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AB1A2" w14:textId="77777777" w:rsidR="00847D5E" w:rsidRPr="005F6FA9" w:rsidRDefault="00847D5E" w:rsidP="009C44CB">
      <w:pPr>
        <w:rPr>
          <w:rFonts w:ascii="Times New Roman" w:hAnsi="Times New Roman" w:cs="Times New Roman"/>
          <w:b/>
          <w:color w:val="548DD4"/>
        </w:rPr>
      </w:pPr>
      <w:bookmarkStart w:id="0" w:name="_Hlk27481622"/>
      <w:bookmarkStart w:id="1" w:name="_GoBack"/>
      <w:bookmarkEnd w:id="0"/>
      <w:bookmarkEnd w:id="1"/>
    </w:p>
    <w:p w14:paraId="312D87D7" w14:textId="77777777" w:rsidR="00847D5E" w:rsidRPr="005F6FA9" w:rsidRDefault="00847D5E" w:rsidP="009C44CB">
      <w:pPr>
        <w:rPr>
          <w:rFonts w:ascii="Times New Roman" w:hAnsi="Times New Roman" w:cs="Times New Roman"/>
          <w:b/>
          <w:color w:val="548DD4"/>
        </w:rPr>
      </w:pPr>
    </w:p>
    <w:p w14:paraId="3AC123D7" w14:textId="77777777" w:rsidR="00847D5E" w:rsidRPr="005F6FA9" w:rsidRDefault="00847D5E" w:rsidP="009C44CB">
      <w:pPr>
        <w:rPr>
          <w:rFonts w:ascii="Times New Roman" w:hAnsi="Times New Roman" w:cs="Times New Roman"/>
          <w:b/>
          <w:color w:val="548DD4"/>
        </w:rPr>
      </w:pPr>
    </w:p>
    <w:p w14:paraId="1E88B5B1" w14:textId="77777777" w:rsidR="00847D5E" w:rsidRPr="005F6FA9" w:rsidRDefault="00847D5E" w:rsidP="009C44CB">
      <w:pPr>
        <w:rPr>
          <w:rFonts w:ascii="Times New Roman" w:hAnsi="Times New Roman" w:cs="Times New Roman"/>
          <w:b/>
          <w:color w:val="548DD4"/>
        </w:rPr>
      </w:pPr>
    </w:p>
    <w:p w14:paraId="7DAEFED2" w14:textId="77777777" w:rsidR="00847D5E" w:rsidRPr="005F6FA9" w:rsidRDefault="00847D5E" w:rsidP="009C44CB">
      <w:pPr>
        <w:rPr>
          <w:rFonts w:ascii="Times New Roman" w:hAnsi="Times New Roman" w:cs="Times New Roman"/>
          <w:b/>
          <w:color w:val="548DD4"/>
        </w:rPr>
      </w:pPr>
    </w:p>
    <w:p w14:paraId="3D72AEFB" w14:textId="77777777" w:rsidR="00847D5E" w:rsidRPr="005F6FA9" w:rsidRDefault="00847D5E" w:rsidP="009C44CB">
      <w:pPr>
        <w:rPr>
          <w:rFonts w:ascii="Times New Roman" w:hAnsi="Times New Roman" w:cs="Times New Roman"/>
          <w:b/>
          <w:color w:val="548DD4"/>
        </w:rPr>
      </w:pPr>
    </w:p>
    <w:p w14:paraId="73AFB437" w14:textId="77777777" w:rsidR="00847D5E" w:rsidRPr="005F6FA9" w:rsidRDefault="00E00196" w:rsidP="009C44CB">
      <w:pPr>
        <w:jc w:val="center"/>
        <w:rPr>
          <w:rFonts w:ascii="Times New Roman" w:hAnsi="Times New Roman" w:cs="Times New Roman"/>
          <w:b/>
          <w:color w:val="548DD4"/>
        </w:rPr>
      </w:pPr>
      <w:r>
        <w:rPr>
          <w:rFonts w:ascii="Times New Roman" w:hAnsi="Times New Roman" w:cs="Times New Roman"/>
          <w:noProof/>
          <w:color w:val="548DD4"/>
          <w:sz w:val="32"/>
          <w:lang w:eastAsia="es-ES"/>
        </w:rPr>
        <w:drawing>
          <wp:inline distT="0" distB="0" distL="0" distR="0" wp14:anchorId="4E9CD1EC" wp14:editId="712E2F5C">
            <wp:extent cx="2537460" cy="1844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460" cy="1844040"/>
                    </a:xfrm>
                    <a:prstGeom prst="rect">
                      <a:avLst/>
                    </a:prstGeom>
                    <a:noFill/>
                    <a:ln>
                      <a:noFill/>
                    </a:ln>
                  </pic:spPr>
                </pic:pic>
              </a:graphicData>
            </a:graphic>
          </wp:inline>
        </w:drawing>
      </w:r>
    </w:p>
    <w:p w14:paraId="36A18470" w14:textId="77777777" w:rsidR="00847D5E" w:rsidRPr="005F6FA9" w:rsidRDefault="00847D5E" w:rsidP="009C44CB">
      <w:pPr>
        <w:rPr>
          <w:rFonts w:ascii="Times New Roman" w:hAnsi="Times New Roman" w:cs="Times New Roman"/>
          <w:b/>
          <w:color w:val="548DD4"/>
        </w:rPr>
      </w:pPr>
    </w:p>
    <w:p w14:paraId="6D628A3C" w14:textId="77777777" w:rsidR="00847D5E" w:rsidRDefault="00847D5E" w:rsidP="009C44CB">
      <w:pPr>
        <w:rPr>
          <w:rFonts w:ascii="Times New Roman" w:hAnsi="Times New Roman" w:cs="Times New Roman"/>
          <w:b/>
          <w:color w:val="548DD4"/>
        </w:rPr>
      </w:pPr>
    </w:p>
    <w:p w14:paraId="785E1FEC" w14:textId="77777777" w:rsidR="00595E58" w:rsidRPr="005F6FA9" w:rsidRDefault="00595E58" w:rsidP="009C44CB">
      <w:pPr>
        <w:rPr>
          <w:rFonts w:ascii="Times New Roman" w:hAnsi="Times New Roman" w:cs="Times New Roman"/>
          <w:b/>
          <w:color w:val="548DD4"/>
        </w:rPr>
      </w:pPr>
    </w:p>
    <w:p w14:paraId="4DFB91F3" w14:textId="77777777" w:rsidR="00847D5E" w:rsidRPr="005F6FA9" w:rsidRDefault="00847D5E" w:rsidP="009C44CB">
      <w:pPr>
        <w:rPr>
          <w:rFonts w:ascii="Times New Roman" w:hAnsi="Times New Roman" w:cs="Times New Roman"/>
          <w:b/>
          <w:color w:val="548DD4"/>
        </w:rPr>
      </w:pPr>
    </w:p>
    <w:p w14:paraId="471B02CD" w14:textId="77777777" w:rsidR="00847D5E" w:rsidRPr="005F6FA9" w:rsidRDefault="00847D5E" w:rsidP="009C44CB">
      <w:pPr>
        <w:rPr>
          <w:rFonts w:ascii="Times New Roman" w:hAnsi="Times New Roman" w:cs="Times New Roman"/>
          <w:b/>
          <w:color w:val="548DD4"/>
        </w:rPr>
      </w:pPr>
    </w:p>
    <w:p w14:paraId="72473F0C" w14:textId="77777777" w:rsidR="00847D5E" w:rsidRPr="005F6FA9" w:rsidRDefault="00847D5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 xml:space="preserve">BALANCE DE </w:t>
      </w:r>
    </w:p>
    <w:p w14:paraId="324AA1A0" w14:textId="77777777" w:rsidR="00847D5E" w:rsidRPr="005F6FA9" w:rsidRDefault="00847D5E" w:rsidP="009C44CB">
      <w:pPr>
        <w:jc w:val="center"/>
        <w:rPr>
          <w:rFonts w:ascii="Times New Roman" w:hAnsi="Times New Roman" w:cs="Times New Roman"/>
          <w:b/>
          <w:sz w:val="56"/>
          <w:szCs w:val="56"/>
        </w:rPr>
      </w:pPr>
      <w:smartTag w:uri="urn:schemas-microsoft-com:office:smarttags" w:element="PersonName">
        <w:smartTagPr>
          <w:attr w:name="ProductID" w:val="LA AGRICULTURA Y"/>
        </w:smartTagPr>
        <w:r w:rsidRPr="005F6FA9">
          <w:rPr>
            <w:rFonts w:ascii="Times New Roman" w:hAnsi="Times New Roman" w:cs="Times New Roman"/>
            <w:b/>
            <w:sz w:val="56"/>
            <w:szCs w:val="56"/>
          </w:rPr>
          <w:t>LA AGRICULTURA Y</w:t>
        </w:r>
      </w:smartTag>
      <w:r w:rsidRPr="005F6FA9">
        <w:rPr>
          <w:rFonts w:ascii="Times New Roman" w:hAnsi="Times New Roman" w:cs="Times New Roman"/>
          <w:b/>
          <w:sz w:val="56"/>
          <w:szCs w:val="56"/>
        </w:rPr>
        <w:t xml:space="preserve"> GANADERÍA DE </w:t>
      </w:r>
    </w:p>
    <w:p w14:paraId="7427511C" w14:textId="77777777" w:rsidR="00847D5E" w:rsidRPr="005F6FA9" w:rsidRDefault="00847D5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 xml:space="preserve">CASTILLA Y LEÓN </w:t>
      </w:r>
    </w:p>
    <w:p w14:paraId="235FA525" w14:textId="2CF90CC6" w:rsidR="00847D5E" w:rsidRPr="005F6FA9" w:rsidRDefault="00847D5E" w:rsidP="00EF6B74">
      <w:pPr>
        <w:tabs>
          <w:tab w:val="left" w:pos="1167"/>
          <w:tab w:val="center" w:pos="4252"/>
        </w:tabs>
        <w:jc w:val="center"/>
        <w:rPr>
          <w:rFonts w:ascii="Times New Roman" w:hAnsi="Times New Roman" w:cs="Times New Roman"/>
          <w:b/>
          <w:sz w:val="56"/>
          <w:szCs w:val="56"/>
        </w:rPr>
      </w:pPr>
      <w:r w:rsidRPr="005F6FA9">
        <w:rPr>
          <w:rFonts w:ascii="Times New Roman" w:hAnsi="Times New Roman" w:cs="Times New Roman"/>
          <w:b/>
          <w:sz w:val="56"/>
          <w:szCs w:val="56"/>
        </w:rPr>
        <w:t>EN EL AÑO 201</w:t>
      </w:r>
      <w:r w:rsidR="00712B20">
        <w:rPr>
          <w:rFonts w:ascii="Times New Roman" w:hAnsi="Times New Roman" w:cs="Times New Roman"/>
          <w:b/>
          <w:sz w:val="56"/>
          <w:szCs w:val="56"/>
        </w:rPr>
        <w:t>9</w:t>
      </w:r>
    </w:p>
    <w:p w14:paraId="274F4D97" w14:textId="77777777" w:rsidR="00847D5E" w:rsidRPr="005F6FA9" w:rsidRDefault="00847D5E" w:rsidP="009C44CB">
      <w:pPr>
        <w:rPr>
          <w:rFonts w:ascii="Times New Roman" w:hAnsi="Times New Roman" w:cs="Times New Roman"/>
          <w:b/>
        </w:rPr>
      </w:pPr>
    </w:p>
    <w:p w14:paraId="286068D5" w14:textId="77777777" w:rsidR="00847D5E" w:rsidRPr="005F6FA9" w:rsidRDefault="00847D5E" w:rsidP="009C44CB">
      <w:pPr>
        <w:rPr>
          <w:rFonts w:ascii="Times New Roman" w:hAnsi="Times New Roman" w:cs="Times New Roman"/>
          <w:b/>
        </w:rPr>
      </w:pPr>
    </w:p>
    <w:p w14:paraId="15A27817" w14:textId="77777777" w:rsidR="00847D5E" w:rsidRPr="005F6FA9" w:rsidRDefault="00847D5E" w:rsidP="009C44CB">
      <w:pPr>
        <w:rPr>
          <w:rFonts w:ascii="Times New Roman" w:hAnsi="Times New Roman" w:cs="Times New Roman"/>
          <w:b/>
        </w:rPr>
      </w:pPr>
    </w:p>
    <w:p w14:paraId="14E5D37D" w14:textId="77777777" w:rsidR="00847D5E" w:rsidRPr="005F6FA9" w:rsidRDefault="00847D5E" w:rsidP="009C44CB">
      <w:pPr>
        <w:rPr>
          <w:rFonts w:ascii="Times New Roman" w:hAnsi="Times New Roman" w:cs="Times New Roman"/>
          <w:b/>
        </w:rPr>
      </w:pPr>
    </w:p>
    <w:p w14:paraId="4FEF20AD" w14:textId="77777777" w:rsidR="00847D5E" w:rsidRPr="005F6FA9" w:rsidRDefault="00847D5E" w:rsidP="009C44CB">
      <w:pPr>
        <w:rPr>
          <w:rFonts w:ascii="Times New Roman" w:hAnsi="Times New Roman" w:cs="Times New Roman"/>
          <w:b/>
        </w:rPr>
      </w:pPr>
    </w:p>
    <w:p w14:paraId="23C56484" w14:textId="77777777" w:rsidR="00847D5E" w:rsidRPr="005F6FA9" w:rsidRDefault="00847D5E" w:rsidP="009C44CB">
      <w:pPr>
        <w:rPr>
          <w:rFonts w:ascii="Times New Roman" w:hAnsi="Times New Roman" w:cs="Times New Roman"/>
          <w:b/>
        </w:rPr>
      </w:pPr>
    </w:p>
    <w:p w14:paraId="66ADE35C" w14:textId="77777777" w:rsidR="00847D5E" w:rsidRPr="005F6FA9" w:rsidRDefault="00847D5E" w:rsidP="009C44CB">
      <w:pPr>
        <w:rPr>
          <w:rFonts w:ascii="Times New Roman" w:hAnsi="Times New Roman" w:cs="Times New Roman"/>
          <w:b/>
        </w:rPr>
      </w:pPr>
    </w:p>
    <w:p w14:paraId="37F81E3C" w14:textId="77777777" w:rsidR="00847D5E" w:rsidRPr="005F6FA9" w:rsidRDefault="00847D5E" w:rsidP="009C44CB">
      <w:pPr>
        <w:rPr>
          <w:rFonts w:ascii="Times New Roman" w:hAnsi="Times New Roman" w:cs="Times New Roman"/>
          <w:b/>
          <w:sz w:val="28"/>
          <w:szCs w:val="28"/>
        </w:rPr>
      </w:pPr>
    </w:p>
    <w:p w14:paraId="44ACA728" w14:textId="78827F80" w:rsidR="00847D5E" w:rsidRPr="00630829" w:rsidRDefault="00847D5E" w:rsidP="009C44CB">
      <w:pPr>
        <w:jc w:val="right"/>
        <w:rPr>
          <w:rFonts w:ascii="Times New Roman" w:hAnsi="Times New Roman" w:cs="Times New Roman"/>
          <w:b/>
          <w:sz w:val="28"/>
          <w:szCs w:val="28"/>
        </w:rPr>
      </w:pPr>
      <w:r w:rsidRPr="00630829">
        <w:rPr>
          <w:rFonts w:ascii="Times New Roman" w:hAnsi="Times New Roman" w:cs="Times New Roman"/>
          <w:b/>
          <w:sz w:val="28"/>
          <w:szCs w:val="28"/>
        </w:rPr>
        <w:t xml:space="preserve">Valladolid, </w:t>
      </w:r>
      <w:r w:rsidR="00630829" w:rsidRPr="00630829">
        <w:rPr>
          <w:rFonts w:ascii="Times New Roman" w:hAnsi="Times New Roman" w:cs="Times New Roman"/>
          <w:b/>
          <w:sz w:val="28"/>
          <w:szCs w:val="28"/>
        </w:rPr>
        <w:t>18</w:t>
      </w:r>
      <w:r w:rsidR="00611E0E" w:rsidRPr="00630829">
        <w:rPr>
          <w:rFonts w:ascii="Times New Roman" w:hAnsi="Times New Roman" w:cs="Times New Roman"/>
          <w:b/>
          <w:sz w:val="28"/>
          <w:szCs w:val="28"/>
        </w:rPr>
        <w:t xml:space="preserve"> de diciembre de 201</w:t>
      </w:r>
      <w:r w:rsidR="00630829" w:rsidRPr="00630829">
        <w:rPr>
          <w:rFonts w:ascii="Times New Roman" w:hAnsi="Times New Roman" w:cs="Times New Roman"/>
          <w:b/>
          <w:sz w:val="28"/>
          <w:szCs w:val="28"/>
        </w:rPr>
        <w:t>9</w:t>
      </w:r>
    </w:p>
    <w:p w14:paraId="2E958EB0" w14:textId="77777777" w:rsidR="00847D5E" w:rsidRPr="00630829" w:rsidRDefault="00847D5E" w:rsidP="009C44CB">
      <w:pPr>
        <w:rPr>
          <w:rFonts w:ascii="Times New Roman" w:hAnsi="Times New Roman" w:cs="Times New Roman"/>
          <w:b/>
          <w:sz w:val="28"/>
          <w:szCs w:val="28"/>
        </w:rPr>
      </w:pPr>
    </w:p>
    <w:p w14:paraId="3A8FB1A8" w14:textId="77777777" w:rsidR="00847D5E" w:rsidRPr="005F6FA9" w:rsidRDefault="00847D5E" w:rsidP="009C44CB">
      <w:pPr>
        <w:jc w:val="right"/>
        <w:rPr>
          <w:rFonts w:ascii="Times New Roman" w:hAnsi="Times New Roman" w:cs="Times New Roman"/>
          <w:b/>
          <w:sz w:val="28"/>
          <w:szCs w:val="28"/>
        </w:rPr>
      </w:pPr>
      <w:r w:rsidRPr="005F6FA9">
        <w:rPr>
          <w:rFonts w:ascii="Times New Roman" w:hAnsi="Times New Roman" w:cs="Times New Roman"/>
          <w:b/>
          <w:bCs/>
          <w:sz w:val="28"/>
          <w:szCs w:val="28"/>
        </w:rPr>
        <w:t>Servicios Técnicos de ASAJA de Castilla y León</w:t>
      </w:r>
    </w:p>
    <w:p w14:paraId="359F4AF4" w14:textId="77777777" w:rsidR="00847D5E" w:rsidRPr="005F6FA9" w:rsidRDefault="00847D5E" w:rsidP="009C44CB">
      <w:pPr>
        <w:rPr>
          <w:rFonts w:ascii="Times New Roman" w:hAnsi="Times New Roman" w:cs="Times New Roman"/>
          <w:b/>
        </w:rPr>
      </w:pPr>
    </w:p>
    <w:p w14:paraId="3B0B5313" w14:textId="77777777" w:rsidR="00847D5E" w:rsidRPr="005F6FA9" w:rsidRDefault="00847D5E" w:rsidP="009C44CB">
      <w:pPr>
        <w:rPr>
          <w:rFonts w:ascii="Times New Roman" w:hAnsi="Times New Roman" w:cs="Times New Roman"/>
          <w:b/>
        </w:rPr>
      </w:pPr>
    </w:p>
    <w:p w14:paraId="3C7ED0FA" w14:textId="77777777" w:rsidR="00847D5E" w:rsidRPr="005F6FA9" w:rsidRDefault="00847D5E" w:rsidP="009C44CB">
      <w:pPr>
        <w:rPr>
          <w:rFonts w:ascii="Times New Roman" w:hAnsi="Times New Roman" w:cs="Times New Roman"/>
          <w:b/>
        </w:rPr>
      </w:pPr>
    </w:p>
    <w:p w14:paraId="6823CED3" w14:textId="77777777" w:rsidR="00847D5E" w:rsidRPr="005F6FA9" w:rsidRDefault="00847D5E" w:rsidP="009C44CB">
      <w:pPr>
        <w:jc w:val="center"/>
        <w:rPr>
          <w:rFonts w:ascii="Times New Roman" w:hAnsi="Times New Roman" w:cs="Times New Roman"/>
          <w:b/>
        </w:rPr>
      </w:pPr>
    </w:p>
    <w:p w14:paraId="40C263D9" w14:textId="77777777" w:rsidR="000F009D" w:rsidRDefault="000F009D">
      <w:pPr>
        <w:rPr>
          <w:rFonts w:ascii="Times New Roman" w:hAnsi="Times New Roman" w:cs="Times New Roman"/>
        </w:rPr>
        <w:sectPr w:rsidR="000F009D" w:rsidSect="000F009D">
          <w:footerReference w:type="even" r:id="rId9"/>
          <w:footerReference w:type="default" r:id="rId10"/>
          <w:pgSz w:w="11906" w:h="16838"/>
          <w:pgMar w:top="1417" w:right="1701" w:bottom="1417" w:left="1701" w:header="708" w:footer="708" w:gutter="0"/>
          <w:pgNumType w:start="1"/>
          <w:cols w:space="708"/>
          <w:docGrid w:linePitch="360"/>
        </w:sectPr>
      </w:pPr>
    </w:p>
    <w:p w14:paraId="7C7D4496" w14:textId="77777777" w:rsidR="00AA49C3" w:rsidRPr="006E659E" w:rsidRDefault="00AA49C3" w:rsidP="00AA49C3">
      <w:pPr>
        <w:jc w:val="center"/>
        <w:rPr>
          <w:rFonts w:ascii="Times New Roman" w:hAnsi="Times New Roman" w:cs="Times New Roman"/>
          <w:b/>
        </w:rPr>
      </w:pPr>
      <w:bookmarkStart w:id="2" w:name="cultivos_herbaceos"/>
      <w:bookmarkEnd w:id="2"/>
      <w:r w:rsidRPr="006E659E">
        <w:rPr>
          <w:rFonts w:ascii="Times New Roman" w:hAnsi="Times New Roman" w:cs="Times New Roman"/>
          <w:b/>
        </w:rPr>
        <w:lastRenderedPageBreak/>
        <w:t>SUBSECTOR AGRÍCOLA</w:t>
      </w:r>
    </w:p>
    <w:p w14:paraId="6CBD16A4" w14:textId="77777777" w:rsidR="00595E58" w:rsidRPr="006E659E" w:rsidRDefault="00595E58" w:rsidP="00AA49C3">
      <w:pPr>
        <w:jc w:val="center"/>
        <w:rPr>
          <w:rFonts w:ascii="Times New Roman" w:hAnsi="Times New Roman" w:cs="Times New Roman"/>
          <w:b/>
        </w:rPr>
      </w:pPr>
    </w:p>
    <w:p w14:paraId="2D1A7E00" w14:textId="77777777" w:rsidR="00AA49C3" w:rsidRPr="006E659E" w:rsidRDefault="00AA49C3" w:rsidP="00AA49C3">
      <w:pPr>
        <w:jc w:val="center"/>
        <w:rPr>
          <w:rFonts w:ascii="Times New Roman" w:hAnsi="Times New Roman" w:cs="Times New Roman"/>
          <w:b/>
        </w:rPr>
      </w:pPr>
    </w:p>
    <w:p w14:paraId="6C60998B" w14:textId="77777777" w:rsidR="00AA49C3" w:rsidRPr="001E01D3" w:rsidRDefault="00AA49C3" w:rsidP="00AA49C3">
      <w:pPr>
        <w:rPr>
          <w:rFonts w:ascii="Times New Roman" w:hAnsi="Times New Roman" w:cs="Times New Roman"/>
          <w:b/>
        </w:rPr>
      </w:pPr>
      <w:r w:rsidRPr="001E01D3">
        <w:rPr>
          <w:rFonts w:ascii="Times New Roman" w:hAnsi="Times New Roman" w:cs="Times New Roman"/>
          <w:b/>
        </w:rPr>
        <w:t>Cereales de invierno</w:t>
      </w:r>
    </w:p>
    <w:p w14:paraId="50EF57A4" w14:textId="77777777" w:rsidR="00AA49C3" w:rsidRPr="001E01D3" w:rsidRDefault="00AA49C3" w:rsidP="00AA49C3">
      <w:pPr>
        <w:rPr>
          <w:rFonts w:ascii="Times New Roman" w:hAnsi="Times New Roman" w:cs="Times New Roman"/>
        </w:rPr>
      </w:pPr>
    </w:p>
    <w:p w14:paraId="63610A41" w14:textId="77777777" w:rsidR="00BD0667" w:rsidRDefault="001574DC" w:rsidP="00AA49C3">
      <w:pPr>
        <w:rPr>
          <w:rFonts w:ascii="Times New Roman" w:hAnsi="Times New Roman" w:cs="Times New Roman"/>
        </w:rPr>
      </w:pPr>
      <w:r w:rsidRPr="001574DC">
        <w:rPr>
          <w:rFonts w:ascii="Times New Roman" w:hAnsi="Times New Roman" w:cs="Times New Roman"/>
        </w:rPr>
        <w:t xml:space="preserve">La campaña de cereales de invierno ha estado marcada por la sequía, especialmente en la mitad occidental y centro de la Comunidad. La siembra se realizó con retraso porque las lluvias no llegaron hasta noviembre, teniendo un invierno con temperaturas por encima de lo habitual y seco. En abril se produjeron precipitaciones por encima de la media, aunque con un reparto heterogéneo al </w:t>
      </w:r>
      <w:r w:rsidR="00BD0667">
        <w:rPr>
          <w:rFonts w:ascii="Times New Roman" w:hAnsi="Times New Roman" w:cs="Times New Roman"/>
        </w:rPr>
        <w:t xml:space="preserve">ser </w:t>
      </w:r>
      <w:r w:rsidRPr="001574DC">
        <w:rPr>
          <w:rFonts w:ascii="Times New Roman" w:hAnsi="Times New Roman" w:cs="Times New Roman"/>
        </w:rPr>
        <w:t xml:space="preserve">en forma de tormentas. A partir de mayo volvió a </w:t>
      </w:r>
      <w:r w:rsidR="00BD0667">
        <w:rPr>
          <w:rFonts w:ascii="Times New Roman" w:hAnsi="Times New Roman" w:cs="Times New Roman"/>
        </w:rPr>
        <w:t>registrarse un</w:t>
      </w:r>
      <w:r w:rsidRPr="001574DC">
        <w:rPr>
          <w:rFonts w:ascii="Times New Roman" w:hAnsi="Times New Roman" w:cs="Times New Roman"/>
        </w:rPr>
        <w:t xml:space="preserve"> déficit de precipitaciones</w:t>
      </w:r>
      <w:r w:rsidR="00BD0667">
        <w:rPr>
          <w:rFonts w:ascii="Times New Roman" w:hAnsi="Times New Roman" w:cs="Times New Roman"/>
        </w:rPr>
        <w:t>, lo</w:t>
      </w:r>
      <w:r w:rsidRPr="001574DC">
        <w:rPr>
          <w:rFonts w:ascii="Times New Roman" w:hAnsi="Times New Roman" w:cs="Times New Roman"/>
        </w:rPr>
        <w:t xml:space="preserve"> que condicionó el resultado global de la cosecha.</w:t>
      </w:r>
    </w:p>
    <w:p w14:paraId="39AC7703" w14:textId="1CD35E66" w:rsidR="00AA49C3" w:rsidRPr="005C3228" w:rsidRDefault="00AA49C3" w:rsidP="00AA49C3">
      <w:pPr>
        <w:rPr>
          <w:rFonts w:ascii="Times New Roman" w:hAnsi="Times New Roman" w:cs="Times New Roman"/>
        </w:rPr>
      </w:pPr>
      <w:r w:rsidRPr="005C3228">
        <w:rPr>
          <w:rFonts w:ascii="Times New Roman" w:hAnsi="Times New Roman" w:cs="Times New Roman"/>
        </w:rPr>
        <w:t>La superficie total de cereales de invierno cultivada fue de 1.</w:t>
      </w:r>
      <w:r w:rsidR="005C3228" w:rsidRPr="005C3228">
        <w:rPr>
          <w:rFonts w:ascii="Times New Roman" w:hAnsi="Times New Roman" w:cs="Times New Roman"/>
        </w:rPr>
        <w:t>806</w:t>
      </w:r>
      <w:r w:rsidRPr="005C3228">
        <w:rPr>
          <w:rFonts w:ascii="Times New Roman" w:hAnsi="Times New Roman" w:cs="Times New Roman"/>
        </w:rPr>
        <w:t>.</w:t>
      </w:r>
      <w:r w:rsidR="005C3228" w:rsidRPr="005C3228">
        <w:rPr>
          <w:rFonts w:ascii="Times New Roman" w:hAnsi="Times New Roman" w:cs="Times New Roman"/>
        </w:rPr>
        <w:t>326</w:t>
      </w:r>
      <w:r w:rsidRPr="005C3228">
        <w:rPr>
          <w:rFonts w:ascii="Times New Roman" w:hAnsi="Times New Roman" w:cs="Times New Roman"/>
        </w:rPr>
        <w:t xml:space="preserve"> hectáreas, un </w:t>
      </w:r>
      <w:r w:rsidR="005C3228" w:rsidRPr="005C3228">
        <w:rPr>
          <w:rFonts w:ascii="Times New Roman" w:hAnsi="Times New Roman" w:cs="Times New Roman"/>
        </w:rPr>
        <w:t>3,8</w:t>
      </w:r>
      <w:r w:rsidRPr="005C3228">
        <w:rPr>
          <w:rFonts w:ascii="Times New Roman" w:hAnsi="Times New Roman" w:cs="Times New Roman"/>
        </w:rPr>
        <w:t xml:space="preserve"> por ciento </w:t>
      </w:r>
      <w:r w:rsidR="005C3228" w:rsidRPr="005C3228">
        <w:rPr>
          <w:rFonts w:ascii="Times New Roman" w:hAnsi="Times New Roman" w:cs="Times New Roman"/>
        </w:rPr>
        <w:t>inferior</w:t>
      </w:r>
      <w:r w:rsidRPr="005C3228">
        <w:rPr>
          <w:rFonts w:ascii="Times New Roman" w:hAnsi="Times New Roman" w:cs="Times New Roman"/>
        </w:rPr>
        <w:t xml:space="preserve"> a la del año </w:t>
      </w:r>
      <w:r w:rsidR="005C3228" w:rsidRPr="005C3228">
        <w:rPr>
          <w:rFonts w:ascii="Times New Roman" w:hAnsi="Times New Roman" w:cs="Times New Roman"/>
        </w:rPr>
        <w:t>2018</w:t>
      </w:r>
      <w:r w:rsidR="00BD0667">
        <w:rPr>
          <w:rFonts w:ascii="Times New Roman" w:hAnsi="Times New Roman" w:cs="Times New Roman"/>
        </w:rPr>
        <w:t>,</w:t>
      </w:r>
      <w:r w:rsidR="005301A2">
        <w:rPr>
          <w:rFonts w:ascii="Times New Roman" w:hAnsi="Times New Roman" w:cs="Times New Roman"/>
        </w:rPr>
        <w:t xml:space="preserve"> fundamentalmente por l</w:t>
      </w:r>
      <w:r w:rsidR="005301A2" w:rsidRPr="005301A2">
        <w:rPr>
          <w:rFonts w:ascii="Times New Roman" w:hAnsi="Times New Roman" w:cs="Times New Roman"/>
        </w:rPr>
        <w:t xml:space="preserve">a falta de rentabilidad de estos cultivos </w:t>
      </w:r>
      <w:r w:rsidR="005301A2">
        <w:rPr>
          <w:rFonts w:ascii="Times New Roman" w:hAnsi="Times New Roman" w:cs="Times New Roman"/>
        </w:rPr>
        <w:t>debido a l</w:t>
      </w:r>
      <w:r w:rsidR="005301A2" w:rsidRPr="005301A2">
        <w:rPr>
          <w:rFonts w:ascii="Times New Roman" w:hAnsi="Times New Roman" w:cs="Times New Roman"/>
        </w:rPr>
        <w:t xml:space="preserve">os bajos precios en origen que percibe el productor y </w:t>
      </w:r>
      <w:r w:rsidR="005301A2">
        <w:rPr>
          <w:rFonts w:ascii="Times New Roman" w:hAnsi="Times New Roman" w:cs="Times New Roman"/>
        </w:rPr>
        <w:t>al</w:t>
      </w:r>
      <w:r w:rsidR="005301A2" w:rsidRPr="005301A2">
        <w:rPr>
          <w:rFonts w:ascii="Times New Roman" w:hAnsi="Times New Roman" w:cs="Times New Roman"/>
        </w:rPr>
        <w:t xml:space="preserve"> aumento de los costes de producción.</w:t>
      </w:r>
      <w:r w:rsidRPr="005C3228">
        <w:rPr>
          <w:rFonts w:ascii="Times New Roman" w:hAnsi="Times New Roman" w:cs="Times New Roman"/>
        </w:rPr>
        <w:t xml:space="preserve"> </w:t>
      </w:r>
      <w:r w:rsidR="005301A2">
        <w:rPr>
          <w:rFonts w:ascii="Times New Roman" w:hAnsi="Times New Roman" w:cs="Times New Roman"/>
        </w:rPr>
        <w:t xml:space="preserve">La </w:t>
      </w:r>
      <w:r w:rsidRPr="005C3228">
        <w:rPr>
          <w:rFonts w:ascii="Times New Roman" w:hAnsi="Times New Roman" w:cs="Times New Roman"/>
        </w:rPr>
        <w:t>producción</w:t>
      </w:r>
      <w:r w:rsidR="005301A2">
        <w:rPr>
          <w:rFonts w:ascii="Times New Roman" w:hAnsi="Times New Roman" w:cs="Times New Roman"/>
        </w:rPr>
        <w:t xml:space="preserve"> obtenida</w:t>
      </w:r>
      <w:r w:rsidRPr="005C3228">
        <w:rPr>
          <w:rFonts w:ascii="Times New Roman" w:hAnsi="Times New Roman" w:cs="Times New Roman"/>
        </w:rPr>
        <w:t xml:space="preserve">, según los últimos datos oficiales, </w:t>
      </w:r>
      <w:r w:rsidR="005301A2">
        <w:rPr>
          <w:rFonts w:ascii="Times New Roman" w:hAnsi="Times New Roman" w:cs="Times New Roman"/>
        </w:rPr>
        <w:t>fueron</w:t>
      </w:r>
      <w:r w:rsidRPr="005C3228">
        <w:rPr>
          <w:rFonts w:ascii="Times New Roman" w:hAnsi="Times New Roman" w:cs="Times New Roman"/>
        </w:rPr>
        <w:t xml:space="preserve"> </w:t>
      </w:r>
      <w:r w:rsidR="005C3228" w:rsidRPr="005C3228">
        <w:rPr>
          <w:rFonts w:ascii="Times New Roman" w:hAnsi="Times New Roman" w:cs="Times New Roman"/>
        </w:rPr>
        <w:t>5.091.022</w:t>
      </w:r>
      <w:r w:rsidRPr="005C3228">
        <w:rPr>
          <w:rFonts w:ascii="Times New Roman" w:hAnsi="Times New Roman" w:cs="Times New Roman"/>
        </w:rPr>
        <w:t xml:space="preserve"> toneladas, que representa </w:t>
      </w:r>
      <w:r w:rsidR="005C3228" w:rsidRPr="005C3228">
        <w:rPr>
          <w:rFonts w:ascii="Times New Roman" w:hAnsi="Times New Roman" w:cs="Times New Roman"/>
        </w:rPr>
        <w:t>una caída superior al 31 por ciento respecto a</w:t>
      </w:r>
      <w:r w:rsidRPr="005C3228">
        <w:rPr>
          <w:rFonts w:ascii="Times New Roman" w:hAnsi="Times New Roman" w:cs="Times New Roman"/>
        </w:rPr>
        <w:t xml:space="preserve"> la campaña anterior y </w:t>
      </w:r>
      <w:r w:rsidR="00A42F42" w:rsidRPr="00A42F42">
        <w:rPr>
          <w:rFonts w:ascii="Times New Roman" w:hAnsi="Times New Roman" w:cs="Times New Roman"/>
        </w:rPr>
        <w:t>más de</w:t>
      </w:r>
      <w:r w:rsidRPr="00A42F42">
        <w:rPr>
          <w:rFonts w:ascii="Times New Roman" w:hAnsi="Times New Roman" w:cs="Times New Roman"/>
        </w:rPr>
        <w:t xml:space="preserve"> un </w:t>
      </w:r>
      <w:r w:rsidR="00A42F42" w:rsidRPr="00A42F42">
        <w:rPr>
          <w:rFonts w:ascii="Times New Roman" w:hAnsi="Times New Roman" w:cs="Times New Roman"/>
        </w:rPr>
        <w:t>12</w:t>
      </w:r>
      <w:r w:rsidRPr="00A42F42">
        <w:rPr>
          <w:rFonts w:ascii="Times New Roman" w:hAnsi="Times New Roman" w:cs="Times New Roman"/>
        </w:rPr>
        <w:t xml:space="preserve"> por ciento </w:t>
      </w:r>
      <w:r w:rsidR="00A42F42" w:rsidRPr="00A42F42">
        <w:rPr>
          <w:rFonts w:ascii="Times New Roman" w:hAnsi="Times New Roman" w:cs="Times New Roman"/>
        </w:rPr>
        <w:t>inferior a</w:t>
      </w:r>
      <w:r w:rsidRPr="00A42F42">
        <w:rPr>
          <w:rFonts w:ascii="Times New Roman" w:hAnsi="Times New Roman" w:cs="Times New Roman"/>
        </w:rPr>
        <w:t xml:space="preserve"> la media de los últimos diez años. </w:t>
      </w:r>
      <w:r w:rsidRPr="005C3228">
        <w:rPr>
          <w:rFonts w:ascii="Times New Roman" w:hAnsi="Times New Roman" w:cs="Times New Roman"/>
        </w:rPr>
        <w:t>Por cultivos, la superficie y producción, así como la variación con respecto a la campaña anterior, se pueden ver en la siguiente tabla:</w:t>
      </w:r>
    </w:p>
    <w:p w14:paraId="285E7F50" w14:textId="77777777" w:rsidR="00AA49C3" w:rsidRPr="007C15D0" w:rsidRDefault="00AA49C3" w:rsidP="00AA49C3">
      <w:pPr>
        <w:rPr>
          <w:rFonts w:ascii="Times New Roman" w:hAnsi="Times New Roman" w:cs="Times New Roman"/>
        </w:rPr>
      </w:pP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0"/>
        <w:gridCol w:w="981"/>
        <w:gridCol w:w="993"/>
        <w:gridCol w:w="1007"/>
        <w:gridCol w:w="10"/>
        <w:gridCol w:w="966"/>
        <w:gridCol w:w="1039"/>
        <w:gridCol w:w="992"/>
      </w:tblGrid>
      <w:tr w:rsidR="005C3228" w:rsidRPr="005C3228" w14:paraId="68B14A91" w14:textId="77777777" w:rsidTr="003466FC">
        <w:trPr>
          <w:trHeight w:val="300"/>
          <w:jc w:val="center"/>
        </w:trPr>
        <w:tc>
          <w:tcPr>
            <w:tcW w:w="2280" w:type="dxa"/>
            <w:shd w:val="clear" w:color="auto" w:fill="auto"/>
            <w:noWrap/>
            <w:vAlign w:val="bottom"/>
            <w:hideMark/>
          </w:tcPr>
          <w:p w14:paraId="4C46F601" w14:textId="77777777" w:rsidR="00AA49C3" w:rsidRPr="005C3228" w:rsidRDefault="00AA49C3" w:rsidP="003466FC">
            <w:pPr>
              <w:jc w:val="left"/>
              <w:rPr>
                <w:rFonts w:ascii="Times New Roman" w:hAnsi="Times New Roman" w:cs="Times New Roman"/>
                <w:sz w:val="20"/>
                <w:szCs w:val="20"/>
                <w:lang w:eastAsia="es-ES"/>
              </w:rPr>
            </w:pPr>
          </w:p>
        </w:tc>
        <w:tc>
          <w:tcPr>
            <w:tcW w:w="2991" w:type="dxa"/>
            <w:gridSpan w:val="4"/>
            <w:shd w:val="clear" w:color="auto" w:fill="auto"/>
            <w:noWrap/>
            <w:vAlign w:val="center"/>
            <w:hideMark/>
          </w:tcPr>
          <w:p w14:paraId="59586B50" w14:textId="77777777" w:rsidR="00AA49C3" w:rsidRPr="005C3228" w:rsidRDefault="00AA49C3"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Superficie (ha)</w:t>
            </w:r>
          </w:p>
        </w:tc>
        <w:tc>
          <w:tcPr>
            <w:tcW w:w="2997" w:type="dxa"/>
            <w:gridSpan w:val="3"/>
            <w:shd w:val="clear" w:color="auto" w:fill="auto"/>
            <w:noWrap/>
            <w:vAlign w:val="center"/>
            <w:hideMark/>
          </w:tcPr>
          <w:p w14:paraId="3019CBEF" w14:textId="77777777" w:rsidR="00AA49C3" w:rsidRPr="005C3228" w:rsidRDefault="00AA49C3"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Producción (t)</w:t>
            </w:r>
          </w:p>
        </w:tc>
      </w:tr>
      <w:tr w:rsidR="005C3228" w:rsidRPr="005C3228" w14:paraId="5B13A80D" w14:textId="77777777" w:rsidTr="005C3228">
        <w:trPr>
          <w:trHeight w:val="300"/>
          <w:jc w:val="center"/>
        </w:trPr>
        <w:tc>
          <w:tcPr>
            <w:tcW w:w="2280" w:type="dxa"/>
            <w:shd w:val="clear" w:color="auto" w:fill="auto"/>
            <w:noWrap/>
            <w:vAlign w:val="bottom"/>
            <w:hideMark/>
          </w:tcPr>
          <w:p w14:paraId="74868619" w14:textId="77777777" w:rsidR="00AA49C3" w:rsidRPr="005C3228" w:rsidRDefault="00AA49C3" w:rsidP="003466FC">
            <w:pPr>
              <w:jc w:val="center"/>
              <w:rPr>
                <w:rFonts w:ascii="Times New Roman" w:hAnsi="Times New Roman" w:cs="Times New Roman"/>
                <w:b/>
                <w:bCs/>
                <w:sz w:val="20"/>
                <w:szCs w:val="20"/>
                <w:lang w:eastAsia="es-ES"/>
              </w:rPr>
            </w:pPr>
          </w:p>
        </w:tc>
        <w:tc>
          <w:tcPr>
            <w:tcW w:w="981" w:type="dxa"/>
            <w:shd w:val="clear" w:color="auto" w:fill="auto"/>
            <w:noWrap/>
            <w:vAlign w:val="center"/>
            <w:hideMark/>
          </w:tcPr>
          <w:p w14:paraId="67D35CB9" w14:textId="1199E91F" w:rsidR="00AA49C3" w:rsidRPr="005C3228" w:rsidRDefault="005C3228"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2018</w:t>
            </w:r>
          </w:p>
        </w:tc>
        <w:tc>
          <w:tcPr>
            <w:tcW w:w="993" w:type="dxa"/>
            <w:tcBorders>
              <w:bottom w:val="single" w:sz="4" w:space="0" w:color="auto"/>
            </w:tcBorders>
            <w:shd w:val="clear" w:color="auto" w:fill="auto"/>
            <w:noWrap/>
            <w:vAlign w:val="center"/>
            <w:hideMark/>
          </w:tcPr>
          <w:p w14:paraId="329917EC" w14:textId="19FC23C6" w:rsidR="00AA49C3" w:rsidRPr="005C3228" w:rsidRDefault="005C3228"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2019</w:t>
            </w:r>
          </w:p>
        </w:tc>
        <w:tc>
          <w:tcPr>
            <w:tcW w:w="1007" w:type="dxa"/>
            <w:tcBorders>
              <w:bottom w:val="single" w:sz="4" w:space="0" w:color="auto"/>
            </w:tcBorders>
            <w:shd w:val="clear" w:color="auto" w:fill="auto"/>
            <w:noWrap/>
            <w:vAlign w:val="center"/>
            <w:hideMark/>
          </w:tcPr>
          <w:p w14:paraId="36379619" w14:textId="77777777" w:rsidR="00AA49C3" w:rsidRPr="005C3228" w:rsidRDefault="00AA49C3"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Variación (%)</w:t>
            </w:r>
          </w:p>
        </w:tc>
        <w:tc>
          <w:tcPr>
            <w:tcW w:w="976" w:type="dxa"/>
            <w:gridSpan w:val="2"/>
            <w:tcBorders>
              <w:bottom w:val="single" w:sz="4" w:space="0" w:color="auto"/>
            </w:tcBorders>
            <w:shd w:val="clear" w:color="auto" w:fill="auto"/>
            <w:noWrap/>
            <w:vAlign w:val="center"/>
            <w:hideMark/>
          </w:tcPr>
          <w:p w14:paraId="0D85FD00" w14:textId="111C71E2" w:rsidR="00AA49C3" w:rsidRPr="005C3228" w:rsidRDefault="005C3228"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2018</w:t>
            </w:r>
          </w:p>
        </w:tc>
        <w:tc>
          <w:tcPr>
            <w:tcW w:w="1039" w:type="dxa"/>
            <w:tcBorders>
              <w:bottom w:val="single" w:sz="4" w:space="0" w:color="auto"/>
            </w:tcBorders>
            <w:shd w:val="clear" w:color="auto" w:fill="auto"/>
            <w:noWrap/>
            <w:vAlign w:val="center"/>
            <w:hideMark/>
          </w:tcPr>
          <w:p w14:paraId="68479A27" w14:textId="6210B05A" w:rsidR="00AA49C3" w:rsidRPr="005C3228" w:rsidRDefault="005C3228"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2019</w:t>
            </w:r>
          </w:p>
        </w:tc>
        <w:tc>
          <w:tcPr>
            <w:tcW w:w="992" w:type="dxa"/>
            <w:tcBorders>
              <w:bottom w:val="single" w:sz="4" w:space="0" w:color="auto"/>
            </w:tcBorders>
            <w:shd w:val="clear" w:color="auto" w:fill="auto"/>
            <w:noWrap/>
            <w:vAlign w:val="center"/>
            <w:hideMark/>
          </w:tcPr>
          <w:p w14:paraId="1DF1AA01" w14:textId="77777777" w:rsidR="00AA49C3" w:rsidRPr="005C3228" w:rsidRDefault="00AA49C3" w:rsidP="003466FC">
            <w:pPr>
              <w:jc w:val="center"/>
              <w:rPr>
                <w:rFonts w:ascii="Times New Roman" w:hAnsi="Times New Roman" w:cs="Times New Roman"/>
                <w:b/>
                <w:bCs/>
                <w:sz w:val="20"/>
                <w:szCs w:val="20"/>
                <w:lang w:eastAsia="es-ES"/>
              </w:rPr>
            </w:pPr>
            <w:r w:rsidRPr="005C3228">
              <w:rPr>
                <w:rFonts w:ascii="Times New Roman" w:hAnsi="Times New Roman" w:cs="Times New Roman"/>
                <w:b/>
                <w:bCs/>
                <w:sz w:val="20"/>
                <w:szCs w:val="20"/>
                <w:lang w:eastAsia="es-ES"/>
              </w:rPr>
              <w:t>Variación (%)</w:t>
            </w:r>
          </w:p>
        </w:tc>
      </w:tr>
      <w:tr w:rsidR="005C3228" w:rsidRPr="005C3228" w14:paraId="350496D0" w14:textId="77777777" w:rsidTr="005C3228">
        <w:trPr>
          <w:trHeight w:val="300"/>
          <w:jc w:val="center"/>
        </w:trPr>
        <w:tc>
          <w:tcPr>
            <w:tcW w:w="2280" w:type="dxa"/>
            <w:shd w:val="clear" w:color="auto" w:fill="auto"/>
            <w:noWrap/>
            <w:vAlign w:val="center"/>
            <w:hideMark/>
          </w:tcPr>
          <w:p w14:paraId="1C22E3B3" w14:textId="77777777" w:rsidR="005C3228" w:rsidRPr="005C3228" w:rsidRDefault="005C3228" w:rsidP="005C3228">
            <w:pPr>
              <w:jc w:val="left"/>
              <w:rPr>
                <w:rFonts w:ascii="Times New Roman" w:hAnsi="Times New Roman" w:cs="Times New Roman"/>
                <w:sz w:val="20"/>
                <w:szCs w:val="20"/>
                <w:lang w:eastAsia="es-ES"/>
              </w:rPr>
            </w:pPr>
            <w:r w:rsidRPr="005C3228">
              <w:rPr>
                <w:rFonts w:ascii="Times New Roman" w:hAnsi="Times New Roman" w:cs="Times New Roman"/>
                <w:sz w:val="20"/>
                <w:szCs w:val="20"/>
                <w:lang w:eastAsia="es-ES"/>
              </w:rPr>
              <w:t>Trigo blando</w:t>
            </w:r>
          </w:p>
        </w:tc>
        <w:tc>
          <w:tcPr>
            <w:tcW w:w="981" w:type="dxa"/>
            <w:shd w:val="clear" w:color="auto" w:fill="auto"/>
            <w:noWrap/>
            <w:vAlign w:val="center"/>
            <w:hideMark/>
          </w:tcPr>
          <w:p w14:paraId="01860FDD" w14:textId="496283A8"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871.038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F1B4FDB" w14:textId="6F9CF5A4"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798.973</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25D32B60" w14:textId="73888B30"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-8,27%</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3C44D" w14:textId="0A311A32"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3.586.328</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29FE8591" w14:textId="791623FF"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2.360.346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56E7BA" w14:textId="616FEBD0"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-34,18%</w:t>
            </w:r>
          </w:p>
        </w:tc>
      </w:tr>
      <w:tr w:rsidR="005C3228" w:rsidRPr="005C3228" w14:paraId="5446F914" w14:textId="77777777" w:rsidTr="005C3228">
        <w:trPr>
          <w:trHeight w:val="300"/>
          <w:jc w:val="center"/>
        </w:trPr>
        <w:tc>
          <w:tcPr>
            <w:tcW w:w="2280" w:type="dxa"/>
            <w:shd w:val="clear" w:color="auto" w:fill="auto"/>
            <w:noWrap/>
            <w:vAlign w:val="center"/>
            <w:hideMark/>
          </w:tcPr>
          <w:p w14:paraId="0C1A694B" w14:textId="77777777" w:rsidR="005C3228" w:rsidRPr="005C3228" w:rsidRDefault="005C3228" w:rsidP="005C3228">
            <w:pPr>
              <w:jc w:val="left"/>
              <w:rPr>
                <w:rFonts w:ascii="Times New Roman" w:hAnsi="Times New Roman" w:cs="Times New Roman"/>
                <w:sz w:val="20"/>
                <w:szCs w:val="20"/>
                <w:lang w:eastAsia="es-ES"/>
              </w:rPr>
            </w:pPr>
            <w:r w:rsidRPr="005C3228">
              <w:rPr>
                <w:rFonts w:ascii="Times New Roman" w:hAnsi="Times New Roman" w:cs="Times New Roman"/>
                <w:sz w:val="20"/>
                <w:szCs w:val="20"/>
                <w:lang w:eastAsia="es-ES"/>
              </w:rPr>
              <w:t>Trigo duro</w:t>
            </w:r>
          </w:p>
        </w:tc>
        <w:tc>
          <w:tcPr>
            <w:tcW w:w="981" w:type="dxa"/>
            <w:shd w:val="clear" w:color="auto" w:fill="auto"/>
            <w:noWrap/>
            <w:vAlign w:val="center"/>
            <w:hideMark/>
          </w:tcPr>
          <w:p w14:paraId="6C461528" w14:textId="3598A72A"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4.930</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7A69CD9" w14:textId="58509EF5"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2.982</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2DDC1610" w14:textId="27EEF3D9"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-39,51%</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7267F" w14:textId="15A371B9"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21.849</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179CC94E" w14:textId="1DB68646"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10.127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36FDA" w14:textId="7E49DAA2"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-53,65%</w:t>
            </w:r>
          </w:p>
        </w:tc>
      </w:tr>
      <w:tr w:rsidR="005C3228" w:rsidRPr="005C3228" w14:paraId="5F0916ED" w14:textId="77777777" w:rsidTr="005C3228">
        <w:trPr>
          <w:trHeight w:val="300"/>
          <w:jc w:val="center"/>
        </w:trPr>
        <w:tc>
          <w:tcPr>
            <w:tcW w:w="2280" w:type="dxa"/>
            <w:shd w:val="clear" w:color="auto" w:fill="auto"/>
            <w:noWrap/>
            <w:vAlign w:val="center"/>
            <w:hideMark/>
          </w:tcPr>
          <w:p w14:paraId="41CE49E9" w14:textId="77777777" w:rsidR="005C3228" w:rsidRPr="005C3228" w:rsidRDefault="005C3228" w:rsidP="005C3228">
            <w:pPr>
              <w:jc w:val="left"/>
              <w:rPr>
                <w:rFonts w:ascii="Times New Roman" w:hAnsi="Times New Roman" w:cs="Times New Roman"/>
                <w:b/>
                <w:bCs/>
                <w:i/>
                <w:iCs/>
                <w:sz w:val="20"/>
                <w:szCs w:val="20"/>
                <w:lang w:eastAsia="es-ES"/>
              </w:rPr>
            </w:pPr>
            <w:r w:rsidRPr="005C3228">
              <w:rPr>
                <w:rFonts w:ascii="Times New Roman" w:hAnsi="Times New Roman" w:cs="Times New Roman"/>
                <w:b/>
                <w:bCs/>
                <w:i/>
                <w:iCs/>
                <w:sz w:val="20"/>
                <w:szCs w:val="20"/>
                <w:lang w:eastAsia="es-ES"/>
              </w:rPr>
              <w:t>Trigo total</w:t>
            </w:r>
          </w:p>
        </w:tc>
        <w:tc>
          <w:tcPr>
            <w:tcW w:w="981" w:type="dxa"/>
            <w:shd w:val="clear" w:color="auto" w:fill="auto"/>
            <w:noWrap/>
            <w:vAlign w:val="center"/>
            <w:hideMark/>
          </w:tcPr>
          <w:p w14:paraId="21F63ABA" w14:textId="279278CF" w:rsidR="005C3228" w:rsidRPr="005C3228" w:rsidRDefault="005C3228" w:rsidP="005C3228">
            <w:pPr>
              <w:jc w:val="right"/>
              <w:rPr>
                <w:rFonts w:ascii="Times New Roman" w:hAnsi="Times New Roman" w:cs="Times New Roman"/>
                <w:b/>
                <w:bCs/>
                <w:i/>
                <w:iCs/>
                <w:sz w:val="20"/>
                <w:szCs w:val="20"/>
                <w:lang w:eastAsia="es-ES"/>
              </w:rPr>
            </w:pPr>
            <w:r w:rsidRPr="005C3228">
              <w:rPr>
                <w:rFonts w:ascii="Times New Roman" w:hAnsi="Times New Roman" w:cs="Times New Roman"/>
                <w:b/>
                <w:sz w:val="20"/>
                <w:szCs w:val="20"/>
                <w:lang w:eastAsia="es-ES"/>
              </w:rPr>
              <w:t>875.968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E37A531" w14:textId="150D9351" w:rsidR="005C3228" w:rsidRPr="005C3228" w:rsidRDefault="005C3228" w:rsidP="005C3228">
            <w:pPr>
              <w:jc w:val="right"/>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801.955</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37C94EC6" w14:textId="44D948D7" w:rsidR="005C3228" w:rsidRPr="005C3228" w:rsidRDefault="005C3228" w:rsidP="005C3228">
            <w:pPr>
              <w:jc w:val="center"/>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-8,45%</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FD314" w14:textId="6E968C24" w:rsidR="005C3228" w:rsidRPr="005C3228" w:rsidRDefault="005C3228" w:rsidP="005C3228">
            <w:pPr>
              <w:jc w:val="right"/>
              <w:rPr>
                <w:rFonts w:ascii="Times New Roman" w:hAnsi="Times New Roman" w:cs="Times New Roman"/>
                <w:b/>
                <w:bCs/>
                <w:i/>
                <w:iCs/>
                <w:sz w:val="20"/>
                <w:szCs w:val="20"/>
                <w:lang w:eastAsia="es-ES"/>
              </w:rPr>
            </w:pPr>
            <w:r w:rsidRPr="005C3228">
              <w:rPr>
                <w:rFonts w:ascii="Times New Roman" w:hAnsi="Times New Roman" w:cs="Times New Roman"/>
                <w:b/>
                <w:sz w:val="20"/>
                <w:szCs w:val="20"/>
                <w:lang w:eastAsia="es-ES"/>
              </w:rPr>
              <w:t>3.608.177</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65B1753D" w14:textId="72556352" w:rsidR="005C3228" w:rsidRPr="005C3228" w:rsidRDefault="005C3228" w:rsidP="005C3228">
            <w:pPr>
              <w:jc w:val="right"/>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2.370.473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EB903B" w14:textId="50D04556" w:rsidR="005C3228" w:rsidRPr="005C3228" w:rsidRDefault="005C3228" w:rsidP="005C3228">
            <w:pPr>
              <w:jc w:val="center"/>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-34,30%</w:t>
            </w:r>
          </w:p>
        </w:tc>
      </w:tr>
      <w:tr w:rsidR="005C3228" w:rsidRPr="005C3228" w14:paraId="48C992D5" w14:textId="77777777" w:rsidTr="005C3228">
        <w:trPr>
          <w:trHeight w:val="300"/>
          <w:jc w:val="center"/>
        </w:trPr>
        <w:tc>
          <w:tcPr>
            <w:tcW w:w="2280" w:type="dxa"/>
            <w:shd w:val="clear" w:color="auto" w:fill="auto"/>
            <w:noWrap/>
            <w:vAlign w:val="center"/>
            <w:hideMark/>
          </w:tcPr>
          <w:p w14:paraId="7AC166B9" w14:textId="77777777" w:rsidR="005C3228" w:rsidRPr="005C3228" w:rsidRDefault="005C3228" w:rsidP="005C3228">
            <w:pPr>
              <w:jc w:val="left"/>
              <w:rPr>
                <w:rFonts w:ascii="Times New Roman" w:hAnsi="Times New Roman" w:cs="Times New Roman"/>
                <w:sz w:val="20"/>
                <w:szCs w:val="20"/>
                <w:lang w:eastAsia="es-ES"/>
              </w:rPr>
            </w:pPr>
            <w:r w:rsidRPr="005C3228">
              <w:rPr>
                <w:rFonts w:ascii="Times New Roman" w:hAnsi="Times New Roman" w:cs="Times New Roman"/>
                <w:sz w:val="20"/>
                <w:szCs w:val="20"/>
                <w:lang w:eastAsia="es-ES"/>
              </w:rPr>
              <w:t>Cebada</w:t>
            </w:r>
          </w:p>
        </w:tc>
        <w:tc>
          <w:tcPr>
            <w:tcW w:w="981" w:type="dxa"/>
            <w:shd w:val="clear" w:color="auto" w:fill="auto"/>
            <w:noWrap/>
            <w:vAlign w:val="center"/>
            <w:hideMark/>
          </w:tcPr>
          <w:p w14:paraId="688EC53C" w14:textId="39828E60"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763.123</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8317CB7" w14:textId="5ECC45B5"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814.940</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2D8A643B" w14:textId="5D9B1648"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6,79%</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3E68E" w14:textId="18968171"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3.014.201</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2F209520" w14:textId="6100DA85"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2.336.776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5C7AB" w14:textId="78CBF7D4"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-22,47%</w:t>
            </w:r>
          </w:p>
        </w:tc>
      </w:tr>
      <w:tr w:rsidR="005C3228" w:rsidRPr="005C3228" w14:paraId="0BE0AC77" w14:textId="77777777" w:rsidTr="005C3228">
        <w:trPr>
          <w:trHeight w:val="300"/>
          <w:jc w:val="center"/>
        </w:trPr>
        <w:tc>
          <w:tcPr>
            <w:tcW w:w="2280" w:type="dxa"/>
            <w:shd w:val="clear" w:color="auto" w:fill="auto"/>
            <w:noWrap/>
            <w:vAlign w:val="center"/>
            <w:hideMark/>
          </w:tcPr>
          <w:p w14:paraId="7812D98E" w14:textId="77777777" w:rsidR="005C3228" w:rsidRPr="005C3228" w:rsidRDefault="005C3228" w:rsidP="005C3228">
            <w:pPr>
              <w:jc w:val="left"/>
              <w:rPr>
                <w:rFonts w:ascii="Times New Roman" w:hAnsi="Times New Roman" w:cs="Times New Roman"/>
                <w:sz w:val="20"/>
                <w:szCs w:val="20"/>
                <w:lang w:eastAsia="es-ES"/>
              </w:rPr>
            </w:pPr>
            <w:r w:rsidRPr="005C3228">
              <w:rPr>
                <w:rFonts w:ascii="Times New Roman" w:hAnsi="Times New Roman" w:cs="Times New Roman"/>
                <w:sz w:val="20"/>
                <w:szCs w:val="20"/>
                <w:lang w:eastAsia="es-ES"/>
              </w:rPr>
              <w:t>Avena</w:t>
            </w:r>
          </w:p>
        </w:tc>
        <w:tc>
          <w:tcPr>
            <w:tcW w:w="981" w:type="dxa"/>
            <w:shd w:val="clear" w:color="auto" w:fill="auto"/>
            <w:noWrap/>
            <w:vAlign w:val="center"/>
            <w:hideMark/>
          </w:tcPr>
          <w:p w14:paraId="0631172C" w14:textId="799D5B8C"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117.278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452ACC2" w14:textId="21B2A6B8"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57.928</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12BA43AE" w14:textId="5DB29D29"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-50,61%</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31C57" w14:textId="06D77E85"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385.939</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6E22FCEF" w14:textId="43EF8636"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122.919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E5A07" w14:textId="56FCABBE"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-68,15%</w:t>
            </w:r>
          </w:p>
        </w:tc>
      </w:tr>
      <w:tr w:rsidR="005C3228" w:rsidRPr="005C3228" w14:paraId="402FDBE0" w14:textId="77777777" w:rsidTr="005C3228">
        <w:trPr>
          <w:trHeight w:val="300"/>
          <w:jc w:val="center"/>
        </w:trPr>
        <w:tc>
          <w:tcPr>
            <w:tcW w:w="2280" w:type="dxa"/>
            <w:shd w:val="clear" w:color="auto" w:fill="auto"/>
            <w:noWrap/>
            <w:vAlign w:val="center"/>
            <w:hideMark/>
          </w:tcPr>
          <w:p w14:paraId="4545169D" w14:textId="77777777" w:rsidR="005C3228" w:rsidRPr="005C3228" w:rsidRDefault="005C3228" w:rsidP="005C3228">
            <w:pPr>
              <w:jc w:val="left"/>
              <w:rPr>
                <w:rFonts w:ascii="Times New Roman" w:hAnsi="Times New Roman" w:cs="Times New Roman"/>
                <w:sz w:val="20"/>
                <w:szCs w:val="20"/>
                <w:lang w:eastAsia="es-ES"/>
              </w:rPr>
            </w:pPr>
            <w:r w:rsidRPr="005C3228">
              <w:rPr>
                <w:rFonts w:ascii="Times New Roman" w:hAnsi="Times New Roman" w:cs="Times New Roman"/>
                <w:sz w:val="20"/>
                <w:szCs w:val="20"/>
                <w:lang w:eastAsia="es-ES"/>
              </w:rPr>
              <w:t>Centeno</w:t>
            </w:r>
          </w:p>
        </w:tc>
        <w:tc>
          <w:tcPr>
            <w:tcW w:w="981" w:type="dxa"/>
            <w:shd w:val="clear" w:color="auto" w:fill="auto"/>
            <w:noWrap/>
            <w:vAlign w:val="center"/>
            <w:hideMark/>
          </w:tcPr>
          <w:p w14:paraId="06816685" w14:textId="0FFA52D6"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94.657</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D46BBDB" w14:textId="28441034"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97.201</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0DA19B9A" w14:textId="562E5A5B"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2,69%</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B0AA9" w14:textId="456BDC34"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292.148</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6D34B335" w14:textId="365587F8"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176.598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BF2D7" w14:textId="0A4DF6CF"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-39,55%</w:t>
            </w:r>
          </w:p>
        </w:tc>
      </w:tr>
      <w:tr w:rsidR="005C3228" w:rsidRPr="005C3228" w14:paraId="729E3625" w14:textId="77777777" w:rsidTr="005C3228">
        <w:trPr>
          <w:trHeight w:val="300"/>
          <w:jc w:val="center"/>
        </w:trPr>
        <w:tc>
          <w:tcPr>
            <w:tcW w:w="2280" w:type="dxa"/>
            <w:shd w:val="clear" w:color="auto" w:fill="auto"/>
            <w:noWrap/>
            <w:vAlign w:val="center"/>
            <w:hideMark/>
          </w:tcPr>
          <w:p w14:paraId="0712FBF1" w14:textId="77777777" w:rsidR="005C3228" w:rsidRPr="005C3228" w:rsidRDefault="005C3228" w:rsidP="005C3228">
            <w:pPr>
              <w:jc w:val="left"/>
              <w:rPr>
                <w:rFonts w:ascii="Times New Roman" w:hAnsi="Times New Roman" w:cs="Times New Roman"/>
                <w:sz w:val="20"/>
                <w:szCs w:val="20"/>
                <w:lang w:eastAsia="es-ES"/>
              </w:rPr>
            </w:pPr>
            <w:r w:rsidRPr="005C3228">
              <w:rPr>
                <w:rFonts w:ascii="Times New Roman" w:hAnsi="Times New Roman" w:cs="Times New Roman"/>
                <w:sz w:val="20"/>
                <w:szCs w:val="20"/>
                <w:lang w:eastAsia="es-ES"/>
              </w:rPr>
              <w:t>Triticale</w:t>
            </w:r>
          </w:p>
        </w:tc>
        <w:tc>
          <w:tcPr>
            <w:tcW w:w="981" w:type="dxa"/>
            <w:shd w:val="clear" w:color="auto" w:fill="auto"/>
            <w:noWrap/>
            <w:vAlign w:val="center"/>
            <w:hideMark/>
          </w:tcPr>
          <w:p w14:paraId="7E57FEAD" w14:textId="2B06A259"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27.195</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0D2208C" w14:textId="4B4D2921"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34.302</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68374B56" w14:textId="6A2FA92F"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26,13%</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21017" w14:textId="4B8BEB8B"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95.965</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634000C5" w14:textId="6C022223" w:rsidR="005C3228" w:rsidRPr="005C3228" w:rsidRDefault="005C3228" w:rsidP="005C3228">
            <w:pPr>
              <w:jc w:val="right"/>
              <w:rPr>
                <w:rFonts w:ascii="Times New Roman" w:hAnsi="Times New Roman" w:cs="Times New Roman"/>
                <w:sz w:val="20"/>
                <w:szCs w:val="20"/>
                <w:lang w:eastAsia="es-ES"/>
              </w:rPr>
            </w:pPr>
            <w:r w:rsidRPr="005C3228">
              <w:rPr>
                <w:rFonts w:ascii="Times New Roman" w:hAnsi="Times New Roman" w:cs="Times New Roman"/>
                <w:sz w:val="20"/>
                <w:szCs w:val="20"/>
                <w:lang w:eastAsia="es-ES"/>
              </w:rPr>
              <w:t>84.256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6A6B2C" w14:textId="28E488BC" w:rsidR="005C3228" w:rsidRPr="005C3228" w:rsidRDefault="005C3228" w:rsidP="005C3228">
            <w:pPr>
              <w:jc w:val="center"/>
              <w:rPr>
                <w:rFonts w:ascii="Times New Roman" w:hAnsi="Times New Roman" w:cs="Times New Roman"/>
                <w:sz w:val="20"/>
                <w:szCs w:val="20"/>
                <w:lang w:eastAsia="es-ES"/>
              </w:rPr>
            </w:pPr>
            <w:r w:rsidRPr="005C3228">
              <w:rPr>
                <w:rFonts w:ascii="Times New Roman" w:hAnsi="Times New Roman" w:cs="Times New Roman"/>
                <w:sz w:val="20"/>
                <w:szCs w:val="20"/>
                <w:lang w:eastAsia="es-ES"/>
              </w:rPr>
              <w:t>-12,20%</w:t>
            </w:r>
          </w:p>
        </w:tc>
      </w:tr>
      <w:tr w:rsidR="005C3228" w:rsidRPr="005C3228" w14:paraId="53229168" w14:textId="77777777" w:rsidTr="005C3228">
        <w:trPr>
          <w:trHeight w:val="300"/>
          <w:jc w:val="center"/>
        </w:trPr>
        <w:tc>
          <w:tcPr>
            <w:tcW w:w="2280" w:type="dxa"/>
            <w:tcBorders>
              <w:bottom w:val="single" w:sz="4" w:space="0" w:color="auto"/>
            </w:tcBorders>
            <w:shd w:val="clear" w:color="auto" w:fill="auto"/>
            <w:noWrap/>
            <w:vAlign w:val="center"/>
            <w:hideMark/>
          </w:tcPr>
          <w:p w14:paraId="3A902E5D" w14:textId="77777777" w:rsidR="005C3228" w:rsidRPr="005C3228" w:rsidRDefault="005C3228" w:rsidP="005C3228">
            <w:pPr>
              <w:jc w:val="left"/>
              <w:rPr>
                <w:rFonts w:ascii="Times New Roman" w:hAnsi="Times New Roman" w:cs="Times New Roman"/>
                <w:b/>
                <w:bCs/>
                <w:i/>
                <w:iCs/>
                <w:sz w:val="20"/>
                <w:szCs w:val="20"/>
                <w:lang w:eastAsia="es-ES"/>
              </w:rPr>
            </w:pPr>
            <w:r w:rsidRPr="005C3228">
              <w:rPr>
                <w:rFonts w:ascii="Times New Roman" w:hAnsi="Times New Roman" w:cs="Times New Roman"/>
                <w:b/>
                <w:bCs/>
                <w:i/>
                <w:iCs/>
                <w:sz w:val="20"/>
                <w:szCs w:val="20"/>
                <w:lang w:eastAsia="es-ES"/>
              </w:rPr>
              <w:t>Total cereales invierno</w:t>
            </w:r>
          </w:p>
        </w:tc>
        <w:tc>
          <w:tcPr>
            <w:tcW w:w="981" w:type="dxa"/>
            <w:tcBorders>
              <w:bottom w:val="single" w:sz="4" w:space="0" w:color="auto"/>
            </w:tcBorders>
            <w:shd w:val="clear" w:color="auto" w:fill="auto"/>
            <w:noWrap/>
            <w:vAlign w:val="center"/>
            <w:hideMark/>
          </w:tcPr>
          <w:p w14:paraId="484F889E" w14:textId="61C57452" w:rsidR="005C3228" w:rsidRPr="005C3228" w:rsidRDefault="005C3228" w:rsidP="005C3228">
            <w:pPr>
              <w:jc w:val="right"/>
              <w:rPr>
                <w:rFonts w:ascii="Times New Roman" w:hAnsi="Times New Roman" w:cs="Times New Roman"/>
                <w:b/>
                <w:bCs/>
                <w:i/>
                <w:iCs/>
                <w:sz w:val="20"/>
                <w:szCs w:val="20"/>
                <w:lang w:eastAsia="es-ES"/>
              </w:rPr>
            </w:pPr>
            <w:r w:rsidRPr="005C3228">
              <w:rPr>
                <w:rFonts w:ascii="Times New Roman" w:hAnsi="Times New Roman" w:cs="Times New Roman"/>
                <w:b/>
                <w:sz w:val="20"/>
                <w:szCs w:val="20"/>
                <w:lang w:eastAsia="es-ES"/>
              </w:rPr>
              <w:t>1.878.221</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E38DF47" w14:textId="417A53E1" w:rsidR="005C3228" w:rsidRPr="005C3228" w:rsidRDefault="005C3228" w:rsidP="005C3228">
            <w:pPr>
              <w:jc w:val="right"/>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1.806.326</w:t>
            </w:r>
          </w:p>
        </w:tc>
        <w:tc>
          <w:tcPr>
            <w:tcW w:w="1007" w:type="dxa"/>
            <w:tcBorders>
              <w:top w:val="single" w:sz="4" w:space="0" w:color="auto"/>
              <w:left w:val="single" w:sz="4" w:space="0" w:color="auto"/>
              <w:bottom w:val="single" w:sz="4" w:space="0" w:color="auto"/>
              <w:right w:val="nil"/>
            </w:tcBorders>
            <w:shd w:val="clear" w:color="auto" w:fill="auto"/>
            <w:noWrap/>
            <w:vAlign w:val="center"/>
          </w:tcPr>
          <w:p w14:paraId="56DA8461" w14:textId="0CF0B67C" w:rsidR="005C3228" w:rsidRPr="005C3228" w:rsidRDefault="005C3228" w:rsidP="005C3228">
            <w:pPr>
              <w:jc w:val="center"/>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-3,83%</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5520F" w14:textId="66AA2340" w:rsidR="005C3228" w:rsidRPr="005C3228" w:rsidRDefault="005C3228" w:rsidP="005C3228">
            <w:pPr>
              <w:jc w:val="right"/>
              <w:rPr>
                <w:rFonts w:ascii="Times New Roman" w:hAnsi="Times New Roman" w:cs="Times New Roman"/>
                <w:b/>
                <w:bCs/>
                <w:i/>
                <w:iCs/>
                <w:sz w:val="20"/>
                <w:szCs w:val="20"/>
                <w:lang w:eastAsia="es-ES"/>
              </w:rPr>
            </w:pPr>
            <w:r w:rsidRPr="005C3228">
              <w:rPr>
                <w:rFonts w:ascii="Times New Roman" w:hAnsi="Times New Roman" w:cs="Times New Roman"/>
                <w:b/>
                <w:sz w:val="20"/>
                <w:szCs w:val="20"/>
                <w:lang w:eastAsia="es-ES"/>
              </w:rPr>
              <w:t>7.396.430</w:t>
            </w:r>
          </w:p>
        </w:tc>
        <w:tc>
          <w:tcPr>
            <w:tcW w:w="1039" w:type="dxa"/>
            <w:tcBorders>
              <w:top w:val="single" w:sz="4" w:space="0" w:color="auto"/>
              <w:left w:val="nil"/>
              <w:bottom w:val="single" w:sz="4" w:space="0" w:color="auto"/>
              <w:right w:val="single" w:sz="4" w:space="0" w:color="auto"/>
            </w:tcBorders>
            <w:shd w:val="clear" w:color="auto" w:fill="auto"/>
            <w:noWrap/>
            <w:vAlign w:val="center"/>
          </w:tcPr>
          <w:p w14:paraId="04F9D49B" w14:textId="625E5D0D" w:rsidR="005C3228" w:rsidRPr="005C3228" w:rsidRDefault="005C3228" w:rsidP="005C3228">
            <w:pPr>
              <w:jc w:val="right"/>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5.091.022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5DF8E6" w14:textId="5924A3DF" w:rsidR="005C3228" w:rsidRPr="005C3228" w:rsidRDefault="005C3228" w:rsidP="005C3228">
            <w:pPr>
              <w:jc w:val="center"/>
              <w:rPr>
                <w:rFonts w:ascii="Times New Roman" w:hAnsi="Times New Roman" w:cs="Times New Roman"/>
                <w:b/>
                <w:sz w:val="20"/>
                <w:szCs w:val="20"/>
                <w:lang w:eastAsia="es-ES"/>
              </w:rPr>
            </w:pPr>
            <w:r w:rsidRPr="005C3228">
              <w:rPr>
                <w:rFonts w:ascii="Times New Roman" w:hAnsi="Times New Roman" w:cs="Times New Roman"/>
                <w:b/>
                <w:sz w:val="20"/>
                <w:szCs w:val="20"/>
                <w:lang w:eastAsia="es-ES"/>
              </w:rPr>
              <w:t>-31,17%</w:t>
            </w:r>
          </w:p>
        </w:tc>
      </w:tr>
      <w:tr w:rsidR="005C3228" w:rsidRPr="005C3228" w14:paraId="25E79FA9" w14:textId="77777777" w:rsidTr="003466FC">
        <w:trPr>
          <w:trHeight w:val="300"/>
          <w:jc w:val="center"/>
        </w:trPr>
        <w:tc>
          <w:tcPr>
            <w:tcW w:w="8268" w:type="dxa"/>
            <w:gridSpan w:val="8"/>
            <w:tcBorders>
              <w:left w:val="nil"/>
              <w:bottom w:val="nil"/>
              <w:right w:val="nil"/>
            </w:tcBorders>
            <w:shd w:val="clear" w:color="auto" w:fill="auto"/>
            <w:noWrap/>
            <w:vAlign w:val="center"/>
          </w:tcPr>
          <w:p w14:paraId="70311460" w14:textId="77777777" w:rsidR="005C3228" w:rsidRPr="005C3228" w:rsidRDefault="005C3228" w:rsidP="005C3228">
            <w:pPr>
              <w:spacing w:after="60"/>
              <w:jc w:val="left"/>
              <w:rPr>
                <w:rFonts w:ascii="Times New Roman" w:hAnsi="Times New Roman" w:cs="Times New Roman"/>
                <w:sz w:val="20"/>
                <w:szCs w:val="20"/>
                <w:lang w:eastAsia="es-ES"/>
              </w:rPr>
            </w:pPr>
            <w:r w:rsidRPr="005C3228">
              <w:rPr>
                <w:rFonts w:ascii="Times New Roman" w:hAnsi="Times New Roman" w:cs="Times New Roman"/>
                <w:sz w:val="12"/>
                <w:szCs w:val="20"/>
                <w:lang w:eastAsia="es-ES"/>
              </w:rPr>
              <w:t>Fuente: Avances de superficies y producciones de la Consejería de Agricultura</w:t>
            </w:r>
          </w:p>
        </w:tc>
      </w:tr>
    </w:tbl>
    <w:p w14:paraId="2BA48112" w14:textId="60F85A77" w:rsidR="00DC1044" w:rsidRPr="007C15D0" w:rsidRDefault="00DC1044" w:rsidP="00AA49C3">
      <w:pPr>
        <w:rPr>
          <w:rFonts w:ascii="Times New Roman" w:hAnsi="Times New Roman" w:cs="Times New Roman"/>
        </w:rPr>
      </w:pPr>
    </w:p>
    <w:p w14:paraId="03C04F70" w14:textId="0F0D0230" w:rsidR="001E01D3" w:rsidRPr="001E01D3" w:rsidRDefault="001E01D3" w:rsidP="001E01D3">
      <w:pPr>
        <w:rPr>
          <w:rFonts w:ascii="Times New Roman" w:hAnsi="Times New Roman" w:cs="Times New Roman"/>
        </w:rPr>
      </w:pPr>
      <w:r w:rsidRPr="006C2B49">
        <w:rPr>
          <w:rFonts w:ascii="Times New Roman" w:hAnsi="Times New Roman" w:cs="Times New Roman"/>
          <w:b/>
          <w:bCs/>
        </w:rPr>
        <w:t>A pesar de la mala cosecha</w:t>
      </w:r>
      <w:r w:rsidRPr="001E01D3">
        <w:rPr>
          <w:rFonts w:ascii="Times New Roman" w:hAnsi="Times New Roman" w:cs="Times New Roman"/>
        </w:rPr>
        <w:t xml:space="preserve">, los movimientos de mercado que todos los años vivimos para presionar a la baja y especulando para embolsarse los pocos céntimos que pueden salvar la economía de las explotaciones, </w:t>
      </w:r>
      <w:r w:rsidRPr="006C2B49">
        <w:rPr>
          <w:rFonts w:ascii="Times New Roman" w:hAnsi="Times New Roman" w:cs="Times New Roman"/>
          <w:b/>
          <w:bCs/>
        </w:rPr>
        <w:t>los precios de lo que produce el sector son injustamente bajos mientras que los costes siguen altos</w:t>
      </w:r>
      <w:r w:rsidR="00484B1E" w:rsidRPr="006C2B49">
        <w:rPr>
          <w:rFonts w:ascii="Times New Roman" w:hAnsi="Times New Roman" w:cs="Times New Roman"/>
          <w:b/>
          <w:bCs/>
        </w:rPr>
        <w:t xml:space="preserve"> y porque es la segunda cosecha muy mala en tres año</w:t>
      </w:r>
      <w:r w:rsidR="00484B1E" w:rsidRPr="00484B1E">
        <w:rPr>
          <w:rFonts w:ascii="Times New Roman" w:hAnsi="Times New Roman" w:cs="Times New Roman"/>
        </w:rPr>
        <w:t>s, teniendo pendiente de pagar los créditos que se les concedieron por la sequía de 2017.</w:t>
      </w:r>
    </w:p>
    <w:p w14:paraId="32B379A6" w14:textId="1A0D9905" w:rsidR="00DC1044" w:rsidRPr="00C97E3B" w:rsidRDefault="00DC1044" w:rsidP="00AA49C3">
      <w:pPr>
        <w:rPr>
          <w:rFonts w:ascii="Times New Roman" w:hAnsi="Times New Roman" w:cs="Times New Roman"/>
        </w:rPr>
      </w:pPr>
      <w:r w:rsidRPr="00C97E3B">
        <w:rPr>
          <w:rFonts w:ascii="Times New Roman" w:hAnsi="Times New Roman" w:cs="Times New Roman"/>
        </w:rPr>
        <w:t>La evolución de los precios ha sido dispar en los diferentes cultivos, tal y como se aprecia en los gráficos posteriores, aunque la tendencia general ha sido a la baja a medida que avanzaba el año, con la excepción de la avena que ha tenido un incremento constante. Así</w:t>
      </w:r>
      <w:r w:rsidR="00C97E3B" w:rsidRPr="00C97E3B">
        <w:rPr>
          <w:rFonts w:ascii="Times New Roman" w:hAnsi="Times New Roman" w:cs="Times New Roman"/>
        </w:rPr>
        <w:t>, los últimos precios sitúan el trigo un 2,</w:t>
      </w:r>
      <w:r w:rsidR="00483CF2">
        <w:rPr>
          <w:rFonts w:ascii="Times New Roman" w:hAnsi="Times New Roman" w:cs="Times New Roman"/>
        </w:rPr>
        <w:t>1</w:t>
      </w:r>
      <w:r w:rsidR="00C97E3B" w:rsidRPr="00C97E3B">
        <w:rPr>
          <w:rFonts w:ascii="Times New Roman" w:hAnsi="Times New Roman" w:cs="Times New Roman"/>
        </w:rPr>
        <w:t xml:space="preserve"> por ciento por debajo de lo que se pagaba el año pasado por estas fechas, la cebada un 6,</w:t>
      </w:r>
      <w:r w:rsidR="00483CF2">
        <w:rPr>
          <w:rFonts w:ascii="Times New Roman" w:hAnsi="Times New Roman" w:cs="Times New Roman"/>
        </w:rPr>
        <w:t>7</w:t>
      </w:r>
      <w:r w:rsidR="00C97E3B" w:rsidRPr="00C97E3B">
        <w:rPr>
          <w:rFonts w:ascii="Times New Roman" w:hAnsi="Times New Roman" w:cs="Times New Roman"/>
        </w:rPr>
        <w:t xml:space="preserve"> por ciento menos, el centeno un 1,</w:t>
      </w:r>
      <w:r w:rsidR="00483CF2">
        <w:rPr>
          <w:rFonts w:ascii="Times New Roman" w:hAnsi="Times New Roman" w:cs="Times New Roman"/>
        </w:rPr>
        <w:t>9</w:t>
      </w:r>
      <w:r w:rsidR="00C97E3B" w:rsidRPr="00C97E3B">
        <w:rPr>
          <w:rFonts w:ascii="Times New Roman" w:hAnsi="Times New Roman" w:cs="Times New Roman"/>
        </w:rPr>
        <w:t xml:space="preserve"> por ciento menos y la avena con un precio un 2</w:t>
      </w:r>
      <w:r w:rsidR="00483CF2">
        <w:rPr>
          <w:rFonts w:ascii="Times New Roman" w:hAnsi="Times New Roman" w:cs="Times New Roman"/>
        </w:rPr>
        <w:t>0,9</w:t>
      </w:r>
      <w:r w:rsidR="00C97E3B" w:rsidRPr="00C97E3B">
        <w:rPr>
          <w:rFonts w:ascii="Times New Roman" w:hAnsi="Times New Roman" w:cs="Times New Roman"/>
        </w:rPr>
        <w:t xml:space="preserve"> por ciento superior al de 2018.</w:t>
      </w:r>
    </w:p>
    <w:p w14:paraId="09F4313F" w14:textId="744F1080" w:rsidR="001E01D3" w:rsidRPr="00D63C33" w:rsidRDefault="00D63C33" w:rsidP="00D63C33">
      <w:pPr>
        <w:rPr>
          <w:rFonts w:ascii="Times New Roman" w:hAnsi="Times New Roman" w:cs="Times New Roman"/>
          <w:sz w:val="18"/>
          <w:szCs w:val="18"/>
        </w:rPr>
      </w:pPr>
      <w:r w:rsidRPr="00D63C33">
        <w:rPr>
          <w:rFonts w:ascii="Times New Roman" w:hAnsi="Times New Roman" w:cs="Times New Roman"/>
          <w:noProof/>
          <w:sz w:val="18"/>
          <w:szCs w:val="18"/>
        </w:rPr>
        <w:lastRenderedPageBreak/>
        <w:drawing>
          <wp:anchor distT="0" distB="0" distL="114300" distR="114300" simplePos="0" relativeHeight="251680768" behindDoc="1" locked="0" layoutInCell="1" allowOverlap="1" wp14:anchorId="1DCCA6EB" wp14:editId="06DEBB53">
            <wp:simplePos x="0" y="0"/>
            <wp:positionH relativeFrom="column">
              <wp:posOffset>2767965</wp:posOffset>
            </wp:positionH>
            <wp:positionV relativeFrom="page">
              <wp:posOffset>1296110</wp:posOffset>
            </wp:positionV>
            <wp:extent cx="2555875" cy="1670050"/>
            <wp:effectExtent l="0" t="0" r="0" b="6350"/>
            <wp:wrapTight wrapText="bothSides">
              <wp:wrapPolygon edited="0">
                <wp:start x="0" y="0"/>
                <wp:lineTo x="0" y="21436"/>
                <wp:lineTo x="21412" y="21436"/>
                <wp:lineTo x="21412" y="0"/>
                <wp:lineTo x="0" y="0"/>
              </wp:wrapPolygon>
            </wp:wrapTight>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5875" cy="1670050"/>
                    </a:xfrm>
                    <a:prstGeom prst="rect">
                      <a:avLst/>
                    </a:prstGeom>
                    <a:noFill/>
                  </pic:spPr>
                </pic:pic>
              </a:graphicData>
            </a:graphic>
            <wp14:sizeRelH relativeFrom="margin">
              <wp14:pctWidth>0</wp14:pctWidth>
            </wp14:sizeRelH>
            <wp14:sizeRelV relativeFrom="margin">
              <wp14:pctHeight>0</wp14:pctHeight>
            </wp14:sizeRelV>
          </wp:anchor>
        </w:drawing>
      </w:r>
      <w:r w:rsidRPr="00D63C33">
        <w:rPr>
          <w:rFonts w:ascii="Times New Roman" w:hAnsi="Times New Roman" w:cs="Times New Roman"/>
          <w:noProof/>
          <w:sz w:val="18"/>
          <w:szCs w:val="18"/>
        </w:rPr>
        <w:drawing>
          <wp:anchor distT="0" distB="0" distL="114300" distR="114300" simplePos="0" relativeHeight="251679744" behindDoc="1" locked="0" layoutInCell="1" allowOverlap="1" wp14:anchorId="7081A767" wp14:editId="6A00B58A">
            <wp:simplePos x="0" y="0"/>
            <wp:positionH relativeFrom="column">
              <wp:posOffset>72390</wp:posOffset>
            </wp:positionH>
            <wp:positionV relativeFrom="page">
              <wp:posOffset>1296745</wp:posOffset>
            </wp:positionV>
            <wp:extent cx="2555875" cy="1670050"/>
            <wp:effectExtent l="0" t="0" r="0" b="6350"/>
            <wp:wrapTight wrapText="bothSides">
              <wp:wrapPolygon edited="0">
                <wp:start x="0" y="0"/>
                <wp:lineTo x="0" y="21436"/>
                <wp:lineTo x="21412" y="21436"/>
                <wp:lineTo x="21412" y="0"/>
                <wp:lineTo x="0" y="0"/>
              </wp:wrapPolygon>
            </wp:wrapTight>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5875" cy="1670050"/>
                    </a:xfrm>
                    <a:prstGeom prst="rect">
                      <a:avLst/>
                    </a:prstGeom>
                    <a:noFill/>
                  </pic:spPr>
                </pic:pic>
              </a:graphicData>
            </a:graphic>
            <wp14:sizeRelH relativeFrom="margin">
              <wp14:pctWidth>0</wp14:pctWidth>
            </wp14:sizeRelH>
            <wp14:sizeRelV relativeFrom="margin">
              <wp14:pctHeight>0</wp14:pctHeight>
            </wp14:sizeRelV>
          </wp:anchor>
        </w:drawing>
      </w:r>
      <w:r w:rsidRPr="00D63C33">
        <w:rPr>
          <w:rFonts w:ascii="Times New Roman" w:hAnsi="Times New Roman" w:cs="Times New Roman"/>
          <w:noProof/>
          <w:sz w:val="18"/>
          <w:szCs w:val="18"/>
        </w:rPr>
        <w:drawing>
          <wp:anchor distT="0" distB="0" distL="114300" distR="114300" simplePos="0" relativeHeight="251682816" behindDoc="1" locked="0" layoutInCell="1" allowOverlap="1" wp14:anchorId="64B1D6BC" wp14:editId="13D4B367">
            <wp:simplePos x="0" y="0"/>
            <wp:positionH relativeFrom="column">
              <wp:posOffset>2767330</wp:posOffset>
            </wp:positionH>
            <wp:positionV relativeFrom="page">
              <wp:posOffset>3101414</wp:posOffset>
            </wp:positionV>
            <wp:extent cx="2555875" cy="1666240"/>
            <wp:effectExtent l="0" t="0" r="0" b="0"/>
            <wp:wrapTight wrapText="bothSides">
              <wp:wrapPolygon edited="0">
                <wp:start x="0" y="0"/>
                <wp:lineTo x="0" y="21238"/>
                <wp:lineTo x="21412" y="21238"/>
                <wp:lineTo x="21412" y="0"/>
                <wp:lineTo x="0" y="0"/>
              </wp:wrapPolygon>
            </wp:wrapTight>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5875" cy="1666240"/>
                    </a:xfrm>
                    <a:prstGeom prst="rect">
                      <a:avLst/>
                    </a:prstGeom>
                    <a:noFill/>
                  </pic:spPr>
                </pic:pic>
              </a:graphicData>
            </a:graphic>
            <wp14:sizeRelH relativeFrom="margin">
              <wp14:pctWidth>0</wp14:pctWidth>
            </wp14:sizeRelH>
            <wp14:sizeRelV relativeFrom="margin">
              <wp14:pctHeight>0</wp14:pctHeight>
            </wp14:sizeRelV>
          </wp:anchor>
        </w:drawing>
      </w:r>
      <w:r w:rsidRPr="00D63C33">
        <w:rPr>
          <w:rFonts w:ascii="Times New Roman" w:hAnsi="Times New Roman" w:cs="Times New Roman"/>
          <w:noProof/>
          <w:sz w:val="18"/>
          <w:szCs w:val="18"/>
        </w:rPr>
        <w:drawing>
          <wp:anchor distT="0" distB="0" distL="114300" distR="114300" simplePos="0" relativeHeight="251681792" behindDoc="1" locked="0" layoutInCell="1" allowOverlap="1" wp14:anchorId="5BF04FEF" wp14:editId="0AB5AF7C">
            <wp:simplePos x="0" y="0"/>
            <wp:positionH relativeFrom="column">
              <wp:posOffset>74295</wp:posOffset>
            </wp:positionH>
            <wp:positionV relativeFrom="page">
              <wp:posOffset>3103955</wp:posOffset>
            </wp:positionV>
            <wp:extent cx="2555875" cy="1666240"/>
            <wp:effectExtent l="0" t="0" r="0" b="0"/>
            <wp:wrapTight wrapText="bothSides">
              <wp:wrapPolygon edited="0">
                <wp:start x="0" y="0"/>
                <wp:lineTo x="0" y="21238"/>
                <wp:lineTo x="21412" y="21238"/>
                <wp:lineTo x="21412" y="0"/>
                <wp:lineTo x="0" y="0"/>
              </wp:wrapPolygon>
            </wp:wrapTight>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5875" cy="1666240"/>
                    </a:xfrm>
                    <a:prstGeom prst="rect">
                      <a:avLst/>
                    </a:prstGeom>
                    <a:noFill/>
                  </pic:spPr>
                </pic:pic>
              </a:graphicData>
            </a:graphic>
            <wp14:sizeRelH relativeFrom="margin">
              <wp14:pctWidth>0</wp14:pctWidth>
            </wp14:sizeRelH>
            <wp14:sizeRelV relativeFrom="margin">
              <wp14:pctHeight>0</wp14:pctHeight>
            </wp14:sizeRelV>
          </wp:anchor>
        </w:drawing>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68"/>
      </w:tblGrid>
      <w:tr w:rsidR="00AA49C3" w:rsidRPr="007C15D0" w14:paraId="297045AA" w14:textId="77777777" w:rsidTr="003466FC">
        <w:trPr>
          <w:trHeight w:val="300"/>
          <w:jc w:val="center"/>
        </w:trPr>
        <w:tc>
          <w:tcPr>
            <w:tcW w:w="8268" w:type="dxa"/>
            <w:tcBorders>
              <w:top w:val="nil"/>
              <w:left w:val="nil"/>
              <w:bottom w:val="nil"/>
              <w:right w:val="nil"/>
            </w:tcBorders>
            <w:shd w:val="clear" w:color="auto" w:fill="auto"/>
            <w:noWrap/>
            <w:vAlign w:val="center"/>
          </w:tcPr>
          <w:p w14:paraId="3B9049E9" w14:textId="6A86BCDB" w:rsidR="00AA49C3" w:rsidRPr="007C15D0" w:rsidRDefault="00AA49C3" w:rsidP="00D63C33">
            <w:pPr>
              <w:jc w:val="center"/>
              <w:rPr>
                <w:rFonts w:ascii="Times New Roman" w:hAnsi="Times New Roman" w:cs="Times New Roman"/>
                <w:sz w:val="20"/>
                <w:szCs w:val="20"/>
                <w:lang w:eastAsia="es-ES"/>
              </w:rPr>
            </w:pPr>
            <w:bookmarkStart w:id="3" w:name="_Hlk532809753"/>
            <w:r w:rsidRPr="007C15D0">
              <w:rPr>
                <w:rFonts w:ascii="Times New Roman" w:hAnsi="Times New Roman" w:cs="Times New Roman"/>
                <w:sz w:val="12"/>
                <w:szCs w:val="20"/>
                <w:lang w:eastAsia="es-ES"/>
              </w:rPr>
              <w:t>Fuente: Elaboración propia a partir de datos del Observatorio de precios de los productos agrícolas y ganaderos de Castilla y León</w:t>
            </w:r>
          </w:p>
        </w:tc>
      </w:tr>
      <w:bookmarkEnd w:id="3"/>
    </w:tbl>
    <w:p w14:paraId="449AABD5" w14:textId="2D782C6D" w:rsidR="00944A04" w:rsidRPr="007C15D0" w:rsidRDefault="00944A04" w:rsidP="00AA49C3">
      <w:pPr>
        <w:tabs>
          <w:tab w:val="left" w:pos="5415"/>
        </w:tabs>
        <w:rPr>
          <w:rFonts w:ascii="Times New Roman" w:hAnsi="Times New Roman" w:cs="Times New Roman"/>
          <w:b/>
        </w:rPr>
      </w:pPr>
    </w:p>
    <w:p w14:paraId="0CBBB2D0" w14:textId="66F0FE6E" w:rsidR="00AA49C3" w:rsidRPr="0065356B" w:rsidRDefault="00AA49C3" w:rsidP="00AA49C3">
      <w:pPr>
        <w:tabs>
          <w:tab w:val="left" w:pos="5415"/>
        </w:tabs>
        <w:rPr>
          <w:rFonts w:ascii="Times New Roman" w:hAnsi="Times New Roman" w:cs="Times New Roman"/>
          <w:b/>
        </w:rPr>
      </w:pPr>
      <w:r w:rsidRPr="0065356B">
        <w:rPr>
          <w:rFonts w:ascii="Times New Roman" w:hAnsi="Times New Roman" w:cs="Times New Roman"/>
          <w:b/>
        </w:rPr>
        <w:t>Maíz</w:t>
      </w:r>
    </w:p>
    <w:p w14:paraId="17C790AF" w14:textId="2BF131FC" w:rsidR="00AA49C3" w:rsidRPr="0065356B" w:rsidRDefault="00AA49C3" w:rsidP="00AA49C3">
      <w:pPr>
        <w:rPr>
          <w:rFonts w:ascii="Times New Roman" w:hAnsi="Times New Roman" w:cs="Times New Roman"/>
        </w:rPr>
      </w:pPr>
    </w:p>
    <w:p w14:paraId="5E06491D" w14:textId="4C84C853" w:rsidR="00AA49C3" w:rsidRPr="00A30736" w:rsidRDefault="00AA49C3" w:rsidP="00AA49C3">
      <w:pPr>
        <w:rPr>
          <w:rFonts w:ascii="Times New Roman" w:hAnsi="Times New Roman" w:cs="Times New Roman"/>
        </w:rPr>
      </w:pPr>
      <w:r w:rsidRPr="0065356B">
        <w:rPr>
          <w:rFonts w:ascii="Times New Roman" w:hAnsi="Times New Roman" w:cs="Times New Roman"/>
        </w:rPr>
        <w:t xml:space="preserve">En esta campaña se han sembrado en nuestra comunidad autónoma </w:t>
      </w:r>
      <w:r w:rsidR="00A30736" w:rsidRPr="0065356B">
        <w:rPr>
          <w:rFonts w:ascii="Times New Roman" w:hAnsi="Times New Roman" w:cs="Times New Roman"/>
        </w:rPr>
        <w:t>109.991</w:t>
      </w:r>
      <w:r w:rsidRPr="0065356B">
        <w:rPr>
          <w:rFonts w:ascii="Times New Roman" w:hAnsi="Times New Roman" w:cs="Times New Roman"/>
        </w:rPr>
        <w:t xml:space="preserve"> hectáreas de </w:t>
      </w:r>
      <w:r w:rsidRPr="00A30736">
        <w:rPr>
          <w:rFonts w:ascii="Times New Roman" w:hAnsi="Times New Roman" w:cs="Times New Roman"/>
        </w:rPr>
        <w:t xml:space="preserve">maíz, una superficie un </w:t>
      </w:r>
      <w:r w:rsidR="00A30736" w:rsidRPr="00A30736">
        <w:rPr>
          <w:rFonts w:ascii="Times New Roman" w:hAnsi="Times New Roman" w:cs="Times New Roman"/>
        </w:rPr>
        <w:t>19</w:t>
      </w:r>
      <w:r w:rsidRPr="00A30736">
        <w:rPr>
          <w:rFonts w:ascii="Times New Roman" w:hAnsi="Times New Roman" w:cs="Times New Roman"/>
        </w:rPr>
        <w:t xml:space="preserve"> por ciento superior a la del año anterior, con una estimación total de producción de </w:t>
      </w:r>
      <w:r w:rsidR="00A30736" w:rsidRPr="00A30736">
        <w:rPr>
          <w:rFonts w:ascii="Times New Roman" w:hAnsi="Times New Roman" w:cs="Times New Roman"/>
        </w:rPr>
        <w:t xml:space="preserve">1.362.157 </w:t>
      </w:r>
      <w:r w:rsidRPr="00A30736">
        <w:rPr>
          <w:rFonts w:ascii="Times New Roman" w:hAnsi="Times New Roman" w:cs="Times New Roman"/>
        </w:rPr>
        <w:t xml:space="preserve">toneladas, que supone un aumento </w:t>
      </w:r>
      <w:r w:rsidR="00A30736" w:rsidRPr="00A30736">
        <w:rPr>
          <w:rFonts w:ascii="Times New Roman" w:hAnsi="Times New Roman" w:cs="Times New Roman"/>
        </w:rPr>
        <w:t>superior al</w:t>
      </w:r>
      <w:r w:rsidRPr="00A30736">
        <w:rPr>
          <w:rFonts w:ascii="Times New Roman" w:hAnsi="Times New Roman" w:cs="Times New Roman"/>
        </w:rPr>
        <w:t xml:space="preserve"> </w:t>
      </w:r>
      <w:r w:rsidR="00A30736" w:rsidRPr="00A30736">
        <w:rPr>
          <w:rFonts w:ascii="Times New Roman" w:hAnsi="Times New Roman" w:cs="Times New Roman"/>
        </w:rPr>
        <w:t>16</w:t>
      </w:r>
      <w:r w:rsidRPr="00A30736">
        <w:rPr>
          <w:rFonts w:ascii="Times New Roman" w:hAnsi="Times New Roman" w:cs="Times New Roman"/>
        </w:rPr>
        <w:t xml:space="preserve"> por ciento </w:t>
      </w:r>
      <w:proofErr w:type="gramStart"/>
      <w:r w:rsidRPr="00A30736">
        <w:rPr>
          <w:rFonts w:ascii="Times New Roman" w:hAnsi="Times New Roman" w:cs="Times New Roman"/>
        </w:rPr>
        <w:t>en relación a</w:t>
      </w:r>
      <w:proofErr w:type="gramEnd"/>
      <w:r w:rsidRPr="00A30736">
        <w:rPr>
          <w:rFonts w:ascii="Times New Roman" w:hAnsi="Times New Roman" w:cs="Times New Roman"/>
        </w:rPr>
        <w:t xml:space="preserve"> la de la pasada campaña.</w:t>
      </w:r>
    </w:p>
    <w:p w14:paraId="54B7B65C" w14:textId="17EADFC6" w:rsidR="0065356B" w:rsidRPr="0065356B" w:rsidRDefault="00AA49C3" w:rsidP="00AA49C3">
      <w:pPr>
        <w:rPr>
          <w:rFonts w:ascii="Times New Roman" w:hAnsi="Times New Roman" w:cs="Times New Roman"/>
        </w:rPr>
      </w:pPr>
      <w:r w:rsidRPr="0065356B">
        <w:rPr>
          <w:rFonts w:ascii="Times New Roman" w:hAnsi="Times New Roman" w:cs="Times New Roman"/>
        </w:rPr>
        <w:t xml:space="preserve">El maíz empezó el año con precios </w:t>
      </w:r>
      <w:r w:rsidR="0065356B" w:rsidRPr="0065356B">
        <w:rPr>
          <w:rFonts w:ascii="Times New Roman" w:hAnsi="Times New Roman" w:cs="Times New Roman"/>
        </w:rPr>
        <w:t>un 8,4</w:t>
      </w:r>
      <w:r w:rsidRPr="0065356B">
        <w:rPr>
          <w:rFonts w:ascii="Times New Roman" w:hAnsi="Times New Roman" w:cs="Times New Roman"/>
        </w:rPr>
        <w:t xml:space="preserve"> por ciento </w:t>
      </w:r>
      <w:r w:rsidR="0065356B" w:rsidRPr="0065356B">
        <w:rPr>
          <w:rFonts w:ascii="Times New Roman" w:hAnsi="Times New Roman" w:cs="Times New Roman"/>
        </w:rPr>
        <w:t>superiores</w:t>
      </w:r>
      <w:r w:rsidRPr="0065356B">
        <w:rPr>
          <w:rFonts w:ascii="Times New Roman" w:hAnsi="Times New Roman" w:cs="Times New Roman"/>
        </w:rPr>
        <w:t xml:space="preserve"> a los de 201</w:t>
      </w:r>
      <w:r w:rsidR="0065356B" w:rsidRPr="0065356B">
        <w:rPr>
          <w:rFonts w:ascii="Times New Roman" w:hAnsi="Times New Roman" w:cs="Times New Roman"/>
        </w:rPr>
        <w:t>8</w:t>
      </w:r>
      <w:r w:rsidRPr="0065356B">
        <w:rPr>
          <w:rFonts w:ascii="Times New Roman" w:hAnsi="Times New Roman" w:cs="Times New Roman"/>
        </w:rPr>
        <w:t xml:space="preserve">, </w:t>
      </w:r>
      <w:r w:rsidR="0065356B" w:rsidRPr="0065356B">
        <w:rPr>
          <w:rFonts w:ascii="Times New Roman" w:hAnsi="Times New Roman" w:cs="Times New Roman"/>
        </w:rPr>
        <w:t>aunque comenzaron a caer a partir de marzo y se situaron por debajo de los del año precedente a partir de mayo. La última cotización es de 17,8 céntimos por kilo, un 1,</w:t>
      </w:r>
      <w:r w:rsidR="005A3C58">
        <w:rPr>
          <w:rFonts w:ascii="Times New Roman" w:hAnsi="Times New Roman" w:cs="Times New Roman"/>
        </w:rPr>
        <w:t>9</w:t>
      </w:r>
      <w:r w:rsidR="0065356B" w:rsidRPr="0065356B">
        <w:rPr>
          <w:rFonts w:ascii="Times New Roman" w:hAnsi="Times New Roman" w:cs="Times New Roman"/>
        </w:rPr>
        <w:t xml:space="preserve"> por ciento por debajo de los precios del año pasado por estas fechas.</w:t>
      </w:r>
    </w:p>
    <w:p w14:paraId="0CB40581" w14:textId="77777777" w:rsidR="00AA49C3" w:rsidRPr="0065356B" w:rsidRDefault="00AA49C3" w:rsidP="00AA49C3">
      <w:pPr>
        <w:rPr>
          <w:rFonts w:ascii="Times New Roman" w:hAnsi="Times New Roman" w:cs="Times New Roman"/>
        </w:rPr>
      </w:pPr>
    </w:p>
    <w:p w14:paraId="7143D3CB" w14:textId="37021DAB" w:rsidR="00AA49C3" w:rsidRPr="007C15D0" w:rsidRDefault="005A3C58" w:rsidP="00AA49C3">
      <w:pPr>
        <w:jc w:val="center"/>
        <w:rPr>
          <w:rFonts w:ascii="Times New Roman" w:hAnsi="Times New Roman" w:cs="Times New Roman"/>
        </w:rPr>
      </w:pPr>
      <w:r>
        <w:rPr>
          <w:rFonts w:ascii="Times New Roman" w:hAnsi="Times New Roman" w:cs="Times New Roman"/>
          <w:noProof/>
        </w:rPr>
        <w:drawing>
          <wp:inline distT="0" distB="0" distL="0" distR="0" wp14:anchorId="01FDE558" wp14:editId="27798986">
            <wp:extent cx="2700000" cy="1763777"/>
            <wp:effectExtent l="0" t="0" r="5715" b="825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0000" cy="1763777"/>
                    </a:xfrm>
                    <a:prstGeom prst="rect">
                      <a:avLst/>
                    </a:prstGeom>
                    <a:noFill/>
                  </pic:spPr>
                </pic:pic>
              </a:graphicData>
            </a:graphic>
          </wp:inline>
        </w:drawing>
      </w:r>
    </w:p>
    <w:p w14:paraId="5220F9D9" w14:textId="77777777" w:rsidR="00AA49C3" w:rsidRPr="00A30736" w:rsidRDefault="00AA49C3" w:rsidP="00AA49C3">
      <w:pPr>
        <w:spacing w:before="120" w:after="60"/>
        <w:jc w:val="center"/>
        <w:rPr>
          <w:rFonts w:ascii="Times New Roman" w:hAnsi="Times New Roman" w:cs="Times New Roman"/>
          <w:sz w:val="20"/>
          <w:szCs w:val="20"/>
          <w:lang w:eastAsia="es-ES"/>
        </w:rPr>
      </w:pPr>
      <w:r w:rsidRPr="00A30736">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561DD146" w14:textId="77777777" w:rsidR="00AA49C3" w:rsidRPr="00860E95" w:rsidRDefault="00AA49C3" w:rsidP="00AA49C3">
      <w:pPr>
        <w:rPr>
          <w:rFonts w:ascii="Times New Roman" w:hAnsi="Times New Roman" w:cs="Times New Roman"/>
        </w:rPr>
      </w:pPr>
    </w:p>
    <w:p w14:paraId="455F30A2" w14:textId="77777777" w:rsidR="00384CC8" w:rsidRDefault="00384CC8">
      <w:pPr>
        <w:jc w:val="left"/>
        <w:rPr>
          <w:rFonts w:ascii="Times New Roman" w:hAnsi="Times New Roman" w:cs="Times New Roman"/>
          <w:b/>
        </w:rPr>
      </w:pPr>
      <w:r>
        <w:rPr>
          <w:rFonts w:ascii="Times New Roman" w:hAnsi="Times New Roman" w:cs="Times New Roman"/>
          <w:b/>
        </w:rPr>
        <w:br w:type="page"/>
      </w:r>
    </w:p>
    <w:p w14:paraId="50F2434B" w14:textId="7C9D9B63" w:rsidR="00AA49C3" w:rsidRPr="00860E95" w:rsidRDefault="00AA49C3" w:rsidP="00AA49C3">
      <w:pPr>
        <w:rPr>
          <w:rFonts w:ascii="Times New Roman" w:hAnsi="Times New Roman" w:cs="Times New Roman"/>
          <w:b/>
        </w:rPr>
      </w:pPr>
      <w:r w:rsidRPr="00860E95">
        <w:rPr>
          <w:rFonts w:ascii="Times New Roman" w:hAnsi="Times New Roman" w:cs="Times New Roman"/>
          <w:b/>
        </w:rPr>
        <w:lastRenderedPageBreak/>
        <w:t>Remolacha</w:t>
      </w:r>
      <w:bookmarkStart w:id="4" w:name="remolacha"/>
      <w:bookmarkEnd w:id="4"/>
    </w:p>
    <w:p w14:paraId="790C7E6B" w14:textId="77777777" w:rsidR="00AA49C3" w:rsidRPr="00860E95" w:rsidRDefault="00AA49C3" w:rsidP="00AA49C3">
      <w:pPr>
        <w:rPr>
          <w:rFonts w:ascii="Times New Roman" w:hAnsi="Times New Roman" w:cs="Times New Roman"/>
        </w:rPr>
      </w:pPr>
    </w:p>
    <w:p w14:paraId="0A4E2387" w14:textId="77777777" w:rsidR="00860E95" w:rsidRPr="00860E95" w:rsidRDefault="00860E95" w:rsidP="00860E95">
      <w:pPr>
        <w:rPr>
          <w:rFonts w:ascii="Times New Roman" w:hAnsi="Times New Roman" w:cs="Times New Roman"/>
        </w:rPr>
      </w:pPr>
      <w:r w:rsidRPr="00860E95">
        <w:rPr>
          <w:rFonts w:ascii="Times New Roman" w:hAnsi="Times New Roman" w:cs="Times New Roman"/>
        </w:rPr>
        <w:t xml:space="preserve">Las decisiones de finales del año pasado de la industria azucarera han condicionado sobremanera el cultivo en este 2019. Azucarera anunció hace justo un año, cuando aún estaba vigente el AMI, </w:t>
      </w:r>
      <w:r w:rsidRPr="006C2B49">
        <w:rPr>
          <w:rFonts w:ascii="Times New Roman" w:hAnsi="Times New Roman" w:cs="Times New Roman"/>
          <w:b/>
          <w:bCs/>
        </w:rPr>
        <w:t>un cambio del modelo de contratación</w:t>
      </w:r>
      <w:r w:rsidRPr="00860E95">
        <w:rPr>
          <w:rFonts w:ascii="Times New Roman" w:hAnsi="Times New Roman" w:cs="Times New Roman"/>
        </w:rPr>
        <w:t xml:space="preserve"> con el que el sector productor discrepa, lo primero porque entiende que el último año de vigencia de un acuerdo no se puede cambiar lo pactado, segundo porque no estaba justificado ni consensuado con las partes y por último porque el modelo impuesto suponía para esa primera campaña un perjuicio claro al productor. ASAJA y Confederación remolachera presentaron en julio un arbitraje ante la corte arbitral de la cámara de comercio de Madrid exigiendo el cumplimiento de lo acordado en el AMI en la última campaña de vigencia. El proceso llevas sus plazos y se espera que sobre mediados del nuevo año se conozca el resultado.</w:t>
      </w:r>
    </w:p>
    <w:p w14:paraId="3DCC8ECA" w14:textId="1C893D96" w:rsidR="00860E95" w:rsidRPr="00860E95" w:rsidRDefault="00860E95" w:rsidP="00860E95">
      <w:pPr>
        <w:rPr>
          <w:rFonts w:ascii="Times New Roman" w:hAnsi="Times New Roman" w:cs="Times New Roman"/>
        </w:rPr>
      </w:pPr>
      <w:r w:rsidRPr="00860E95">
        <w:rPr>
          <w:rFonts w:ascii="Times New Roman" w:hAnsi="Times New Roman" w:cs="Times New Roman"/>
        </w:rPr>
        <w:t xml:space="preserve">Agrícolamente, la campaña 2018/2019 que finalizó en marzo con el cierre de la molturadora bañezana fue pésima. El retraso de casi dos meses en la sementera se dejó notar y ni el arranque más tardío lo compensó. También la recogida tuvo complicaciones y se tardó más tiempo en cosechar y molturar. </w:t>
      </w:r>
      <w:r w:rsidR="00BD654C" w:rsidRPr="00860E95">
        <w:rPr>
          <w:rFonts w:ascii="Times New Roman" w:hAnsi="Times New Roman" w:cs="Times New Roman"/>
        </w:rPr>
        <w:t xml:space="preserve">Las 2.170.980 toneladas producidas en la zona norte y molturadas en las 4 fábricas de Castilla y León, con la riqueza más baja de los últimos años, 16,7 º polimétricos, dieron apenas 83 toneladas tipo de remolacha por hectárea. </w:t>
      </w:r>
      <w:r w:rsidR="00BD654C">
        <w:rPr>
          <w:rFonts w:ascii="Times New Roman" w:hAnsi="Times New Roman" w:cs="Times New Roman"/>
        </w:rPr>
        <w:t>En el balance de</w:t>
      </w:r>
      <w:r w:rsidRPr="00860E95">
        <w:rPr>
          <w:rFonts w:ascii="Times New Roman" w:hAnsi="Times New Roman" w:cs="Times New Roman"/>
        </w:rPr>
        <w:t xml:space="preserve"> las últimas 5 campañas la superficie sembrada, tanto en la zona norte como en Castilla y León, fue algo escasa pero cercana a la media por lo que no estaría justificada la baja cosecha</w:t>
      </w:r>
      <w:r w:rsidR="00BD654C">
        <w:rPr>
          <w:rFonts w:ascii="Times New Roman" w:hAnsi="Times New Roman" w:cs="Times New Roman"/>
        </w:rPr>
        <w:t>;</w:t>
      </w:r>
      <w:r w:rsidRPr="00860E95">
        <w:rPr>
          <w:rFonts w:ascii="Times New Roman" w:hAnsi="Times New Roman" w:cs="Times New Roman"/>
        </w:rPr>
        <w:t xml:space="preserve"> </w:t>
      </w:r>
      <w:r w:rsidR="00BD654C">
        <w:rPr>
          <w:rFonts w:ascii="Times New Roman" w:hAnsi="Times New Roman" w:cs="Times New Roman"/>
        </w:rPr>
        <w:t>e</w:t>
      </w:r>
      <w:r w:rsidRPr="00860E95">
        <w:rPr>
          <w:rFonts w:ascii="Times New Roman" w:hAnsi="Times New Roman" w:cs="Times New Roman"/>
        </w:rPr>
        <w:t xml:space="preserve">n producción, 400.000 t por debajo de la media y se dobla esta diferencia si comparamos con la más abundante. La ratio más relevante de análisis es la producción por hectárea, casi 13 toneladas líquidas por debajo de la media y 17 menos si comparamos las estandarizadas en 16º polarimétricos. En cuanto a calidad, 0,56 grados por debajo de la media y 0,86 menos que el mejor valor. </w:t>
      </w:r>
    </w:p>
    <w:p w14:paraId="5DBC9284" w14:textId="77777777" w:rsidR="00860E95" w:rsidRPr="00860E95" w:rsidRDefault="00860E95" w:rsidP="00860E95">
      <w:pPr>
        <w:rPr>
          <w:rFonts w:ascii="Times New Roman" w:hAnsi="Times New Roman" w:cs="Times New Roman"/>
        </w:rPr>
      </w:pPr>
      <w:r w:rsidRPr="00860E95">
        <w:rPr>
          <w:rFonts w:ascii="Times New Roman" w:hAnsi="Times New Roman" w:cs="Times New Roman"/>
        </w:rPr>
        <w:t>En la campaña actual, 2019/2020, se han sembrado 21.306 has en Castilla y León, 2.900 menos (3.800 en la zona norte). Esta vez la causa no ha sido la meteorología, si no la nueva contratación de Azucarera que ha motivado el abandono del cultivo por parte de muchos agricultores, a pesar incluso de la obligatoriedad de mantenerlo por los compromisos plurianuales de las ayudas agroambientales. Aun así, la caída global ha sido menor de lo inicialmente previsto, pues los remolacheros compartidos con la otra industria han optado mayoritariamente por contratar más cantidad con ella. Azucarera ha caído el 43% en la superficie contratada, mientras que ACOR ha aumentado casi un 36%. Agrícolamente está siendo un buen año para la remolacha, las producciones y riqueza de lo que se lleva recogido estaría en valores medios altos, si bien las intensas lluvias del otoño pueden complicar la recogida en algunas zonas, estando aún pendientes de empezar la campaña en La Bañeza. Olmedo abrió en septiembre, Toro y Miranda a mediados y finales de octubre respectivamente.</w:t>
      </w:r>
    </w:p>
    <w:p w14:paraId="2A850940" w14:textId="77777777" w:rsidR="00AA49C3" w:rsidRPr="00860E95" w:rsidRDefault="00AA49C3" w:rsidP="00AA49C3">
      <w:pPr>
        <w:rPr>
          <w:rFonts w:ascii="Times New Roman" w:hAnsi="Times New Roman" w:cs="Times New Roman"/>
        </w:rPr>
      </w:pPr>
    </w:p>
    <w:p w14:paraId="4CC0B08B" w14:textId="77777777" w:rsidR="00AA49C3" w:rsidRPr="006E659E" w:rsidRDefault="00AA49C3" w:rsidP="00AA49C3">
      <w:pPr>
        <w:rPr>
          <w:rFonts w:ascii="Times New Roman" w:hAnsi="Times New Roman" w:cs="Times New Roman"/>
          <w:b/>
        </w:rPr>
      </w:pPr>
      <w:r w:rsidRPr="006E659E">
        <w:rPr>
          <w:rFonts w:ascii="Times New Roman" w:hAnsi="Times New Roman" w:cs="Times New Roman"/>
          <w:b/>
        </w:rPr>
        <w:t>Patatas</w:t>
      </w:r>
    </w:p>
    <w:p w14:paraId="1741AB9A" w14:textId="77777777" w:rsidR="00AA49C3" w:rsidRPr="006E659E" w:rsidRDefault="00AA49C3" w:rsidP="00AA49C3">
      <w:pPr>
        <w:rPr>
          <w:rFonts w:ascii="Times New Roman" w:hAnsi="Times New Roman" w:cs="Times New Roman"/>
        </w:rPr>
      </w:pPr>
    </w:p>
    <w:p w14:paraId="4D60E406" w14:textId="30B4AFE0" w:rsidR="00AA49C3" w:rsidRPr="0091568F" w:rsidRDefault="00AA49C3" w:rsidP="00AA49C3">
      <w:pPr>
        <w:tabs>
          <w:tab w:val="left" w:pos="1095"/>
        </w:tabs>
        <w:rPr>
          <w:rFonts w:ascii="Times New Roman" w:hAnsi="Times New Roman" w:cs="Times New Roman"/>
        </w:rPr>
      </w:pPr>
      <w:r w:rsidRPr="001F629C">
        <w:rPr>
          <w:rFonts w:ascii="Times New Roman" w:hAnsi="Times New Roman" w:cs="Times New Roman"/>
        </w:rPr>
        <w:t xml:space="preserve">La superficie plantada en Castilla y León alcanzó las </w:t>
      </w:r>
      <w:r w:rsidR="001F629C" w:rsidRPr="001F629C">
        <w:rPr>
          <w:rFonts w:ascii="Times New Roman" w:hAnsi="Times New Roman" w:cs="Times New Roman"/>
        </w:rPr>
        <w:t>19.159</w:t>
      </w:r>
      <w:r w:rsidRPr="001F629C">
        <w:rPr>
          <w:rFonts w:ascii="Times New Roman" w:hAnsi="Times New Roman" w:cs="Times New Roman"/>
        </w:rPr>
        <w:t xml:space="preserve"> hectáreas, cifra </w:t>
      </w:r>
      <w:r w:rsidR="001F629C" w:rsidRPr="001F629C">
        <w:rPr>
          <w:rFonts w:ascii="Times New Roman" w:hAnsi="Times New Roman" w:cs="Times New Roman"/>
        </w:rPr>
        <w:t xml:space="preserve">ligeramente </w:t>
      </w:r>
      <w:r w:rsidRPr="001F629C">
        <w:rPr>
          <w:rFonts w:ascii="Times New Roman" w:hAnsi="Times New Roman" w:cs="Times New Roman"/>
        </w:rPr>
        <w:t xml:space="preserve">inferior a las </w:t>
      </w:r>
      <w:r w:rsidR="001F629C" w:rsidRPr="001F629C">
        <w:rPr>
          <w:rFonts w:ascii="Times New Roman" w:hAnsi="Times New Roman" w:cs="Times New Roman"/>
        </w:rPr>
        <w:t xml:space="preserve">19.350 </w:t>
      </w:r>
      <w:r w:rsidRPr="001F629C">
        <w:rPr>
          <w:rFonts w:ascii="Times New Roman" w:hAnsi="Times New Roman" w:cs="Times New Roman"/>
        </w:rPr>
        <w:t>hectáreas del año pasado,</w:t>
      </w:r>
      <w:r w:rsidRPr="00712B20">
        <w:rPr>
          <w:rFonts w:ascii="Times New Roman" w:hAnsi="Times New Roman" w:cs="Times New Roman"/>
          <w:color w:val="00B0F0"/>
        </w:rPr>
        <w:t xml:space="preserve"> </w:t>
      </w:r>
      <w:r w:rsidR="00B97D70" w:rsidRPr="00B97D70">
        <w:rPr>
          <w:rFonts w:ascii="Times New Roman" w:hAnsi="Times New Roman" w:cs="Times New Roman"/>
        </w:rPr>
        <w:t>a pesar de los buenos</w:t>
      </w:r>
      <w:r w:rsidRPr="00B97D70">
        <w:rPr>
          <w:rFonts w:ascii="Times New Roman" w:hAnsi="Times New Roman" w:cs="Times New Roman"/>
        </w:rPr>
        <w:t xml:space="preserve"> precios de la campaña precedente. </w:t>
      </w:r>
      <w:r w:rsidRPr="001F629C">
        <w:rPr>
          <w:rFonts w:ascii="Times New Roman" w:hAnsi="Times New Roman" w:cs="Times New Roman"/>
        </w:rPr>
        <w:t xml:space="preserve">Los rendimientos estimados, según las últimas estadísticas oficiales, son de </w:t>
      </w:r>
      <w:r w:rsidR="001F629C" w:rsidRPr="001F629C">
        <w:rPr>
          <w:rFonts w:ascii="Times New Roman" w:hAnsi="Times New Roman" w:cs="Times New Roman"/>
        </w:rPr>
        <w:t>47</w:t>
      </w:r>
      <w:r w:rsidRPr="001F629C">
        <w:rPr>
          <w:rFonts w:ascii="Times New Roman" w:hAnsi="Times New Roman" w:cs="Times New Roman"/>
        </w:rPr>
        <w:t xml:space="preserve"> toneladas por hectárea, </w:t>
      </w:r>
      <w:r w:rsidR="001F629C" w:rsidRPr="001F629C">
        <w:rPr>
          <w:rFonts w:ascii="Times New Roman" w:hAnsi="Times New Roman" w:cs="Times New Roman"/>
        </w:rPr>
        <w:t>superiores</w:t>
      </w:r>
      <w:r w:rsidRPr="001F629C">
        <w:rPr>
          <w:rFonts w:ascii="Times New Roman" w:hAnsi="Times New Roman" w:cs="Times New Roman"/>
        </w:rPr>
        <w:t xml:space="preserve"> a las </w:t>
      </w:r>
      <w:r w:rsidR="001F629C" w:rsidRPr="001F629C">
        <w:rPr>
          <w:rFonts w:ascii="Times New Roman" w:hAnsi="Times New Roman" w:cs="Times New Roman"/>
        </w:rPr>
        <w:t>41,9</w:t>
      </w:r>
      <w:r w:rsidRPr="001F629C">
        <w:rPr>
          <w:rFonts w:ascii="Times New Roman" w:hAnsi="Times New Roman" w:cs="Times New Roman"/>
        </w:rPr>
        <w:t xml:space="preserve"> que se alcanzaron en 201</w:t>
      </w:r>
      <w:r w:rsidR="001F629C" w:rsidRPr="001F629C">
        <w:rPr>
          <w:rFonts w:ascii="Times New Roman" w:hAnsi="Times New Roman" w:cs="Times New Roman"/>
        </w:rPr>
        <w:t>8</w:t>
      </w:r>
      <w:r w:rsidRPr="001F629C">
        <w:rPr>
          <w:rFonts w:ascii="Times New Roman" w:hAnsi="Times New Roman" w:cs="Times New Roman"/>
        </w:rPr>
        <w:t xml:space="preserve">, lo que ha supuesto un </w:t>
      </w:r>
      <w:r w:rsidR="001F629C" w:rsidRPr="001F629C">
        <w:rPr>
          <w:rFonts w:ascii="Times New Roman" w:hAnsi="Times New Roman" w:cs="Times New Roman"/>
        </w:rPr>
        <w:t>incremento</w:t>
      </w:r>
      <w:r w:rsidRPr="001F629C">
        <w:rPr>
          <w:rFonts w:ascii="Times New Roman" w:hAnsi="Times New Roman" w:cs="Times New Roman"/>
        </w:rPr>
        <w:t xml:space="preserve"> de la producción total </w:t>
      </w:r>
      <w:r w:rsidR="001F629C" w:rsidRPr="001F629C">
        <w:rPr>
          <w:rFonts w:ascii="Times New Roman" w:hAnsi="Times New Roman" w:cs="Times New Roman"/>
        </w:rPr>
        <w:t>superior al 12</w:t>
      </w:r>
      <w:r w:rsidRPr="001F629C">
        <w:rPr>
          <w:rFonts w:ascii="Times New Roman" w:hAnsi="Times New Roman" w:cs="Times New Roman"/>
        </w:rPr>
        <w:t xml:space="preserve"> por ciento respecto a la campaña anterior, recogiéndose un total de</w:t>
      </w:r>
      <w:r w:rsidR="001F629C" w:rsidRPr="001F629C">
        <w:rPr>
          <w:rFonts w:ascii="Times New Roman" w:hAnsi="Times New Roman" w:cs="Times New Roman"/>
        </w:rPr>
        <w:t xml:space="preserve"> 900.139 </w:t>
      </w:r>
      <w:r w:rsidRPr="001F629C">
        <w:rPr>
          <w:rFonts w:ascii="Times New Roman" w:hAnsi="Times New Roman" w:cs="Times New Roman"/>
        </w:rPr>
        <w:t>toneladas.</w:t>
      </w:r>
    </w:p>
    <w:p w14:paraId="1918930C" w14:textId="73C385EE" w:rsidR="00AA49C3" w:rsidRPr="0091568F" w:rsidRDefault="00AA49C3" w:rsidP="00AA49C3">
      <w:pPr>
        <w:tabs>
          <w:tab w:val="left" w:pos="1095"/>
        </w:tabs>
        <w:rPr>
          <w:rFonts w:ascii="Times New Roman" w:hAnsi="Times New Roman" w:cs="Times New Roman"/>
        </w:rPr>
      </w:pPr>
    </w:p>
    <w:p w14:paraId="38B58C96" w14:textId="27DCA54A" w:rsidR="00671BD4" w:rsidRPr="0091568F" w:rsidRDefault="00AA49C3" w:rsidP="00AA49C3">
      <w:pPr>
        <w:tabs>
          <w:tab w:val="left" w:pos="1095"/>
        </w:tabs>
        <w:rPr>
          <w:rFonts w:ascii="Times New Roman" w:hAnsi="Times New Roman" w:cs="Times New Roman"/>
        </w:rPr>
      </w:pPr>
      <w:r w:rsidRPr="0091568F">
        <w:rPr>
          <w:rFonts w:ascii="Times New Roman" w:hAnsi="Times New Roman" w:cs="Times New Roman"/>
        </w:rPr>
        <w:lastRenderedPageBreak/>
        <w:t>Los precios de la patata en Castilla y León comenzaron a cotizar en julio</w:t>
      </w:r>
      <w:r w:rsidR="00C76795">
        <w:rPr>
          <w:rFonts w:ascii="Times New Roman" w:hAnsi="Times New Roman" w:cs="Times New Roman"/>
        </w:rPr>
        <w:t xml:space="preserve"> a 35 céntimos por kilo,</w:t>
      </w:r>
      <w:r w:rsidRPr="0091568F">
        <w:rPr>
          <w:rFonts w:ascii="Times New Roman" w:hAnsi="Times New Roman" w:cs="Times New Roman"/>
        </w:rPr>
        <w:t xml:space="preserve"> </w:t>
      </w:r>
      <w:r w:rsidR="00671BD4" w:rsidRPr="0091568F">
        <w:rPr>
          <w:rFonts w:ascii="Times New Roman" w:hAnsi="Times New Roman" w:cs="Times New Roman"/>
        </w:rPr>
        <w:t>10</w:t>
      </w:r>
      <w:r w:rsidRPr="0091568F">
        <w:rPr>
          <w:rFonts w:ascii="Times New Roman" w:hAnsi="Times New Roman" w:cs="Times New Roman"/>
        </w:rPr>
        <w:t xml:space="preserve"> céntimos por encima de los de 201</w:t>
      </w:r>
      <w:r w:rsidR="00671BD4" w:rsidRPr="0091568F">
        <w:rPr>
          <w:rFonts w:ascii="Times New Roman" w:hAnsi="Times New Roman" w:cs="Times New Roman"/>
        </w:rPr>
        <w:t>8</w:t>
      </w:r>
      <w:r w:rsidRPr="0091568F">
        <w:rPr>
          <w:rFonts w:ascii="Times New Roman" w:hAnsi="Times New Roman" w:cs="Times New Roman"/>
        </w:rPr>
        <w:t xml:space="preserve"> en las mismas fechas</w:t>
      </w:r>
      <w:r w:rsidR="00671BD4" w:rsidRPr="0091568F">
        <w:rPr>
          <w:rFonts w:ascii="Times New Roman" w:hAnsi="Times New Roman" w:cs="Times New Roman"/>
        </w:rPr>
        <w:t xml:space="preserve">, pero a lo largo del mes de agosto en que se generalizó el arranque de la patata de media estación se produjo un descenso brusco debido a los problemas de saturación en el mercado. A partir de entonces la tendencia ha sido a la baja hasta situarse </w:t>
      </w:r>
      <w:r w:rsidR="00BE14EB">
        <w:rPr>
          <w:rFonts w:ascii="Times New Roman" w:hAnsi="Times New Roman" w:cs="Times New Roman"/>
        </w:rPr>
        <w:t>últimamente</w:t>
      </w:r>
      <w:r w:rsidR="00671BD4" w:rsidRPr="0091568F">
        <w:rPr>
          <w:rFonts w:ascii="Times New Roman" w:hAnsi="Times New Roman" w:cs="Times New Roman"/>
        </w:rPr>
        <w:t xml:space="preserve"> alrededor de los 17 céntimos por kilo, que es un precio un 3</w:t>
      </w:r>
      <w:r w:rsidR="00030A64">
        <w:rPr>
          <w:rFonts w:ascii="Times New Roman" w:hAnsi="Times New Roman" w:cs="Times New Roman"/>
        </w:rPr>
        <w:t>0</w:t>
      </w:r>
      <w:r w:rsidR="00671BD4" w:rsidRPr="0091568F">
        <w:rPr>
          <w:rFonts w:ascii="Times New Roman" w:hAnsi="Times New Roman" w:cs="Times New Roman"/>
        </w:rPr>
        <w:t>,6 por ciento inferior al del año pasado por estas mismas fechas.</w:t>
      </w:r>
    </w:p>
    <w:p w14:paraId="1E901539" w14:textId="77777777" w:rsidR="009A52B3" w:rsidRPr="0091568F" w:rsidRDefault="009A52B3" w:rsidP="00AA49C3">
      <w:pPr>
        <w:tabs>
          <w:tab w:val="left" w:pos="1095"/>
        </w:tabs>
        <w:rPr>
          <w:rFonts w:ascii="Times New Roman" w:hAnsi="Times New Roman" w:cs="Times New Roman"/>
        </w:rPr>
      </w:pPr>
    </w:p>
    <w:p w14:paraId="188AF511" w14:textId="17219634" w:rsidR="002F27CB" w:rsidRPr="00712B20" w:rsidRDefault="007D5B4F" w:rsidP="00842DE8">
      <w:pPr>
        <w:tabs>
          <w:tab w:val="left" w:pos="1095"/>
        </w:tabs>
        <w:jc w:val="center"/>
        <w:rPr>
          <w:rFonts w:ascii="Times New Roman" w:hAnsi="Times New Roman" w:cs="Times New Roman"/>
          <w:color w:val="00B0F0"/>
        </w:rPr>
      </w:pPr>
      <w:r>
        <w:rPr>
          <w:rFonts w:ascii="Times New Roman" w:hAnsi="Times New Roman" w:cs="Times New Roman"/>
          <w:noProof/>
          <w:color w:val="00B0F0"/>
        </w:rPr>
        <w:drawing>
          <wp:inline distT="0" distB="0" distL="0" distR="0" wp14:anchorId="18D5E788" wp14:editId="5294FC33">
            <wp:extent cx="3240000" cy="2110862"/>
            <wp:effectExtent l="0" t="0" r="0" b="381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40000" cy="2110862"/>
                    </a:xfrm>
                    <a:prstGeom prst="rect">
                      <a:avLst/>
                    </a:prstGeom>
                    <a:noFill/>
                  </pic:spPr>
                </pic:pic>
              </a:graphicData>
            </a:graphic>
          </wp:inline>
        </w:drawing>
      </w:r>
    </w:p>
    <w:p w14:paraId="25E839FC" w14:textId="77777777" w:rsidR="002323BB" w:rsidRPr="00A33C08" w:rsidRDefault="002323BB" w:rsidP="00842DE8">
      <w:pPr>
        <w:spacing w:before="120" w:after="60"/>
        <w:jc w:val="center"/>
        <w:rPr>
          <w:rFonts w:ascii="Times New Roman" w:hAnsi="Times New Roman" w:cs="Times New Roman"/>
          <w:sz w:val="20"/>
          <w:szCs w:val="20"/>
          <w:lang w:eastAsia="es-ES"/>
        </w:rPr>
      </w:pPr>
      <w:r w:rsidRPr="00A33C08">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590543D9" w14:textId="77777777" w:rsidR="00AA49C3" w:rsidRPr="00712B20" w:rsidRDefault="00AA49C3" w:rsidP="00AA49C3">
      <w:pPr>
        <w:tabs>
          <w:tab w:val="left" w:pos="1095"/>
        </w:tabs>
        <w:rPr>
          <w:rFonts w:ascii="Times New Roman" w:hAnsi="Times New Roman" w:cs="Times New Roman"/>
          <w:color w:val="00B0F0"/>
        </w:rPr>
      </w:pPr>
    </w:p>
    <w:p w14:paraId="749AFA8C" w14:textId="77777777" w:rsidR="00AA49C3" w:rsidRPr="0091568F" w:rsidRDefault="00AA49C3" w:rsidP="00AA49C3">
      <w:pPr>
        <w:tabs>
          <w:tab w:val="left" w:pos="1095"/>
        </w:tabs>
        <w:rPr>
          <w:rFonts w:ascii="Times New Roman" w:hAnsi="Times New Roman" w:cs="Times New Roman"/>
          <w:b/>
        </w:rPr>
      </w:pPr>
      <w:r w:rsidRPr="0091568F">
        <w:rPr>
          <w:rFonts w:ascii="Times New Roman" w:hAnsi="Times New Roman" w:cs="Times New Roman"/>
          <w:b/>
        </w:rPr>
        <w:t>Leguminosas grano</w:t>
      </w:r>
    </w:p>
    <w:p w14:paraId="788AB9BA" w14:textId="77777777" w:rsidR="00AA49C3" w:rsidRPr="0091568F" w:rsidRDefault="00AA49C3" w:rsidP="00AA49C3">
      <w:pPr>
        <w:tabs>
          <w:tab w:val="left" w:pos="1095"/>
        </w:tabs>
        <w:rPr>
          <w:rFonts w:ascii="Times New Roman" w:hAnsi="Times New Roman" w:cs="Times New Roman"/>
        </w:rPr>
      </w:pPr>
    </w:p>
    <w:p w14:paraId="7D0411EC" w14:textId="34F4F4DB" w:rsidR="00AA49C3" w:rsidRPr="0091568F" w:rsidRDefault="00AA49C3" w:rsidP="00AA49C3">
      <w:pPr>
        <w:tabs>
          <w:tab w:val="left" w:pos="1095"/>
        </w:tabs>
        <w:rPr>
          <w:rFonts w:ascii="Times New Roman" w:hAnsi="Times New Roman" w:cs="Times New Roman"/>
        </w:rPr>
      </w:pPr>
      <w:r w:rsidRPr="007E38DC">
        <w:rPr>
          <w:rFonts w:ascii="Times New Roman" w:hAnsi="Times New Roman" w:cs="Times New Roman"/>
        </w:rPr>
        <w:t xml:space="preserve">La superficie total de leguminosas grano cultivada fue de </w:t>
      </w:r>
      <w:r w:rsidR="007E38DC" w:rsidRPr="007E38DC">
        <w:rPr>
          <w:rFonts w:ascii="Times New Roman" w:hAnsi="Times New Roman" w:cs="Times New Roman"/>
        </w:rPr>
        <w:t xml:space="preserve">111.217 </w:t>
      </w:r>
      <w:r w:rsidRPr="007E38DC">
        <w:rPr>
          <w:rFonts w:ascii="Times New Roman" w:hAnsi="Times New Roman" w:cs="Times New Roman"/>
        </w:rPr>
        <w:t xml:space="preserve">hectáreas, un </w:t>
      </w:r>
      <w:r w:rsidR="007E38DC" w:rsidRPr="007E38DC">
        <w:rPr>
          <w:rFonts w:ascii="Times New Roman" w:hAnsi="Times New Roman" w:cs="Times New Roman"/>
        </w:rPr>
        <w:t>12</w:t>
      </w:r>
      <w:r w:rsidRPr="007E38DC">
        <w:rPr>
          <w:rFonts w:ascii="Times New Roman" w:hAnsi="Times New Roman" w:cs="Times New Roman"/>
        </w:rPr>
        <w:t xml:space="preserve"> por ciento inferior a las </w:t>
      </w:r>
      <w:r w:rsidR="007E38DC" w:rsidRPr="007E38DC">
        <w:rPr>
          <w:rFonts w:ascii="Times New Roman" w:hAnsi="Times New Roman" w:cs="Times New Roman"/>
        </w:rPr>
        <w:t xml:space="preserve">126.359 </w:t>
      </w:r>
      <w:r w:rsidRPr="007E38DC">
        <w:rPr>
          <w:rFonts w:ascii="Times New Roman" w:hAnsi="Times New Roman" w:cs="Times New Roman"/>
        </w:rPr>
        <w:t>del año 201</w:t>
      </w:r>
      <w:r w:rsidR="007E38DC" w:rsidRPr="007E38DC">
        <w:rPr>
          <w:rFonts w:ascii="Times New Roman" w:hAnsi="Times New Roman" w:cs="Times New Roman"/>
        </w:rPr>
        <w:t>8</w:t>
      </w:r>
      <w:r w:rsidRPr="007E38DC">
        <w:rPr>
          <w:rFonts w:ascii="Times New Roman" w:hAnsi="Times New Roman" w:cs="Times New Roman"/>
        </w:rPr>
        <w:t xml:space="preserve">. Sin embargo, la producción </w:t>
      </w:r>
      <w:r w:rsidR="007E38DC" w:rsidRPr="007E38DC">
        <w:rPr>
          <w:rFonts w:ascii="Times New Roman" w:hAnsi="Times New Roman" w:cs="Times New Roman"/>
        </w:rPr>
        <w:t>se redujo hasta</w:t>
      </w:r>
      <w:r w:rsidRPr="007E38DC">
        <w:rPr>
          <w:rFonts w:ascii="Times New Roman" w:hAnsi="Times New Roman" w:cs="Times New Roman"/>
        </w:rPr>
        <w:t xml:space="preserve"> las </w:t>
      </w:r>
      <w:r w:rsidR="007E38DC" w:rsidRPr="007E38DC">
        <w:rPr>
          <w:rFonts w:ascii="Times New Roman" w:hAnsi="Times New Roman" w:cs="Times New Roman"/>
        </w:rPr>
        <w:t xml:space="preserve">81.735 </w:t>
      </w:r>
      <w:r w:rsidRPr="007E38DC">
        <w:rPr>
          <w:rFonts w:ascii="Times New Roman" w:hAnsi="Times New Roman" w:cs="Times New Roman"/>
        </w:rPr>
        <w:t xml:space="preserve">toneladas, que suponen </w:t>
      </w:r>
      <w:r w:rsidR="007E38DC" w:rsidRPr="007E38DC">
        <w:rPr>
          <w:rFonts w:ascii="Times New Roman" w:hAnsi="Times New Roman" w:cs="Times New Roman"/>
        </w:rPr>
        <w:t>una merma de más del 56 por ciento respecto a las 186.917</w:t>
      </w:r>
      <w:r w:rsidRPr="007E38DC">
        <w:rPr>
          <w:rFonts w:ascii="Times New Roman" w:hAnsi="Times New Roman" w:cs="Times New Roman"/>
        </w:rPr>
        <w:t xml:space="preserve"> obtenidas el año pasado</w:t>
      </w:r>
      <w:r w:rsidRPr="0091568F">
        <w:rPr>
          <w:rFonts w:ascii="Times New Roman" w:hAnsi="Times New Roman" w:cs="Times New Roman"/>
        </w:rPr>
        <w:t xml:space="preserve">, por </w:t>
      </w:r>
      <w:r w:rsidR="00C1099E" w:rsidRPr="0091568F">
        <w:rPr>
          <w:rFonts w:ascii="Times New Roman" w:hAnsi="Times New Roman" w:cs="Times New Roman"/>
        </w:rPr>
        <w:t xml:space="preserve">las condiciones climatológicas de la campaña, con </w:t>
      </w:r>
      <w:r w:rsidR="0091568F" w:rsidRPr="0091568F">
        <w:rPr>
          <w:rFonts w:ascii="Times New Roman" w:hAnsi="Times New Roman" w:cs="Times New Roman"/>
        </w:rPr>
        <w:t>un</w:t>
      </w:r>
      <w:r w:rsidR="00C1099E" w:rsidRPr="0091568F">
        <w:rPr>
          <w:rFonts w:ascii="Times New Roman" w:hAnsi="Times New Roman" w:cs="Times New Roman"/>
        </w:rPr>
        <w:t xml:space="preserve"> </w:t>
      </w:r>
      <w:r w:rsidR="0091568F" w:rsidRPr="0091568F">
        <w:rPr>
          <w:rFonts w:ascii="Times New Roman" w:hAnsi="Times New Roman" w:cs="Times New Roman"/>
        </w:rPr>
        <w:t>verano seco</w:t>
      </w:r>
      <w:r w:rsidRPr="0091568F">
        <w:rPr>
          <w:rFonts w:ascii="Times New Roman" w:hAnsi="Times New Roman" w:cs="Times New Roman"/>
        </w:rPr>
        <w:t xml:space="preserve">. </w:t>
      </w:r>
    </w:p>
    <w:p w14:paraId="20308698" w14:textId="58E72FC2" w:rsidR="00AA49C3" w:rsidRPr="007E38DC" w:rsidRDefault="00AA49C3" w:rsidP="00AA49C3">
      <w:pPr>
        <w:tabs>
          <w:tab w:val="left" w:pos="1095"/>
        </w:tabs>
        <w:rPr>
          <w:rFonts w:ascii="Times New Roman" w:hAnsi="Times New Roman" w:cs="Times New Roman"/>
        </w:rPr>
      </w:pPr>
      <w:r w:rsidRPr="007E38DC">
        <w:rPr>
          <w:rFonts w:ascii="Times New Roman" w:hAnsi="Times New Roman" w:cs="Times New Roman"/>
        </w:rPr>
        <w:t>En la siguiente tabla se puede ver la evolución de la superficie y producción por cultivos respecto a 201</w:t>
      </w:r>
      <w:r w:rsidR="007E38DC" w:rsidRPr="007E38DC">
        <w:rPr>
          <w:rFonts w:ascii="Times New Roman" w:hAnsi="Times New Roman" w:cs="Times New Roman"/>
        </w:rPr>
        <w:t>8</w:t>
      </w:r>
      <w:r w:rsidRPr="007E38DC">
        <w:rPr>
          <w:rFonts w:ascii="Times New Roman" w:hAnsi="Times New Roman" w:cs="Times New Roman"/>
        </w:rPr>
        <w:t>:</w:t>
      </w:r>
    </w:p>
    <w:p w14:paraId="00A83270" w14:textId="77777777" w:rsidR="00AA49C3" w:rsidRPr="00384CC8" w:rsidRDefault="00AA49C3" w:rsidP="00AA49C3">
      <w:pPr>
        <w:tabs>
          <w:tab w:val="left" w:pos="1095"/>
        </w:tabs>
        <w:jc w:val="center"/>
        <w:rPr>
          <w:rFonts w:ascii="Times New Roman" w:hAnsi="Times New Roman" w:cs="Times New Roman"/>
          <w:sz w:val="18"/>
          <w:szCs w:val="18"/>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1"/>
        <w:gridCol w:w="851"/>
        <w:gridCol w:w="850"/>
        <w:gridCol w:w="987"/>
        <w:gridCol w:w="14"/>
        <w:gridCol w:w="842"/>
        <w:gridCol w:w="851"/>
        <w:gridCol w:w="992"/>
      </w:tblGrid>
      <w:tr w:rsidR="00C72D59" w:rsidRPr="00C72D59" w14:paraId="50A25033" w14:textId="77777777" w:rsidTr="003466FC">
        <w:trPr>
          <w:trHeight w:val="315"/>
          <w:jc w:val="center"/>
        </w:trPr>
        <w:tc>
          <w:tcPr>
            <w:tcW w:w="1701" w:type="dxa"/>
            <w:shd w:val="clear" w:color="auto" w:fill="auto"/>
            <w:noWrap/>
            <w:vAlign w:val="bottom"/>
            <w:hideMark/>
          </w:tcPr>
          <w:p w14:paraId="4FA3B586" w14:textId="77777777" w:rsidR="00AA49C3" w:rsidRPr="00C72D59" w:rsidRDefault="00AA49C3" w:rsidP="003466FC">
            <w:pPr>
              <w:jc w:val="left"/>
              <w:rPr>
                <w:sz w:val="20"/>
                <w:szCs w:val="20"/>
                <w:lang w:eastAsia="es-ES"/>
              </w:rPr>
            </w:pPr>
            <w:r w:rsidRPr="00C72D59">
              <w:rPr>
                <w:sz w:val="20"/>
                <w:szCs w:val="20"/>
                <w:lang w:eastAsia="es-ES"/>
              </w:rPr>
              <w:t> </w:t>
            </w:r>
          </w:p>
        </w:tc>
        <w:tc>
          <w:tcPr>
            <w:tcW w:w="2702" w:type="dxa"/>
            <w:gridSpan w:val="4"/>
            <w:shd w:val="clear" w:color="auto" w:fill="auto"/>
            <w:noWrap/>
            <w:vAlign w:val="center"/>
            <w:hideMark/>
          </w:tcPr>
          <w:p w14:paraId="5677B06B" w14:textId="77777777" w:rsidR="00AA49C3" w:rsidRPr="00C72D59" w:rsidRDefault="00AA49C3"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Superficie (ha)</w:t>
            </w:r>
          </w:p>
        </w:tc>
        <w:tc>
          <w:tcPr>
            <w:tcW w:w="2685" w:type="dxa"/>
            <w:gridSpan w:val="3"/>
            <w:shd w:val="clear" w:color="auto" w:fill="auto"/>
            <w:noWrap/>
            <w:vAlign w:val="center"/>
            <w:hideMark/>
          </w:tcPr>
          <w:p w14:paraId="48B7DCE6" w14:textId="77777777" w:rsidR="00AA49C3" w:rsidRPr="00C72D59" w:rsidRDefault="00AA49C3"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Producción (t)</w:t>
            </w:r>
          </w:p>
        </w:tc>
      </w:tr>
      <w:tr w:rsidR="00C72D59" w:rsidRPr="00C72D59" w14:paraId="7E12E845" w14:textId="77777777" w:rsidTr="00C72D59">
        <w:trPr>
          <w:trHeight w:val="315"/>
          <w:jc w:val="center"/>
        </w:trPr>
        <w:tc>
          <w:tcPr>
            <w:tcW w:w="1701" w:type="dxa"/>
            <w:shd w:val="clear" w:color="auto" w:fill="auto"/>
            <w:noWrap/>
            <w:vAlign w:val="bottom"/>
            <w:hideMark/>
          </w:tcPr>
          <w:p w14:paraId="7DEB9CE6" w14:textId="77777777" w:rsidR="00AA49C3" w:rsidRPr="00C72D59" w:rsidRDefault="00AA49C3" w:rsidP="003466FC">
            <w:pPr>
              <w:jc w:val="left"/>
              <w:rPr>
                <w:sz w:val="20"/>
                <w:szCs w:val="20"/>
                <w:lang w:eastAsia="es-ES"/>
              </w:rPr>
            </w:pPr>
            <w:r w:rsidRPr="00C72D59">
              <w:rPr>
                <w:sz w:val="20"/>
                <w:szCs w:val="20"/>
                <w:lang w:eastAsia="es-ES"/>
              </w:rPr>
              <w:t> </w:t>
            </w:r>
          </w:p>
        </w:tc>
        <w:tc>
          <w:tcPr>
            <w:tcW w:w="851" w:type="dxa"/>
            <w:tcBorders>
              <w:bottom w:val="single" w:sz="4" w:space="0" w:color="auto"/>
            </w:tcBorders>
            <w:shd w:val="clear" w:color="auto" w:fill="auto"/>
            <w:noWrap/>
            <w:vAlign w:val="center"/>
            <w:hideMark/>
          </w:tcPr>
          <w:p w14:paraId="52EF24BB" w14:textId="086FCCFB" w:rsidR="00AA49C3" w:rsidRPr="00C72D59" w:rsidRDefault="007E38DC"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2018</w:t>
            </w:r>
          </w:p>
        </w:tc>
        <w:tc>
          <w:tcPr>
            <w:tcW w:w="850" w:type="dxa"/>
            <w:tcBorders>
              <w:bottom w:val="single" w:sz="4" w:space="0" w:color="auto"/>
            </w:tcBorders>
            <w:shd w:val="clear" w:color="auto" w:fill="auto"/>
            <w:noWrap/>
            <w:vAlign w:val="center"/>
            <w:hideMark/>
          </w:tcPr>
          <w:p w14:paraId="3B60F978" w14:textId="52E1135B" w:rsidR="00AA49C3" w:rsidRPr="00C72D59" w:rsidRDefault="00AA49C3"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201</w:t>
            </w:r>
            <w:r w:rsidR="007E38DC" w:rsidRPr="00C72D59">
              <w:rPr>
                <w:rFonts w:ascii="Times New Roman" w:hAnsi="Times New Roman" w:cs="Times New Roman"/>
                <w:b/>
                <w:bCs/>
                <w:sz w:val="20"/>
                <w:szCs w:val="20"/>
                <w:lang w:eastAsia="es-ES"/>
              </w:rPr>
              <w:t>9</w:t>
            </w:r>
          </w:p>
        </w:tc>
        <w:tc>
          <w:tcPr>
            <w:tcW w:w="987" w:type="dxa"/>
            <w:tcBorders>
              <w:bottom w:val="single" w:sz="4" w:space="0" w:color="auto"/>
            </w:tcBorders>
            <w:shd w:val="clear" w:color="auto" w:fill="auto"/>
            <w:noWrap/>
            <w:vAlign w:val="center"/>
            <w:hideMark/>
          </w:tcPr>
          <w:p w14:paraId="124F3AC7" w14:textId="77777777" w:rsidR="00AA49C3" w:rsidRPr="00C72D59" w:rsidRDefault="00AA49C3"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Variación (%)</w:t>
            </w:r>
          </w:p>
        </w:tc>
        <w:tc>
          <w:tcPr>
            <w:tcW w:w="856" w:type="dxa"/>
            <w:gridSpan w:val="2"/>
            <w:tcBorders>
              <w:bottom w:val="single" w:sz="4" w:space="0" w:color="auto"/>
            </w:tcBorders>
            <w:shd w:val="clear" w:color="auto" w:fill="auto"/>
            <w:noWrap/>
            <w:vAlign w:val="center"/>
            <w:hideMark/>
          </w:tcPr>
          <w:p w14:paraId="048E9107" w14:textId="70CA851F" w:rsidR="00AA49C3" w:rsidRPr="00C72D59" w:rsidRDefault="007E38DC"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2018</w:t>
            </w:r>
          </w:p>
        </w:tc>
        <w:tc>
          <w:tcPr>
            <w:tcW w:w="851" w:type="dxa"/>
            <w:tcBorders>
              <w:bottom w:val="single" w:sz="4" w:space="0" w:color="auto"/>
            </w:tcBorders>
            <w:shd w:val="clear" w:color="auto" w:fill="auto"/>
            <w:noWrap/>
            <w:vAlign w:val="center"/>
            <w:hideMark/>
          </w:tcPr>
          <w:p w14:paraId="6C5E7DE0" w14:textId="7AFC4EE2" w:rsidR="00AA49C3" w:rsidRPr="00C72D59" w:rsidRDefault="007E38DC"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2019</w:t>
            </w:r>
          </w:p>
        </w:tc>
        <w:tc>
          <w:tcPr>
            <w:tcW w:w="992" w:type="dxa"/>
            <w:tcBorders>
              <w:bottom w:val="single" w:sz="4" w:space="0" w:color="auto"/>
            </w:tcBorders>
            <w:shd w:val="clear" w:color="auto" w:fill="auto"/>
            <w:noWrap/>
            <w:vAlign w:val="center"/>
            <w:hideMark/>
          </w:tcPr>
          <w:p w14:paraId="000FED65" w14:textId="77777777" w:rsidR="00AA49C3" w:rsidRPr="00C72D59" w:rsidRDefault="00AA49C3" w:rsidP="003466FC">
            <w:pPr>
              <w:jc w:val="center"/>
              <w:rPr>
                <w:rFonts w:ascii="Times New Roman" w:hAnsi="Times New Roman" w:cs="Times New Roman"/>
                <w:b/>
                <w:bCs/>
                <w:sz w:val="20"/>
                <w:szCs w:val="20"/>
                <w:lang w:eastAsia="es-ES"/>
              </w:rPr>
            </w:pPr>
            <w:r w:rsidRPr="00C72D59">
              <w:rPr>
                <w:rFonts w:ascii="Times New Roman" w:hAnsi="Times New Roman" w:cs="Times New Roman"/>
                <w:b/>
                <w:bCs/>
                <w:sz w:val="20"/>
                <w:szCs w:val="20"/>
                <w:lang w:eastAsia="es-ES"/>
              </w:rPr>
              <w:t>Variación (%)</w:t>
            </w:r>
          </w:p>
        </w:tc>
      </w:tr>
      <w:tr w:rsidR="006E659E" w:rsidRPr="00C72D59" w14:paraId="2467A5F3" w14:textId="77777777" w:rsidTr="006E659E">
        <w:trPr>
          <w:trHeight w:val="315"/>
          <w:jc w:val="center"/>
        </w:trPr>
        <w:tc>
          <w:tcPr>
            <w:tcW w:w="1701" w:type="dxa"/>
            <w:shd w:val="clear" w:color="auto" w:fill="auto"/>
            <w:noWrap/>
            <w:vAlign w:val="center"/>
            <w:hideMark/>
          </w:tcPr>
          <w:p w14:paraId="6315C527"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Guisantes secos</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95B82"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41.666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4786B1D"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44.974</w:t>
            </w:r>
          </w:p>
        </w:tc>
        <w:tc>
          <w:tcPr>
            <w:tcW w:w="987" w:type="dxa"/>
            <w:tcBorders>
              <w:top w:val="single" w:sz="4" w:space="0" w:color="auto"/>
              <w:left w:val="nil"/>
              <w:bottom w:val="single" w:sz="4" w:space="0" w:color="auto"/>
              <w:right w:val="nil"/>
            </w:tcBorders>
            <w:shd w:val="clear" w:color="auto" w:fill="auto"/>
            <w:noWrap/>
            <w:vAlign w:val="center"/>
          </w:tcPr>
          <w:p w14:paraId="6AB1E5B0"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7,9%</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58CF2"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76.602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CEAFE"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41.571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FEC43"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-45,7%</w:t>
            </w:r>
          </w:p>
        </w:tc>
      </w:tr>
      <w:tr w:rsidR="006E659E" w:rsidRPr="00C72D59" w14:paraId="46155A6E" w14:textId="77777777" w:rsidTr="006E659E">
        <w:trPr>
          <w:trHeight w:val="315"/>
          <w:jc w:val="center"/>
        </w:trPr>
        <w:tc>
          <w:tcPr>
            <w:tcW w:w="1701" w:type="dxa"/>
            <w:shd w:val="clear" w:color="auto" w:fill="auto"/>
            <w:noWrap/>
            <w:vAlign w:val="center"/>
            <w:hideMark/>
          </w:tcPr>
          <w:p w14:paraId="208EAD10"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Veza</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1F6A3"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49.169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6AF8B0E"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30.208</w:t>
            </w:r>
          </w:p>
        </w:tc>
        <w:tc>
          <w:tcPr>
            <w:tcW w:w="987" w:type="dxa"/>
            <w:tcBorders>
              <w:top w:val="single" w:sz="4" w:space="0" w:color="auto"/>
              <w:left w:val="nil"/>
              <w:bottom w:val="single" w:sz="4" w:space="0" w:color="auto"/>
              <w:right w:val="nil"/>
            </w:tcBorders>
            <w:shd w:val="clear" w:color="auto" w:fill="auto"/>
            <w:noWrap/>
            <w:vAlign w:val="center"/>
          </w:tcPr>
          <w:p w14:paraId="377668A2"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-38,6%</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8F2CE"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64.446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7AE84"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14.159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EC416"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-78,0%</w:t>
            </w:r>
          </w:p>
        </w:tc>
      </w:tr>
      <w:tr w:rsidR="006E659E" w:rsidRPr="00C72D59" w14:paraId="1D3BF6AD" w14:textId="77777777" w:rsidTr="006E659E">
        <w:trPr>
          <w:trHeight w:val="315"/>
          <w:jc w:val="center"/>
        </w:trPr>
        <w:tc>
          <w:tcPr>
            <w:tcW w:w="1701" w:type="dxa"/>
            <w:shd w:val="clear" w:color="auto" w:fill="auto"/>
            <w:noWrap/>
            <w:vAlign w:val="center"/>
            <w:hideMark/>
          </w:tcPr>
          <w:p w14:paraId="7170DC1C"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Lentejas</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90AE5"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9.616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2E3BC40"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11.120</w:t>
            </w:r>
          </w:p>
        </w:tc>
        <w:tc>
          <w:tcPr>
            <w:tcW w:w="987" w:type="dxa"/>
            <w:tcBorders>
              <w:top w:val="single" w:sz="4" w:space="0" w:color="auto"/>
              <w:left w:val="nil"/>
              <w:bottom w:val="single" w:sz="4" w:space="0" w:color="auto"/>
              <w:right w:val="nil"/>
            </w:tcBorders>
            <w:shd w:val="clear" w:color="auto" w:fill="auto"/>
            <w:noWrap/>
            <w:vAlign w:val="center"/>
          </w:tcPr>
          <w:p w14:paraId="75B99A8B"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15,6%</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AC8A6"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12.565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06657"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4.740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2EFF2"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-62,3%</w:t>
            </w:r>
          </w:p>
        </w:tc>
      </w:tr>
      <w:tr w:rsidR="006E659E" w:rsidRPr="00C72D59" w14:paraId="15810806" w14:textId="77777777" w:rsidTr="006E659E">
        <w:trPr>
          <w:trHeight w:val="315"/>
          <w:jc w:val="center"/>
        </w:trPr>
        <w:tc>
          <w:tcPr>
            <w:tcW w:w="1701" w:type="dxa"/>
            <w:shd w:val="clear" w:color="auto" w:fill="auto"/>
            <w:noWrap/>
            <w:vAlign w:val="center"/>
            <w:hideMark/>
          </w:tcPr>
          <w:p w14:paraId="6F9D6B18"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Garbanzos</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25AC7"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9.699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2013CDE"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11.098</w:t>
            </w:r>
          </w:p>
        </w:tc>
        <w:tc>
          <w:tcPr>
            <w:tcW w:w="987" w:type="dxa"/>
            <w:tcBorders>
              <w:top w:val="single" w:sz="4" w:space="0" w:color="auto"/>
              <w:left w:val="nil"/>
              <w:bottom w:val="single" w:sz="4" w:space="0" w:color="auto"/>
              <w:right w:val="nil"/>
            </w:tcBorders>
            <w:shd w:val="clear" w:color="auto" w:fill="auto"/>
            <w:noWrap/>
            <w:vAlign w:val="center"/>
          </w:tcPr>
          <w:p w14:paraId="5488C971"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14,4%</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4E81E"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8.707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9883D"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6.201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C4E9F"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-28,8%</w:t>
            </w:r>
          </w:p>
        </w:tc>
      </w:tr>
      <w:tr w:rsidR="006E659E" w:rsidRPr="00C72D59" w14:paraId="7D0A5F98" w14:textId="77777777" w:rsidTr="006E659E">
        <w:trPr>
          <w:trHeight w:val="315"/>
          <w:jc w:val="center"/>
        </w:trPr>
        <w:tc>
          <w:tcPr>
            <w:tcW w:w="1701" w:type="dxa"/>
            <w:shd w:val="clear" w:color="auto" w:fill="auto"/>
            <w:noWrap/>
            <w:vAlign w:val="center"/>
            <w:hideMark/>
          </w:tcPr>
          <w:p w14:paraId="47731718"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Yeros</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9D773"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10.768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CDB278D"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8.387</w:t>
            </w:r>
          </w:p>
        </w:tc>
        <w:tc>
          <w:tcPr>
            <w:tcW w:w="987" w:type="dxa"/>
            <w:tcBorders>
              <w:top w:val="single" w:sz="4" w:space="0" w:color="auto"/>
              <w:left w:val="nil"/>
              <w:bottom w:val="single" w:sz="4" w:space="0" w:color="auto"/>
              <w:right w:val="nil"/>
            </w:tcBorders>
            <w:shd w:val="clear" w:color="auto" w:fill="auto"/>
            <w:noWrap/>
            <w:vAlign w:val="center"/>
          </w:tcPr>
          <w:p w14:paraId="1E891EB9"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-22,1%</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C5229"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12.990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8B628"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5.044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0C60A"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-61,2%</w:t>
            </w:r>
          </w:p>
        </w:tc>
      </w:tr>
      <w:tr w:rsidR="006E659E" w:rsidRPr="00C72D59" w14:paraId="394A3C3D" w14:textId="77777777" w:rsidTr="006E659E">
        <w:trPr>
          <w:trHeight w:val="315"/>
          <w:jc w:val="center"/>
        </w:trPr>
        <w:tc>
          <w:tcPr>
            <w:tcW w:w="1701" w:type="dxa"/>
            <w:shd w:val="clear" w:color="auto" w:fill="auto"/>
            <w:noWrap/>
            <w:vAlign w:val="center"/>
            <w:hideMark/>
          </w:tcPr>
          <w:p w14:paraId="15F47B22"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Judías secas</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494AD"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4.801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9689C13"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4.674</w:t>
            </w:r>
          </w:p>
        </w:tc>
        <w:tc>
          <w:tcPr>
            <w:tcW w:w="987" w:type="dxa"/>
            <w:tcBorders>
              <w:top w:val="single" w:sz="4" w:space="0" w:color="auto"/>
              <w:left w:val="nil"/>
              <w:bottom w:val="single" w:sz="4" w:space="0" w:color="auto"/>
              <w:right w:val="nil"/>
            </w:tcBorders>
            <w:shd w:val="clear" w:color="auto" w:fill="auto"/>
            <w:noWrap/>
            <w:vAlign w:val="center"/>
          </w:tcPr>
          <w:p w14:paraId="5D38359B"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-2,6%</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D57B2"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10.785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A2015"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9.619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D85FF"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-10,8%</w:t>
            </w:r>
          </w:p>
        </w:tc>
      </w:tr>
      <w:tr w:rsidR="006E659E" w:rsidRPr="00C72D59" w14:paraId="0EA75C84" w14:textId="77777777" w:rsidTr="006E659E">
        <w:trPr>
          <w:trHeight w:val="315"/>
          <w:jc w:val="center"/>
        </w:trPr>
        <w:tc>
          <w:tcPr>
            <w:tcW w:w="1701" w:type="dxa"/>
            <w:shd w:val="clear" w:color="auto" w:fill="auto"/>
            <w:noWrap/>
            <w:vAlign w:val="center"/>
            <w:hideMark/>
          </w:tcPr>
          <w:p w14:paraId="007ADAB3"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Altramuz dulce</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4BD9A"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438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08A75BF"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653</w:t>
            </w:r>
          </w:p>
        </w:tc>
        <w:tc>
          <w:tcPr>
            <w:tcW w:w="987" w:type="dxa"/>
            <w:tcBorders>
              <w:top w:val="single" w:sz="4" w:space="0" w:color="auto"/>
              <w:left w:val="nil"/>
              <w:bottom w:val="single" w:sz="4" w:space="0" w:color="auto"/>
              <w:right w:val="nil"/>
            </w:tcBorders>
            <w:shd w:val="clear" w:color="auto" w:fill="auto"/>
            <w:noWrap/>
            <w:vAlign w:val="center"/>
          </w:tcPr>
          <w:p w14:paraId="2AD3D339"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49,1%</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AFA12"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327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851B8"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257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A3B6C4"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-21,4%</w:t>
            </w:r>
          </w:p>
        </w:tc>
      </w:tr>
      <w:tr w:rsidR="006E659E" w:rsidRPr="00C72D59" w14:paraId="172155BC" w14:textId="77777777" w:rsidTr="006E659E">
        <w:trPr>
          <w:trHeight w:val="315"/>
          <w:jc w:val="center"/>
        </w:trPr>
        <w:tc>
          <w:tcPr>
            <w:tcW w:w="1701" w:type="dxa"/>
            <w:shd w:val="clear" w:color="auto" w:fill="auto"/>
            <w:noWrap/>
            <w:vAlign w:val="center"/>
            <w:hideMark/>
          </w:tcPr>
          <w:p w14:paraId="5E81D5EF" w14:textId="77777777" w:rsidR="006E659E" w:rsidRPr="00C72D59" w:rsidRDefault="006E659E" w:rsidP="006E659E">
            <w:pPr>
              <w:jc w:val="left"/>
              <w:rPr>
                <w:rFonts w:ascii="Times New Roman" w:hAnsi="Times New Roman" w:cs="Times New Roman"/>
                <w:sz w:val="20"/>
                <w:szCs w:val="20"/>
                <w:lang w:eastAsia="es-ES"/>
              </w:rPr>
            </w:pPr>
            <w:r w:rsidRPr="00C72D59">
              <w:rPr>
                <w:rFonts w:ascii="Times New Roman" w:hAnsi="Times New Roman" w:cs="Times New Roman"/>
                <w:sz w:val="20"/>
                <w:szCs w:val="20"/>
                <w:lang w:eastAsia="es-ES"/>
              </w:rPr>
              <w:t>Habas secas</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91076"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202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EF94227"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103</w:t>
            </w:r>
          </w:p>
        </w:tc>
        <w:tc>
          <w:tcPr>
            <w:tcW w:w="987" w:type="dxa"/>
            <w:tcBorders>
              <w:top w:val="single" w:sz="4" w:space="0" w:color="auto"/>
              <w:left w:val="nil"/>
              <w:bottom w:val="single" w:sz="4" w:space="0" w:color="auto"/>
              <w:right w:val="nil"/>
            </w:tcBorders>
            <w:shd w:val="clear" w:color="auto" w:fill="auto"/>
            <w:noWrap/>
            <w:vAlign w:val="center"/>
          </w:tcPr>
          <w:p w14:paraId="2B6BB05B"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-49,0%</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952E5"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495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E121A" w14:textId="77777777" w:rsidR="006E659E" w:rsidRPr="00C72D59" w:rsidRDefault="006E659E" w:rsidP="006E659E">
            <w:pPr>
              <w:jc w:val="right"/>
              <w:rPr>
                <w:rFonts w:ascii="Times New Roman" w:hAnsi="Times New Roman" w:cs="Times New Roman"/>
                <w:sz w:val="20"/>
                <w:szCs w:val="20"/>
                <w:lang w:eastAsia="es-ES"/>
              </w:rPr>
            </w:pPr>
            <w:r w:rsidRPr="00C72D59">
              <w:rPr>
                <w:rFonts w:ascii="Times New Roman" w:hAnsi="Times New Roman" w:cs="Times New Roman"/>
                <w:sz w:val="20"/>
                <w:szCs w:val="20"/>
                <w:lang w:eastAsia="es-ES"/>
              </w:rPr>
              <w:t>144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95366" w14:textId="77777777" w:rsidR="006E659E" w:rsidRPr="00C72D59" w:rsidRDefault="006E659E" w:rsidP="006E659E">
            <w:pPr>
              <w:jc w:val="center"/>
              <w:rPr>
                <w:rFonts w:ascii="Times New Roman" w:hAnsi="Times New Roman" w:cs="Times New Roman"/>
                <w:sz w:val="20"/>
                <w:szCs w:val="20"/>
                <w:lang w:eastAsia="es-ES"/>
              </w:rPr>
            </w:pPr>
            <w:r w:rsidRPr="00C72D59">
              <w:rPr>
                <w:rFonts w:ascii="Times New Roman" w:hAnsi="Times New Roman" w:cs="Times New Roman"/>
                <w:sz w:val="20"/>
                <w:szCs w:val="20"/>
                <w:lang w:eastAsia="es-ES"/>
              </w:rPr>
              <w:t>-70,9%</w:t>
            </w:r>
          </w:p>
        </w:tc>
      </w:tr>
      <w:tr w:rsidR="00C72D59" w:rsidRPr="00C72D59" w14:paraId="64AC241A" w14:textId="77777777" w:rsidTr="00C72D59">
        <w:trPr>
          <w:trHeight w:val="315"/>
          <w:jc w:val="center"/>
        </w:trPr>
        <w:tc>
          <w:tcPr>
            <w:tcW w:w="1701" w:type="dxa"/>
            <w:tcBorders>
              <w:bottom w:val="single" w:sz="4" w:space="0" w:color="auto"/>
            </w:tcBorders>
            <w:shd w:val="clear" w:color="auto" w:fill="auto"/>
            <w:noWrap/>
            <w:vAlign w:val="center"/>
            <w:hideMark/>
          </w:tcPr>
          <w:p w14:paraId="0855BB60" w14:textId="77777777" w:rsidR="007E38DC" w:rsidRPr="00C72D59" w:rsidRDefault="007E38DC" w:rsidP="007E38DC">
            <w:pPr>
              <w:jc w:val="left"/>
              <w:rPr>
                <w:rFonts w:ascii="Times New Roman" w:hAnsi="Times New Roman" w:cs="Times New Roman"/>
                <w:b/>
                <w:bCs/>
                <w:i/>
                <w:iCs/>
                <w:sz w:val="20"/>
                <w:szCs w:val="20"/>
                <w:lang w:eastAsia="es-ES"/>
              </w:rPr>
            </w:pPr>
            <w:r w:rsidRPr="00C72D59">
              <w:rPr>
                <w:rFonts w:ascii="Times New Roman" w:hAnsi="Times New Roman" w:cs="Times New Roman"/>
                <w:b/>
                <w:bCs/>
                <w:i/>
                <w:iCs/>
                <w:sz w:val="20"/>
                <w:szCs w:val="20"/>
                <w:lang w:eastAsia="es-ES"/>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215FC" w14:textId="1BC9DE98" w:rsidR="007E38DC" w:rsidRPr="00C72D59" w:rsidRDefault="007E38DC" w:rsidP="007E38DC">
            <w:pPr>
              <w:jc w:val="right"/>
              <w:rPr>
                <w:rFonts w:ascii="Times New Roman" w:hAnsi="Times New Roman" w:cs="Times New Roman"/>
                <w:b/>
                <w:i/>
                <w:sz w:val="20"/>
                <w:szCs w:val="20"/>
                <w:lang w:eastAsia="es-ES"/>
              </w:rPr>
            </w:pPr>
            <w:r w:rsidRPr="00C72D59">
              <w:rPr>
                <w:rFonts w:ascii="Times New Roman" w:hAnsi="Times New Roman" w:cs="Times New Roman"/>
                <w:b/>
                <w:i/>
                <w:sz w:val="20"/>
                <w:szCs w:val="20"/>
                <w:lang w:eastAsia="es-ES"/>
              </w:rPr>
              <w:t>126.359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71242A8" w14:textId="1BAAF50B" w:rsidR="007E38DC" w:rsidRPr="00C72D59" w:rsidRDefault="007E38DC" w:rsidP="007E38DC">
            <w:pPr>
              <w:jc w:val="right"/>
              <w:rPr>
                <w:rFonts w:ascii="Times New Roman" w:hAnsi="Times New Roman" w:cs="Times New Roman"/>
                <w:b/>
                <w:i/>
                <w:sz w:val="20"/>
                <w:szCs w:val="20"/>
                <w:lang w:eastAsia="es-ES"/>
              </w:rPr>
            </w:pPr>
            <w:r w:rsidRPr="00C72D59">
              <w:rPr>
                <w:rFonts w:ascii="Times New Roman" w:hAnsi="Times New Roman" w:cs="Times New Roman"/>
                <w:b/>
                <w:i/>
                <w:sz w:val="20"/>
                <w:szCs w:val="20"/>
                <w:lang w:eastAsia="es-ES"/>
              </w:rPr>
              <w:t>111.217</w:t>
            </w:r>
          </w:p>
        </w:tc>
        <w:tc>
          <w:tcPr>
            <w:tcW w:w="987" w:type="dxa"/>
            <w:tcBorders>
              <w:top w:val="single" w:sz="4" w:space="0" w:color="auto"/>
              <w:left w:val="nil"/>
              <w:bottom w:val="single" w:sz="4" w:space="0" w:color="auto"/>
              <w:right w:val="nil"/>
            </w:tcBorders>
            <w:shd w:val="clear" w:color="auto" w:fill="auto"/>
            <w:noWrap/>
            <w:vAlign w:val="center"/>
          </w:tcPr>
          <w:p w14:paraId="72940643" w14:textId="48E5DBD9" w:rsidR="007E38DC" w:rsidRPr="00C72D59" w:rsidRDefault="007E38DC" w:rsidP="007E38DC">
            <w:pPr>
              <w:jc w:val="center"/>
              <w:rPr>
                <w:rFonts w:ascii="Times New Roman" w:hAnsi="Times New Roman" w:cs="Times New Roman"/>
                <w:b/>
                <w:i/>
                <w:sz w:val="20"/>
                <w:szCs w:val="20"/>
                <w:lang w:eastAsia="es-ES"/>
              </w:rPr>
            </w:pPr>
            <w:r w:rsidRPr="00C72D59">
              <w:rPr>
                <w:rFonts w:ascii="Times New Roman" w:hAnsi="Times New Roman" w:cs="Times New Roman"/>
                <w:b/>
                <w:i/>
                <w:sz w:val="20"/>
                <w:szCs w:val="20"/>
                <w:lang w:eastAsia="es-ES"/>
              </w:rPr>
              <w:t>-12,0%</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13360" w14:textId="426C3815" w:rsidR="007E38DC" w:rsidRPr="00C72D59" w:rsidRDefault="007E38DC" w:rsidP="007E38DC">
            <w:pPr>
              <w:jc w:val="right"/>
              <w:rPr>
                <w:rFonts w:ascii="Times New Roman" w:hAnsi="Times New Roman" w:cs="Times New Roman"/>
                <w:b/>
                <w:i/>
                <w:sz w:val="20"/>
                <w:szCs w:val="20"/>
                <w:lang w:eastAsia="es-ES"/>
              </w:rPr>
            </w:pPr>
            <w:r w:rsidRPr="00C72D59">
              <w:rPr>
                <w:rFonts w:ascii="Times New Roman" w:hAnsi="Times New Roman" w:cs="Times New Roman"/>
                <w:b/>
                <w:i/>
                <w:sz w:val="20"/>
                <w:szCs w:val="20"/>
                <w:lang w:eastAsia="es-ES"/>
              </w:rPr>
              <w:t>186.917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CA73F" w14:textId="2AB79582" w:rsidR="007E38DC" w:rsidRPr="00C72D59" w:rsidRDefault="007E38DC" w:rsidP="00C72D59">
            <w:pPr>
              <w:jc w:val="right"/>
              <w:rPr>
                <w:rFonts w:ascii="Times New Roman" w:hAnsi="Times New Roman" w:cs="Times New Roman"/>
                <w:b/>
                <w:i/>
                <w:sz w:val="20"/>
                <w:szCs w:val="20"/>
                <w:lang w:eastAsia="es-ES"/>
              </w:rPr>
            </w:pPr>
            <w:r w:rsidRPr="00C72D59">
              <w:rPr>
                <w:rFonts w:ascii="Times New Roman" w:hAnsi="Times New Roman" w:cs="Times New Roman"/>
                <w:b/>
                <w:i/>
                <w:sz w:val="20"/>
                <w:szCs w:val="20"/>
                <w:lang w:eastAsia="es-ES"/>
              </w:rPr>
              <w:t>81.735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8C64C" w14:textId="09428925" w:rsidR="007E38DC" w:rsidRPr="00C72D59" w:rsidRDefault="007E38DC" w:rsidP="00C72D59">
            <w:pPr>
              <w:jc w:val="center"/>
              <w:rPr>
                <w:rFonts w:ascii="Times New Roman" w:hAnsi="Times New Roman" w:cs="Times New Roman"/>
                <w:b/>
                <w:i/>
                <w:sz w:val="20"/>
                <w:szCs w:val="20"/>
                <w:lang w:eastAsia="es-ES"/>
              </w:rPr>
            </w:pPr>
            <w:r w:rsidRPr="00C72D59">
              <w:rPr>
                <w:rFonts w:ascii="Times New Roman" w:hAnsi="Times New Roman" w:cs="Times New Roman"/>
                <w:b/>
                <w:i/>
                <w:sz w:val="20"/>
                <w:szCs w:val="20"/>
                <w:lang w:eastAsia="es-ES"/>
              </w:rPr>
              <w:t>-56,3%</w:t>
            </w:r>
          </w:p>
        </w:tc>
      </w:tr>
      <w:tr w:rsidR="00C72D59" w:rsidRPr="00C72D59" w14:paraId="6FEF07E1" w14:textId="77777777" w:rsidTr="003466FC">
        <w:trPr>
          <w:trHeight w:val="300"/>
          <w:jc w:val="center"/>
        </w:trPr>
        <w:tc>
          <w:tcPr>
            <w:tcW w:w="7088" w:type="dxa"/>
            <w:gridSpan w:val="8"/>
            <w:tcBorders>
              <w:left w:val="nil"/>
              <w:bottom w:val="nil"/>
              <w:right w:val="nil"/>
            </w:tcBorders>
            <w:shd w:val="clear" w:color="auto" w:fill="auto"/>
            <w:noWrap/>
            <w:vAlign w:val="center"/>
            <w:hideMark/>
          </w:tcPr>
          <w:p w14:paraId="3AF1F920" w14:textId="77777777" w:rsidR="007E38DC" w:rsidRPr="00C72D59" w:rsidRDefault="007E38DC" w:rsidP="007E38DC">
            <w:pPr>
              <w:spacing w:after="60"/>
              <w:jc w:val="center"/>
              <w:rPr>
                <w:rFonts w:ascii="Times New Roman" w:hAnsi="Times New Roman" w:cs="Times New Roman"/>
                <w:sz w:val="12"/>
                <w:szCs w:val="12"/>
                <w:lang w:eastAsia="es-ES"/>
              </w:rPr>
            </w:pPr>
            <w:r w:rsidRPr="00C72D59">
              <w:rPr>
                <w:rFonts w:ascii="Times New Roman" w:hAnsi="Times New Roman" w:cs="Times New Roman"/>
                <w:sz w:val="12"/>
                <w:szCs w:val="12"/>
                <w:lang w:eastAsia="es-ES"/>
              </w:rPr>
              <w:t>Fuente: Avances de superficies y producciones de la Consejería de Agricultura y Ganadería</w:t>
            </w:r>
          </w:p>
        </w:tc>
      </w:tr>
    </w:tbl>
    <w:p w14:paraId="400E38FA" w14:textId="77777777" w:rsidR="00AA49C3" w:rsidRPr="006C03DC" w:rsidRDefault="00AA49C3" w:rsidP="00AA49C3">
      <w:pPr>
        <w:tabs>
          <w:tab w:val="left" w:pos="1095"/>
        </w:tabs>
        <w:rPr>
          <w:rFonts w:ascii="Times New Roman" w:hAnsi="Times New Roman" w:cs="Times New Roman"/>
        </w:rPr>
      </w:pPr>
    </w:p>
    <w:p w14:paraId="7CAC9A92" w14:textId="4C6CC8BC" w:rsidR="00AA49C3" w:rsidRPr="0091568F" w:rsidRDefault="00A759C1" w:rsidP="00AA49C3">
      <w:pPr>
        <w:tabs>
          <w:tab w:val="left" w:pos="1095"/>
        </w:tabs>
        <w:rPr>
          <w:rFonts w:ascii="Times New Roman" w:hAnsi="Times New Roman" w:cs="Times New Roman"/>
        </w:rPr>
      </w:pPr>
      <w:r w:rsidRPr="0091568F">
        <w:rPr>
          <w:rFonts w:ascii="Times New Roman" w:hAnsi="Times New Roman" w:cs="Times New Roman"/>
          <w:noProof/>
        </w:rPr>
        <w:lastRenderedPageBreak/>
        <w:drawing>
          <wp:anchor distT="0" distB="0" distL="114300" distR="114300" simplePos="0" relativeHeight="251678720" behindDoc="0" locked="0" layoutInCell="1" allowOverlap="1" wp14:anchorId="510576EA" wp14:editId="495D41EF">
            <wp:simplePos x="0" y="0"/>
            <wp:positionH relativeFrom="column">
              <wp:posOffset>55245</wp:posOffset>
            </wp:positionH>
            <wp:positionV relativeFrom="paragraph">
              <wp:posOffset>657225</wp:posOffset>
            </wp:positionV>
            <wp:extent cx="2446020" cy="1597660"/>
            <wp:effectExtent l="0" t="0" r="0" b="254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6020" cy="1597660"/>
                    </a:xfrm>
                    <a:prstGeom prst="rect">
                      <a:avLst/>
                    </a:prstGeom>
                    <a:noFill/>
                  </pic:spPr>
                </pic:pic>
              </a:graphicData>
            </a:graphic>
            <wp14:sizeRelH relativeFrom="margin">
              <wp14:pctWidth>0</wp14:pctWidth>
            </wp14:sizeRelH>
            <wp14:sizeRelV relativeFrom="margin">
              <wp14:pctHeight>0</wp14:pctHeight>
            </wp14:sizeRelV>
          </wp:anchor>
        </w:drawing>
      </w:r>
      <w:r w:rsidRPr="0091568F">
        <w:rPr>
          <w:rFonts w:ascii="Times New Roman" w:hAnsi="Times New Roman" w:cs="Times New Roman"/>
          <w:noProof/>
          <w:sz w:val="22"/>
        </w:rPr>
        <w:drawing>
          <wp:anchor distT="0" distB="0" distL="114300" distR="114300" simplePos="0" relativeHeight="251676672" behindDoc="1" locked="0" layoutInCell="1" allowOverlap="1" wp14:anchorId="569970BB" wp14:editId="6F76AED2">
            <wp:simplePos x="0" y="0"/>
            <wp:positionH relativeFrom="column">
              <wp:posOffset>2844165</wp:posOffset>
            </wp:positionH>
            <wp:positionV relativeFrom="paragraph">
              <wp:posOffset>649605</wp:posOffset>
            </wp:positionV>
            <wp:extent cx="2468880" cy="1612900"/>
            <wp:effectExtent l="0" t="0" r="7620" b="635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68880" cy="1612900"/>
                    </a:xfrm>
                    <a:prstGeom prst="rect">
                      <a:avLst/>
                    </a:prstGeom>
                    <a:noFill/>
                  </pic:spPr>
                </pic:pic>
              </a:graphicData>
            </a:graphic>
            <wp14:sizeRelH relativeFrom="margin">
              <wp14:pctWidth>0</wp14:pctWidth>
            </wp14:sizeRelH>
            <wp14:sizeRelV relativeFrom="margin">
              <wp14:pctHeight>0</wp14:pctHeight>
            </wp14:sizeRelV>
          </wp:anchor>
        </w:drawing>
      </w:r>
      <w:r w:rsidR="00AA49C3" w:rsidRPr="0091568F">
        <w:rPr>
          <w:rFonts w:ascii="Times New Roman" w:hAnsi="Times New Roman" w:cs="Times New Roman"/>
        </w:rPr>
        <w:t xml:space="preserve">La evolución de los precios de las principales leguminosas grano se pueden ver en los siguientes gráficos, </w:t>
      </w:r>
      <w:r w:rsidR="009B4D40" w:rsidRPr="0091568F">
        <w:rPr>
          <w:rFonts w:ascii="Times New Roman" w:hAnsi="Times New Roman" w:cs="Times New Roman"/>
        </w:rPr>
        <w:t>apreciándose</w:t>
      </w:r>
      <w:r w:rsidR="00AA49C3" w:rsidRPr="0091568F">
        <w:rPr>
          <w:rFonts w:ascii="Times New Roman" w:hAnsi="Times New Roman" w:cs="Times New Roman"/>
        </w:rPr>
        <w:t>, en general, precios inferiores a la campaña pasada</w:t>
      </w:r>
      <w:r w:rsidR="0091568F" w:rsidRPr="0091568F">
        <w:rPr>
          <w:rFonts w:ascii="Times New Roman" w:hAnsi="Times New Roman" w:cs="Times New Roman"/>
        </w:rPr>
        <w:t xml:space="preserve"> en garbanzo y superiores en lenteja y veza grano</w:t>
      </w:r>
      <w:r w:rsidR="00AA49C3" w:rsidRPr="0091568F">
        <w:rPr>
          <w:rFonts w:ascii="Times New Roman" w:hAnsi="Times New Roman" w:cs="Times New Roman"/>
        </w:rPr>
        <w:t>.</w:t>
      </w:r>
    </w:p>
    <w:p w14:paraId="46C62FB2" w14:textId="16B390BF" w:rsidR="007D2426" w:rsidRDefault="007D2426" w:rsidP="00AA49C3">
      <w:pPr>
        <w:tabs>
          <w:tab w:val="left" w:pos="1095"/>
        </w:tabs>
        <w:rPr>
          <w:rFonts w:ascii="Times New Roman" w:hAnsi="Times New Roman" w:cs="Times New Roman"/>
          <w:noProof/>
        </w:rPr>
      </w:pPr>
    </w:p>
    <w:p w14:paraId="4ACA4EBB" w14:textId="01C4BE11" w:rsidR="007D2426" w:rsidRDefault="00A759C1" w:rsidP="00AA49C3">
      <w:pPr>
        <w:tabs>
          <w:tab w:val="left" w:pos="1095"/>
        </w:tabs>
        <w:rPr>
          <w:rFonts w:ascii="Times New Roman" w:hAnsi="Times New Roman" w:cs="Times New Roman"/>
          <w:noProof/>
        </w:rPr>
      </w:pPr>
      <w:r w:rsidRPr="0091568F">
        <w:rPr>
          <w:rFonts w:ascii="Times New Roman" w:hAnsi="Times New Roman" w:cs="Times New Roman"/>
          <w:noProof/>
        </w:rPr>
        <w:drawing>
          <wp:anchor distT="0" distB="0" distL="114300" distR="114300" simplePos="0" relativeHeight="251677696" behindDoc="0" locked="0" layoutInCell="1" allowOverlap="1" wp14:anchorId="137936FE" wp14:editId="0638055C">
            <wp:simplePos x="0" y="0"/>
            <wp:positionH relativeFrom="column">
              <wp:posOffset>1396365</wp:posOffset>
            </wp:positionH>
            <wp:positionV relativeFrom="paragraph">
              <wp:posOffset>7620</wp:posOffset>
            </wp:positionV>
            <wp:extent cx="2476500" cy="1614170"/>
            <wp:effectExtent l="0" t="0" r="0" b="508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0" cy="1614170"/>
                    </a:xfrm>
                    <a:prstGeom prst="rect">
                      <a:avLst/>
                    </a:prstGeom>
                    <a:noFill/>
                  </pic:spPr>
                </pic:pic>
              </a:graphicData>
            </a:graphic>
            <wp14:sizeRelH relativeFrom="margin">
              <wp14:pctWidth>0</wp14:pctWidth>
            </wp14:sizeRelH>
            <wp14:sizeRelV relativeFrom="margin">
              <wp14:pctHeight>0</wp14:pctHeight>
            </wp14:sizeRelV>
          </wp:anchor>
        </w:drawing>
      </w:r>
    </w:p>
    <w:p w14:paraId="04B2C562" w14:textId="3968DA76" w:rsidR="00AA49C3" w:rsidRPr="0091568F" w:rsidRDefault="00AA49C3" w:rsidP="00AA49C3">
      <w:pPr>
        <w:tabs>
          <w:tab w:val="left" w:pos="1095"/>
        </w:tabs>
        <w:rPr>
          <w:rFonts w:ascii="Times New Roman" w:hAnsi="Times New Roman" w:cs="Times New Roman"/>
        </w:rPr>
      </w:pPr>
    </w:p>
    <w:p w14:paraId="06A9FAF9" w14:textId="5DC796CB" w:rsidR="0091568F" w:rsidRDefault="0091568F" w:rsidP="0091568F">
      <w:pPr>
        <w:rPr>
          <w:rFonts w:ascii="Times New Roman" w:hAnsi="Times New Roman" w:cs="Times New Roman"/>
          <w:sz w:val="12"/>
          <w:szCs w:val="20"/>
          <w:lang w:eastAsia="es-ES"/>
        </w:rPr>
      </w:pPr>
    </w:p>
    <w:p w14:paraId="1AB9F93C" w14:textId="77777777" w:rsidR="007D2426" w:rsidRDefault="007D2426" w:rsidP="0091568F">
      <w:pPr>
        <w:jc w:val="center"/>
        <w:rPr>
          <w:rFonts w:ascii="Times New Roman" w:hAnsi="Times New Roman" w:cs="Times New Roman"/>
          <w:sz w:val="12"/>
          <w:szCs w:val="20"/>
          <w:lang w:eastAsia="es-ES"/>
        </w:rPr>
      </w:pPr>
    </w:p>
    <w:p w14:paraId="39F87E86" w14:textId="77777777" w:rsidR="007D2426" w:rsidRDefault="007D2426" w:rsidP="0091568F">
      <w:pPr>
        <w:jc w:val="center"/>
        <w:rPr>
          <w:rFonts w:ascii="Times New Roman" w:hAnsi="Times New Roman" w:cs="Times New Roman"/>
          <w:sz w:val="12"/>
          <w:szCs w:val="20"/>
          <w:lang w:eastAsia="es-ES"/>
        </w:rPr>
      </w:pPr>
    </w:p>
    <w:p w14:paraId="5589189B" w14:textId="77777777" w:rsidR="007D2426" w:rsidRDefault="007D2426" w:rsidP="0091568F">
      <w:pPr>
        <w:jc w:val="center"/>
        <w:rPr>
          <w:rFonts w:ascii="Times New Roman" w:hAnsi="Times New Roman" w:cs="Times New Roman"/>
          <w:sz w:val="12"/>
          <w:szCs w:val="20"/>
          <w:lang w:eastAsia="es-ES"/>
        </w:rPr>
      </w:pPr>
    </w:p>
    <w:p w14:paraId="1C953C0B" w14:textId="77777777" w:rsidR="007D2426" w:rsidRDefault="007D2426" w:rsidP="0091568F">
      <w:pPr>
        <w:jc w:val="center"/>
        <w:rPr>
          <w:rFonts w:ascii="Times New Roman" w:hAnsi="Times New Roman" w:cs="Times New Roman"/>
          <w:sz w:val="12"/>
          <w:szCs w:val="20"/>
          <w:lang w:eastAsia="es-ES"/>
        </w:rPr>
      </w:pPr>
    </w:p>
    <w:p w14:paraId="7633BFE6" w14:textId="77777777" w:rsidR="007D2426" w:rsidRDefault="007D2426" w:rsidP="0091568F">
      <w:pPr>
        <w:jc w:val="center"/>
        <w:rPr>
          <w:rFonts w:ascii="Times New Roman" w:hAnsi="Times New Roman" w:cs="Times New Roman"/>
          <w:sz w:val="12"/>
          <w:szCs w:val="20"/>
          <w:lang w:eastAsia="es-ES"/>
        </w:rPr>
      </w:pPr>
    </w:p>
    <w:p w14:paraId="07B978A1" w14:textId="77777777" w:rsidR="007D2426" w:rsidRDefault="007D2426" w:rsidP="0091568F">
      <w:pPr>
        <w:jc w:val="center"/>
        <w:rPr>
          <w:rFonts w:ascii="Times New Roman" w:hAnsi="Times New Roman" w:cs="Times New Roman"/>
          <w:sz w:val="12"/>
          <w:szCs w:val="20"/>
          <w:lang w:eastAsia="es-ES"/>
        </w:rPr>
      </w:pPr>
    </w:p>
    <w:p w14:paraId="73A32557" w14:textId="77777777" w:rsidR="007D2426" w:rsidRDefault="007D2426" w:rsidP="0091568F">
      <w:pPr>
        <w:jc w:val="center"/>
        <w:rPr>
          <w:rFonts w:ascii="Times New Roman" w:hAnsi="Times New Roman" w:cs="Times New Roman"/>
          <w:sz w:val="12"/>
          <w:szCs w:val="20"/>
          <w:lang w:eastAsia="es-ES"/>
        </w:rPr>
      </w:pPr>
    </w:p>
    <w:p w14:paraId="29BC24CF" w14:textId="77777777" w:rsidR="007D2426" w:rsidRDefault="007D2426" w:rsidP="0091568F">
      <w:pPr>
        <w:jc w:val="center"/>
        <w:rPr>
          <w:rFonts w:ascii="Times New Roman" w:hAnsi="Times New Roman" w:cs="Times New Roman"/>
          <w:sz w:val="12"/>
          <w:szCs w:val="20"/>
          <w:lang w:eastAsia="es-ES"/>
        </w:rPr>
      </w:pPr>
    </w:p>
    <w:p w14:paraId="02DACA07" w14:textId="77777777" w:rsidR="007D2426" w:rsidRDefault="007D2426" w:rsidP="0091568F">
      <w:pPr>
        <w:jc w:val="center"/>
        <w:rPr>
          <w:rFonts w:ascii="Times New Roman" w:hAnsi="Times New Roman" w:cs="Times New Roman"/>
          <w:sz w:val="12"/>
          <w:szCs w:val="20"/>
          <w:lang w:eastAsia="es-ES"/>
        </w:rPr>
      </w:pPr>
    </w:p>
    <w:p w14:paraId="72C4DF04" w14:textId="77777777" w:rsidR="007D2426" w:rsidRDefault="007D2426" w:rsidP="0091568F">
      <w:pPr>
        <w:jc w:val="center"/>
        <w:rPr>
          <w:rFonts w:ascii="Times New Roman" w:hAnsi="Times New Roman" w:cs="Times New Roman"/>
          <w:sz w:val="12"/>
          <w:szCs w:val="20"/>
          <w:lang w:eastAsia="es-ES"/>
        </w:rPr>
      </w:pPr>
    </w:p>
    <w:p w14:paraId="48E8F774" w14:textId="77777777" w:rsidR="007D2426" w:rsidRDefault="007D2426" w:rsidP="0091568F">
      <w:pPr>
        <w:jc w:val="center"/>
        <w:rPr>
          <w:rFonts w:ascii="Times New Roman" w:hAnsi="Times New Roman" w:cs="Times New Roman"/>
          <w:sz w:val="12"/>
          <w:szCs w:val="20"/>
          <w:lang w:eastAsia="es-ES"/>
        </w:rPr>
      </w:pPr>
    </w:p>
    <w:p w14:paraId="767740E6" w14:textId="77777777" w:rsidR="007D2426" w:rsidRDefault="007D2426" w:rsidP="0091568F">
      <w:pPr>
        <w:jc w:val="center"/>
        <w:rPr>
          <w:rFonts w:ascii="Times New Roman" w:hAnsi="Times New Roman" w:cs="Times New Roman"/>
          <w:sz w:val="12"/>
          <w:szCs w:val="20"/>
          <w:lang w:eastAsia="es-ES"/>
        </w:rPr>
      </w:pPr>
    </w:p>
    <w:p w14:paraId="52DF9739" w14:textId="77777777" w:rsidR="007D2426" w:rsidRDefault="007D2426" w:rsidP="0091568F">
      <w:pPr>
        <w:jc w:val="center"/>
        <w:rPr>
          <w:rFonts w:ascii="Times New Roman" w:hAnsi="Times New Roman" w:cs="Times New Roman"/>
          <w:sz w:val="12"/>
          <w:szCs w:val="20"/>
          <w:lang w:eastAsia="es-ES"/>
        </w:rPr>
      </w:pPr>
    </w:p>
    <w:p w14:paraId="6D1240A8" w14:textId="77777777" w:rsidR="007D2426" w:rsidRDefault="007D2426" w:rsidP="0091568F">
      <w:pPr>
        <w:jc w:val="center"/>
        <w:rPr>
          <w:rFonts w:ascii="Times New Roman" w:hAnsi="Times New Roman" w:cs="Times New Roman"/>
          <w:sz w:val="12"/>
          <w:szCs w:val="20"/>
          <w:lang w:eastAsia="es-ES"/>
        </w:rPr>
      </w:pPr>
    </w:p>
    <w:p w14:paraId="2134AA15" w14:textId="66B94829" w:rsidR="00AA49C3" w:rsidRDefault="00F151DA" w:rsidP="0091568F">
      <w:pPr>
        <w:jc w:val="center"/>
        <w:rPr>
          <w:rFonts w:ascii="Times New Roman" w:hAnsi="Times New Roman" w:cs="Times New Roman"/>
          <w:sz w:val="12"/>
          <w:szCs w:val="20"/>
          <w:lang w:eastAsia="es-ES"/>
        </w:rPr>
      </w:pPr>
      <w:r w:rsidRPr="008245D5">
        <w:rPr>
          <w:rFonts w:ascii="Times New Roman" w:hAnsi="Times New Roman" w:cs="Times New Roman"/>
          <w:sz w:val="12"/>
          <w:szCs w:val="20"/>
          <w:lang w:eastAsia="es-ES"/>
        </w:rPr>
        <w:t>Fuente: Elaboración propia a partir de datos del Observatorio de precios de los productos</w:t>
      </w:r>
      <w:r w:rsidR="0091568F">
        <w:rPr>
          <w:rFonts w:ascii="Times New Roman" w:hAnsi="Times New Roman" w:cs="Times New Roman"/>
          <w:sz w:val="12"/>
          <w:szCs w:val="20"/>
          <w:lang w:eastAsia="es-ES"/>
        </w:rPr>
        <w:t xml:space="preserve"> </w:t>
      </w:r>
      <w:r w:rsidRPr="008245D5">
        <w:rPr>
          <w:rFonts w:ascii="Times New Roman" w:hAnsi="Times New Roman" w:cs="Times New Roman"/>
          <w:sz w:val="12"/>
          <w:szCs w:val="20"/>
          <w:lang w:eastAsia="es-ES"/>
        </w:rPr>
        <w:t>agrícolas y ganaderos de Castilla y León</w:t>
      </w:r>
    </w:p>
    <w:p w14:paraId="41CB07D8" w14:textId="4E0903A9" w:rsidR="0091568F" w:rsidRPr="007C15D0" w:rsidRDefault="0091568F" w:rsidP="00AA49C3">
      <w:pPr>
        <w:rPr>
          <w:rFonts w:ascii="Times New Roman" w:hAnsi="Times New Roman" w:cs="Times New Roman"/>
        </w:rPr>
      </w:pPr>
    </w:p>
    <w:p w14:paraId="428788B5" w14:textId="77777777" w:rsidR="00A759C1" w:rsidRDefault="00A759C1" w:rsidP="00AA49C3">
      <w:pPr>
        <w:rPr>
          <w:rFonts w:ascii="Times New Roman" w:hAnsi="Times New Roman" w:cs="Times New Roman"/>
          <w:b/>
        </w:rPr>
      </w:pPr>
    </w:p>
    <w:p w14:paraId="178A6274" w14:textId="13446947" w:rsidR="00AA49C3" w:rsidRPr="009339C9" w:rsidRDefault="00AA49C3" w:rsidP="00AA49C3">
      <w:pPr>
        <w:rPr>
          <w:rFonts w:ascii="Times New Roman" w:hAnsi="Times New Roman" w:cs="Times New Roman"/>
          <w:b/>
        </w:rPr>
      </w:pPr>
      <w:r w:rsidRPr="009339C9">
        <w:rPr>
          <w:rFonts w:ascii="Times New Roman" w:hAnsi="Times New Roman" w:cs="Times New Roman"/>
          <w:b/>
        </w:rPr>
        <w:t>Girasol</w:t>
      </w:r>
    </w:p>
    <w:p w14:paraId="32EFB29D" w14:textId="5913827B" w:rsidR="00AA49C3" w:rsidRPr="001512D8" w:rsidRDefault="00AA49C3" w:rsidP="00AA49C3">
      <w:pPr>
        <w:tabs>
          <w:tab w:val="left" w:pos="1095"/>
        </w:tabs>
        <w:rPr>
          <w:rFonts w:ascii="Times New Roman" w:hAnsi="Times New Roman" w:cs="Times New Roman"/>
        </w:rPr>
      </w:pPr>
    </w:p>
    <w:p w14:paraId="418CE773" w14:textId="7671AAC0" w:rsidR="00AA49C3" w:rsidRDefault="00AA49C3" w:rsidP="00AA49C3">
      <w:pPr>
        <w:tabs>
          <w:tab w:val="left" w:pos="1095"/>
        </w:tabs>
        <w:rPr>
          <w:rFonts w:ascii="Times New Roman" w:hAnsi="Times New Roman" w:cs="Times New Roman"/>
        </w:rPr>
      </w:pPr>
      <w:r w:rsidRPr="007B173F">
        <w:rPr>
          <w:rFonts w:ascii="Times New Roman" w:hAnsi="Times New Roman" w:cs="Times New Roman"/>
        </w:rPr>
        <w:t>Este año 201</w:t>
      </w:r>
      <w:r w:rsidR="004B4C03" w:rsidRPr="007B173F">
        <w:rPr>
          <w:rFonts w:ascii="Times New Roman" w:hAnsi="Times New Roman" w:cs="Times New Roman"/>
        </w:rPr>
        <w:t>9</w:t>
      </w:r>
      <w:r w:rsidRPr="007B173F">
        <w:rPr>
          <w:rFonts w:ascii="Times New Roman" w:hAnsi="Times New Roman" w:cs="Times New Roman"/>
        </w:rPr>
        <w:t xml:space="preserve"> se han sembrado en Castilla y León </w:t>
      </w:r>
      <w:r w:rsidR="007B173F" w:rsidRPr="007B173F">
        <w:rPr>
          <w:rFonts w:ascii="Times New Roman" w:hAnsi="Times New Roman" w:cs="Times New Roman"/>
        </w:rPr>
        <w:t xml:space="preserve">295.872 </w:t>
      </w:r>
      <w:r w:rsidRPr="007B173F">
        <w:rPr>
          <w:rFonts w:ascii="Times New Roman" w:hAnsi="Times New Roman" w:cs="Times New Roman"/>
        </w:rPr>
        <w:t xml:space="preserve">hectáreas de girasol, que son </w:t>
      </w:r>
      <w:r w:rsidR="007B173F" w:rsidRPr="007B173F">
        <w:rPr>
          <w:rFonts w:ascii="Times New Roman" w:hAnsi="Times New Roman" w:cs="Times New Roman"/>
        </w:rPr>
        <w:t xml:space="preserve">16.719 </w:t>
      </w:r>
      <w:r w:rsidRPr="007B173F">
        <w:rPr>
          <w:rFonts w:ascii="Times New Roman" w:hAnsi="Times New Roman" w:cs="Times New Roman"/>
        </w:rPr>
        <w:t>más que las del año 201</w:t>
      </w:r>
      <w:r w:rsidR="007B173F" w:rsidRPr="007B173F">
        <w:rPr>
          <w:rFonts w:ascii="Times New Roman" w:hAnsi="Times New Roman" w:cs="Times New Roman"/>
        </w:rPr>
        <w:t>8</w:t>
      </w:r>
      <w:r w:rsidR="00F151DA" w:rsidRPr="007B173F">
        <w:rPr>
          <w:rFonts w:ascii="Times New Roman" w:hAnsi="Times New Roman" w:cs="Times New Roman"/>
        </w:rPr>
        <w:t>,</w:t>
      </w:r>
      <w:r w:rsidRPr="007B173F">
        <w:rPr>
          <w:rFonts w:ascii="Times New Roman" w:hAnsi="Times New Roman" w:cs="Times New Roman"/>
        </w:rPr>
        <w:t xml:space="preserve"> un incremento del </w:t>
      </w:r>
      <w:r w:rsidR="007B173F" w:rsidRPr="007B173F">
        <w:rPr>
          <w:rFonts w:ascii="Times New Roman" w:hAnsi="Times New Roman" w:cs="Times New Roman"/>
        </w:rPr>
        <w:t>6,0</w:t>
      </w:r>
      <w:r w:rsidRPr="007B173F">
        <w:rPr>
          <w:rFonts w:ascii="Times New Roman" w:hAnsi="Times New Roman" w:cs="Times New Roman"/>
        </w:rPr>
        <w:t xml:space="preserve"> por ciento. En cuanto a la producción, según los últimos datos oficiales, se espera una producción de </w:t>
      </w:r>
      <w:r w:rsidR="007B173F" w:rsidRPr="007B173F">
        <w:rPr>
          <w:rFonts w:ascii="Times New Roman" w:hAnsi="Times New Roman" w:cs="Times New Roman"/>
        </w:rPr>
        <w:t xml:space="preserve">329.876 </w:t>
      </w:r>
      <w:r w:rsidRPr="007B173F">
        <w:rPr>
          <w:rFonts w:ascii="Times New Roman" w:hAnsi="Times New Roman" w:cs="Times New Roman"/>
        </w:rPr>
        <w:t>toneladas, que supone un</w:t>
      </w:r>
      <w:r w:rsidR="007B173F" w:rsidRPr="007B173F">
        <w:rPr>
          <w:rFonts w:ascii="Times New Roman" w:hAnsi="Times New Roman" w:cs="Times New Roman"/>
        </w:rPr>
        <w:t>a</w:t>
      </w:r>
      <w:r w:rsidRPr="007B173F">
        <w:rPr>
          <w:rFonts w:ascii="Times New Roman" w:hAnsi="Times New Roman" w:cs="Times New Roman"/>
        </w:rPr>
        <w:t xml:space="preserve"> </w:t>
      </w:r>
      <w:r w:rsidR="007B173F" w:rsidRPr="007B173F">
        <w:rPr>
          <w:rFonts w:ascii="Times New Roman" w:hAnsi="Times New Roman" w:cs="Times New Roman"/>
        </w:rPr>
        <w:t>disminución</w:t>
      </w:r>
      <w:r w:rsidRPr="007B173F">
        <w:rPr>
          <w:rFonts w:ascii="Times New Roman" w:hAnsi="Times New Roman" w:cs="Times New Roman"/>
        </w:rPr>
        <w:t xml:space="preserve"> del </w:t>
      </w:r>
      <w:r w:rsidR="007B173F" w:rsidRPr="007B173F">
        <w:rPr>
          <w:rFonts w:ascii="Times New Roman" w:hAnsi="Times New Roman" w:cs="Times New Roman"/>
        </w:rPr>
        <w:t>19,4</w:t>
      </w:r>
      <w:r w:rsidRPr="007B173F">
        <w:rPr>
          <w:rFonts w:ascii="Times New Roman" w:hAnsi="Times New Roman" w:cs="Times New Roman"/>
        </w:rPr>
        <w:t xml:space="preserve"> por ciento respecto al año anterior, con unos rendimientos medios de </w:t>
      </w:r>
      <w:r w:rsidR="007B173F" w:rsidRPr="007B173F">
        <w:rPr>
          <w:rFonts w:ascii="Times New Roman" w:hAnsi="Times New Roman" w:cs="Times New Roman"/>
        </w:rPr>
        <w:t>1.115</w:t>
      </w:r>
      <w:r w:rsidRPr="007B173F">
        <w:rPr>
          <w:rFonts w:ascii="Times New Roman" w:hAnsi="Times New Roman" w:cs="Times New Roman"/>
        </w:rPr>
        <w:t xml:space="preserve"> kilos por hectárea</w:t>
      </w:r>
      <w:r w:rsidR="001512D8">
        <w:rPr>
          <w:rFonts w:ascii="Times New Roman" w:hAnsi="Times New Roman" w:cs="Times New Roman"/>
        </w:rPr>
        <w:t xml:space="preserve">, debido a </w:t>
      </w:r>
      <w:r w:rsidR="001512D8" w:rsidRPr="001512D8">
        <w:rPr>
          <w:rFonts w:ascii="Times New Roman" w:hAnsi="Times New Roman" w:cs="Times New Roman"/>
        </w:rPr>
        <w:t>la mala nascencia en muchas parcelas y la falta de precipitación durante el verano.</w:t>
      </w:r>
      <w:r w:rsidR="00A759C1">
        <w:rPr>
          <w:rFonts w:ascii="Times New Roman" w:hAnsi="Times New Roman" w:cs="Times New Roman"/>
        </w:rPr>
        <w:t xml:space="preserve"> </w:t>
      </w:r>
      <w:r w:rsidR="001512D8" w:rsidRPr="001512D8">
        <w:rPr>
          <w:rFonts w:ascii="Times New Roman" w:hAnsi="Times New Roman" w:cs="Times New Roman"/>
        </w:rPr>
        <w:t xml:space="preserve">España es un </w:t>
      </w:r>
      <w:r w:rsidR="001512D8" w:rsidRPr="006C2B49">
        <w:rPr>
          <w:rFonts w:ascii="Times New Roman" w:hAnsi="Times New Roman" w:cs="Times New Roman"/>
          <w:b/>
          <w:bCs/>
        </w:rPr>
        <w:t>país deficitario de semillas de girasol</w:t>
      </w:r>
      <w:r w:rsidR="001512D8" w:rsidRPr="001512D8">
        <w:rPr>
          <w:rFonts w:ascii="Times New Roman" w:hAnsi="Times New Roman" w:cs="Times New Roman"/>
        </w:rPr>
        <w:t xml:space="preserve"> </w:t>
      </w:r>
      <w:r w:rsidR="00A759C1">
        <w:rPr>
          <w:rFonts w:ascii="Times New Roman" w:hAnsi="Times New Roman" w:cs="Times New Roman"/>
        </w:rPr>
        <w:t xml:space="preserve">e </w:t>
      </w:r>
      <w:r w:rsidR="001512D8" w:rsidRPr="001512D8">
        <w:rPr>
          <w:rFonts w:ascii="Times New Roman" w:hAnsi="Times New Roman" w:cs="Times New Roman"/>
        </w:rPr>
        <w:t xml:space="preserve">importa, por lo que este año, en que la producción ha sido menor, </w:t>
      </w:r>
      <w:r w:rsidR="000C3918">
        <w:rPr>
          <w:rFonts w:ascii="Times New Roman" w:hAnsi="Times New Roman" w:cs="Times New Roman"/>
        </w:rPr>
        <w:t>se verán</w:t>
      </w:r>
      <w:r w:rsidR="001512D8" w:rsidRPr="001512D8">
        <w:rPr>
          <w:rFonts w:ascii="Times New Roman" w:hAnsi="Times New Roman" w:cs="Times New Roman"/>
        </w:rPr>
        <w:t xml:space="preserve"> incrementa</w:t>
      </w:r>
      <w:r w:rsidR="000C3918">
        <w:rPr>
          <w:rFonts w:ascii="Times New Roman" w:hAnsi="Times New Roman" w:cs="Times New Roman"/>
        </w:rPr>
        <w:t>das</w:t>
      </w:r>
      <w:r w:rsidR="001512D8" w:rsidRPr="001512D8">
        <w:rPr>
          <w:rFonts w:ascii="Times New Roman" w:hAnsi="Times New Roman" w:cs="Times New Roman"/>
        </w:rPr>
        <w:t xml:space="preserve"> las importaciones para cubrir las necesidades.</w:t>
      </w:r>
      <w:r w:rsidR="00A759C1">
        <w:rPr>
          <w:rFonts w:ascii="Times New Roman" w:hAnsi="Times New Roman" w:cs="Times New Roman"/>
        </w:rPr>
        <w:t xml:space="preserve"> </w:t>
      </w:r>
      <w:r w:rsidRPr="009339C9">
        <w:rPr>
          <w:rFonts w:ascii="Times New Roman" w:hAnsi="Times New Roman" w:cs="Times New Roman"/>
        </w:rPr>
        <w:t xml:space="preserve">Esta campaña la pipa se está pagando </w:t>
      </w:r>
      <w:r w:rsidR="009339C9" w:rsidRPr="009339C9">
        <w:rPr>
          <w:rFonts w:ascii="Times New Roman" w:hAnsi="Times New Roman" w:cs="Times New Roman"/>
        </w:rPr>
        <w:t xml:space="preserve">algo más que el año pasado, </w:t>
      </w:r>
      <w:r w:rsidR="00BD0667">
        <w:rPr>
          <w:rFonts w:ascii="Times New Roman" w:hAnsi="Times New Roman" w:cs="Times New Roman"/>
        </w:rPr>
        <w:t xml:space="preserve">a </w:t>
      </w:r>
      <w:r w:rsidR="009339C9" w:rsidRPr="009339C9">
        <w:rPr>
          <w:rFonts w:ascii="Times New Roman" w:hAnsi="Times New Roman" w:cs="Times New Roman"/>
        </w:rPr>
        <w:t>cerca de los 31 céntimos de euro por kilo, aunque la evolución ha sido a la baja desde el principio de la campaña</w:t>
      </w:r>
      <w:r w:rsidRPr="009339C9">
        <w:rPr>
          <w:rFonts w:ascii="Times New Roman" w:hAnsi="Times New Roman" w:cs="Times New Roman"/>
        </w:rPr>
        <w:t>.</w:t>
      </w:r>
    </w:p>
    <w:p w14:paraId="1B0AEB3D" w14:textId="77777777" w:rsidR="00A759C1" w:rsidRPr="009339C9" w:rsidRDefault="00A759C1" w:rsidP="00AA49C3">
      <w:pPr>
        <w:tabs>
          <w:tab w:val="left" w:pos="1095"/>
        </w:tabs>
        <w:rPr>
          <w:rFonts w:ascii="Times New Roman" w:hAnsi="Times New Roman" w:cs="Times New Roman"/>
        </w:rPr>
      </w:pPr>
    </w:p>
    <w:p w14:paraId="55980689" w14:textId="5F21C143" w:rsidR="00AA49C3" w:rsidRPr="00712B20" w:rsidRDefault="007D5B4F" w:rsidP="00AA49C3">
      <w:pPr>
        <w:tabs>
          <w:tab w:val="left" w:pos="1095"/>
        </w:tabs>
        <w:jc w:val="center"/>
        <w:rPr>
          <w:rFonts w:ascii="Times New Roman" w:hAnsi="Times New Roman" w:cs="Times New Roman"/>
          <w:color w:val="00B0F0"/>
        </w:rPr>
      </w:pPr>
      <w:r>
        <w:rPr>
          <w:rFonts w:ascii="Times New Roman" w:hAnsi="Times New Roman" w:cs="Times New Roman"/>
          <w:noProof/>
          <w:color w:val="00B0F0"/>
        </w:rPr>
        <w:drawing>
          <wp:inline distT="0" distB="0" distL="0" distR="0" wp14:anchorId="2F27C1AA" wp14:editId="2C102F5B">
            <wp:extent cx="2477485" cy="1616448"/>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6824" cy="1622541"/>
                    </a:xfrm>
                    <a:prstGeom prst="rect">
                      <a:avLst/>
                    </a:prstGeom>
                    <a:noFill/>
                  </pic:spPr>
                </pic:pic>
              </a:graphicData>
            </a:graphic>
          </wp:inline>
        </w:drawing>
      </w:r>
    </w:p>
    <w:p w14:paraId="443F94DB" w14:textId="77777777" w:rsidR="006B6B74" w:rsidRPr="00AF0D98" w:rsidRDefault="006B6B74" w:rsidP="006B6B74">
      <w:pPr>
        <w:spacing w:before="120"/>
        <w:jc w:val="center"/>
        <w:rPr>
          <w:rFonts w:ascii="Times New Roman" w:hAnsi="Times New Roman" w:cs="Times New Roman"/>
          <w:sz w:val="20"/>
          <w:szCs w:val="20"/>
          <w:lang w:eastAsia="es-ES"/>
        </w:rPr>
      </w:pPr>
      <w:r w:rsidRPr="00AF0D98">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563E5C4A" w14:textId="77777777" w:rsidR="00AA49C3" w:rsidRPr="00592FD1" w:rsidRDefault="00AA49C3" w:rsidP="00AA49C3">
      <w:pPr>
        <w:tabs>
          <w:tab w:val="left" w:pos="1095"/>
        </w:tabs>
        <w:rPr>
          <w:rFonts w:ascii="Times New Roman" w:hAnsi="Times New Roman" w:cs="Times New Roman"/>
        </w:rPr>
      </w:pPr>
    </w:p>
    <w:p w14:paraId="31676EB5" w14:textId="77777777" w:rsidR="00AA49C3" w:rsidRPr="007D5E7A" w:rsidRDefault="00AA49C3" w:rsidP="00AA49C3">
      <w:pPr>
        <w:rPr>
          <w:rFonts w:ascii="Times New Roman" w:hAnsi="Times New Roman" w:cs="Times New Roman"/>
          <w:b/>
        </w:rPr>
      </w:pPr>
      <w:r w:rsidRPr="007D5E7A">
        <w:rPr>
          <w:rFonts w:ascii="Times New Roman" w:hAnsi="Times New Roman" w:cs="Times New Roman"/>
          <w:b/>
        </w:rPr>
        <w:t>Forrajes</w:t>
      </w:r>
    </w:p>
    <w:p w14:paraId="680ED7D7" w14:textId="77777777" w:rsidR="00AA49C3" w:rsidRPr="007D5E7A" w:rsidRDefault="00AA49C3" w:rsidP="00AA49C3">
      <w:pPr>
        <w:rPr>
          <w:rFonts w:ascii="Times New Roman" w:hAnsi="Times New Roman" w:cs="Times New Roman"/>
        </w:rPr>
      </w:pPr>
    </w:p>
    <w:p w14:paraId="1C7B34E4" w14:textId="4402BA74" w:rsidR="00AA49C3" w:rsidRDefault="00AA49C3" w:rsidP="00595E58">
      <w:pPr>
        <w:rPr>
          <w:rFonts w:ascii="Times New Roman" w:hAnsi="Times New Roman" w:cs="Times New Roman"/>
        </w:rPr>
      </w:pPr>
      <w:r w:rsidRPr="00564984">
        <w:rPr>
          <w:rFonts w:ascii="Times New Roman" w:hAnsi="Times New Roman" w:cs="Times New Roman"/>
        </w:rPr>
        <w:t xml:space="preserve">Los cultivos forrajeros de Castilla y León han </w:t>
      </w:r>
      <w:r w:rsidR="00564984" w:rsidRPr="00564984">
        <w:rPr>
          <w:rFonts w:ascii="Times New Roman" w:hAnsi="Times New Roman" w:cs="Times New Roman"/>
        </w:rPr>
        <w:t>permanecido al nivel del año anterior, con</w:t>
      </w:r>
      <w:r w:rsidRPr="00564984">
        <w:rPr>
          <w:rFonts w:ascii="Times New Roman" w:hAnsi="Times New Roman" w:cs="Times New Roman"/>
        </w:rPr>
        <w:t xml:space="preserve"> un </w:t>
      </w:r>
      <w:r w:rsidR="00564984" w:rsidRPr="00564984">
        <w:rPr>
          <w:rFonts w:ascii="Times New Roman" w:hAnsi="Times New Roman" w:cs="Times New Roman"/>
        </w:rPr>
        <w:t xml:space="preserve">ligero </w:t>
      </w:r>
      <w:r w:rsidRPr="00564984">
        <w:rPr>
          <w:rFonts w:ascii="Times New Roman" w:hAnsi="Times New Roman" w:cs="Times New Roman"/>
        </w:rPr>
        <w:t xml:space="preserve">incremento </w:t>
      </w:r>
      <w:r w:rsidR="00564984" w:rsidRPr="00564984">
        <w:rPr>
          <w:rFonts w:ascii="Times New Roman" w:hAnsi="Times New Roman" w:cs="Times New Roman"/>
        </w:rPr>
        <w:t>del 1 por ciento</w:t>
      </w:r>
      <w:r w:rsidRPr="00564984">
        <w:rPr>
          <w:rFonts w:ascii="Times New Roman" w:hAnsi="Times New Roman" w:cs="Times New Roman"/>
        </w:rPr>
        <w:t xml:space="preserve"> en cuanto superficie cultivada respecto a 201</w:t>
      </w:r>
      <w:r w:rsidR="00564984" w:rsidRPr="00564984">
        <w:rPr>
          <w:rFonts w:ascii="Times New Roman" w:hAnsi="Times New Roman" w:cs="Times New Roman"/>
        </w:rPr>
        <w:t>8</w:t>
      </w:r>
      <w:r w:rsidRPr="00564984">
        <w:rPr>
          <w:rFonts w:ascii="Times New Roman" w:hAnsi="Times New Roman" w:cs="Times New Roman"/>
        </w:rPr>
        <w:t>,</w:t>
      </w:r>
      <w:r w:rsidR="000C3918">
        <w:rPr>
          <w:rFonts w:ascii="Times New Roman" w:hAnsi="Times New Roman" w:cs="Times New Roman"/>
        </w:rPr>
        <w:t xml:space="preserve"> pese a ser el forraje menos importante cabe</w:t>
      </w:r>
      <w:r w:rsidR="00564984" w:rsidRPr="00564984">
        <w:rPr>
          <w:rFonts w:ascii="Times New Roman" w:hAnsi="Times New Roman" w:cs="Times New Roman"/>
        </w:rPr>
        <w:t xml:space="preserve"> destacar la subida del 9,1 por ciento de la superficie sembrada de maíz forrajero</w:t>
      </w:r>
      <w:r w:rsidRPr="00564984">
        <w:rPr>
          <w:rFonts w:ascii="Times New Roman" w:hAnsi="Times New Roman" w:cs="Times New Roman"/>
        </w:rPr>
        <w:t xml:space="preserve">. </w:t>
      </w:r>
      <w:r w:rsidRPr="00471471">
        <w:rPr>
          <w:rFonts w:ascii="Times New Roman" w:hAnsi="Times New Roman" w:cs="Times New Roman"/>
        </w:rPr>
        <w:t xml:space="preserve">La producción total de forrajes ha ascendido a </w:t>
      </w:r>
      <w:r w:rsidR="00564984" w:rsidRPr="00471471">
        <w:rPr>
          <w:rFonts w:ascii="Times New Roman" w:hAnsi="Times New Roman" w:cs="Times New Roman"/>
        </w:rPr>
        <w:t xml:space="preserve">3.348.795 </w:t>
      </w:r>
      <w:r w:rsidRPr="00471471">
        <w:rPr>
          <w:rFonts w:ascii="Times New Roman" w:hAnsi="Times New Roman" w:cs="Times New Roman"/>
        </w:rPr>
        <w:t>toneladas, que supone</w:t>
      </w:r>
      <w:r w:rsidR="00564984" w:rsidRPr="00471471">
        <w:rPr>
          <w:rFonts w:ascii="Times New Roman" w:hAnsi="Times New Roman" w:cs="Times New Roman"/>
        </w:rPr>
        <w:t xml:space="preserve"> una reducción de casi el 34 por ciento de</w:t>
      </w:r>
      <w:r w:rsidRPr="00471471">
        <w:rPr>
          <w:rFonts w:ascii="Times New Roman" w:hAnsi="Times New Roman" w:cs="Times New Roman"/>
        </w:rPr>
        <w:t xml:space="preserve"> la cantidad obtenida el año pasado, debido a los </w:t>
      </w:r>
      <w:r w:rsidR="00564984" w:rsidRPr="00471471">
        <w:rPr>
          <w:rFonts w:ascii="Times New Roman" w:hAnsi="Times New Roman" w:cs="Times New Roman"/>
        </w:rPr>
        <w:t>descensos</w:t>
      </w:r>
      <w:r w:rsidRPr="00471471">
        <w:rPr>
          <w:rFonts w:ascii="Times New Roman" w:hAnsi="Times New Roman" w:cs="Times New Roman"/>
        </w:rPr>
        <w:t xml:space="preserve"> de los rendimientos</w:t>
      </w:r>
      <w:r w:rsidR="00564984" w:rsidRPr="00471471">
        <w:rPr>
          <w:rFonts w:ascii="Times New Roman" w:hAnsi="Times New Roman" w:cs="Times New Roman"/>
        </w:rPr>
        <w:t xml:space="preserve">. </w:t>
      </w:r>
      <w:r w:rsidR="000C3918">
        <w:rPr>
          <w:rFonts w:ascii="Times New Roman" w:hAnsi="Times New Roman" w:cs="Times New Roman"/>
        </w:rPr>
        <w:t>Mención especial</w:t>
      </w:r>
      <w:r w:rsidRPr="00471471">
        <w:rPr>
          <w:rFonts w:ascii="Times New Roman" w:hAnsi="Times New Roman" w:cs="Times New Roman"/>
        </w:rPr>
        <w:t xml:space="preserve"> </w:t>
      </w:r>
      <w:r w:rsidR="00564984" w:rsidRPr="006C2B49">
        <w:rPr>
          <w:rFonts w:ascii="Times New Roman" w:hAnsi="Times New Roman" w:cs="Times New Roman"/>
          <w:b/>
          <w:bCs/>
        </w:rPr>
        <w:t>la fuerte caída</w:t>
      </w:r>
      <w:r w:rsidR="00871A91" w:rsidRPr="006C2B49">
        <w:rPr>
          <w:rFonts w:ascii="Times New Roman" w:hAnsi="Times New Roman" w:cs="Times New Roman"/>
          <w:b/>
          <w:bCs/>
        </w:rPr>
        <w:t xml:space="preserve"> de la producción por hectárea</w:t>
      </w:r>
      <w:r w:rsidRPr="00471471">
        <w:rPr>
          <w:rFonts w:ascii="Times New Roman" w:hAnsi="Times New Roman" w:cs="Times New Roman"/>
        </w:rPr>
        <w:t xml:space="preserve"> de la veza forrajera</w:t>
      </w:r>
      <w:r w:rsidR="000C3918">
        <w:rPr>
          <w:rFonts w:ascii="Times New Roman" w:hAnsi="Times New Roman" w:cs="Times New Roman"/>
        </w:rPr>
        <w:t>,</w:t>
      </w:r>
      <w:r w:rsidRPr="00471471">
        <w:rPr>
          <w:rFonts w:ascii="Times New Roman" w:hAnsi="Times New Roman" w:cs="Times New Roman"/>
        </w:rPr>
        <w:t xml:space="preserve"> que se ha </w:t>
      </w:r>
      <w:r w:rsidR="00471471" w:rsidRPr="00471471">
        <w:rPr>
          <w:rFonts w:ascii="Times New Roman" w:hAnsi="Times New Roman" w:cs="Times New Roman"/>
        </w:rPr>
        <w:t>reducido a menos de la mitad</w:t>
      </w:r>
      <w:r w:rsidR="00446BDB">
        <w:rPr>
          <w:rFonts w:ascii="Times New Roman" w:hAnsi="Times New Roman" w:cs="Times New Roman"/>
        </w:rPr>
        <w:t>, y de la alfalfa</w:t>
      </w:r>
      <w:r w:rsidRPr="00471471">
        <w:rPr>
          <w:rFonts w:ascii="Times New Roman" w:hAnsi="Times New Roman" w:cs="Times New Roman"/>
        </w:rPr>
        <w:t>.</w:t>
      </w:r>
      <w:r w:rsidR="00595E58" w:rsidRPr="00471471">
        <w:rPr>
          <w:rFonts w:ascii="Times New Roman" w:hAnsi="Times New Roman" w:cs="Times New Roman"/>
        </w:rPr>
        <w:t xml:space="preserve"> </w:t>
      </w:r>
      <w:r w:rsidRPr="00471471">
        <w:rPr>
          <w:rFonts w:ascii="Times New Roman" w:hAnsi="Times New Roman" w:cs="Times New Roman"/>
        </w:rPr>
        <w:t>En la siguiente tabla se puede ver la evolución de la superficie y producción</w:t>
      </w:r>
      <w:r w:rsidR="00564984" w:rsidRPr="00471471">
        <w:rPr>
          <w:rFonts w:ascii="Times New Roman" w:hAnsi="Times New Roman" w:cs="Times New Roman"/>
        </w:rPr>
        <w:t xml:space="preserve"> por cultivos</w:t>
      </w:r>
      <w:r w:rsidRPr="00471471">
        <w:rPr>
          <w:rFonts w:ascii="Times New Roman" w:hAnsi="Times New Roman" w:cs="Times New Roman"/>
        </w:rPr>
        <w:t>:</w:t>
      </w:r>
    </w:p>
    <w:p w14:paraId="253CC446" w14:textId="77777777" w:rsidR="00471471" w:rsidRDefault="00471471" w:rsidP="00595E58">
      <w:pPr>
        <w:rPr>
          <w:rFonts w:ascii="Times New Roman" w:hAnsi="Times New Roman" w:cs="Times New Roman"/>
        </w:rPr>
      </w:pPr>
    </w:p>
    <w:tbl>
      <w:tblPr>
        <w:tblW w:w="7800" w:type="dxa"/>
        <w:jc w:val="center"/>
        <w:tblCellMar>
          <w:left w:w="70" w:type="dxa"/>
          <w:right w:w="70" w:type="dxa"/>
        </w:tblCellMar>
        <w:tblLook w:val="04A0" w:firstRow="1" w:lastRow="0" w:firstColumn="1" w:lastColumn="0" w:noHBand="0" w:noVBand="1"/>
      </w:tblPr>
      <w:tblGrid>
        <w:gridCol w:w="1550"/>
        <w:gridCol w:w="921"/>
        <w:gridCol w:w="921"/>
        <w:gridCol w:w="1289"/>
        <w:gridCol w:w="1008"/>
        <w:gridCol w:w="1008"/>
        <w:gridCol w:w="1103"/>
      </w:tblGrid>
      <w:tr w:rsidR="00471471" w:rsidRPr="00471471" w14:paraId="2F590C44" w14:textId="77777777" w:rsidTr="00471471">
        <w:trPr>
          <w:trHeight w:val="315"/>
          <w:jc w:val="center"/>
        </w:trPr>
        <w:tc>
          <w:tcPr>
            <w:tcW w:w="1550" w:type="dxa"/>
            <w:vMerge w:val="restart"/>
            <w:tcBorders>
              <w:top w:val="single" w:sz="8" w:space="0" w:color="auto"/>
              <w:left w:val="single" w:sz="8" w:space="0" w:color="auto"/>
              <w:right w:val="single" w:sz="8" w:space="0" w:color="auto"/>
            </w:tcBorders>
            <w:shd w:val="clear" w:color="auto" w:fill="auto"/>
            <w:noWrap/>
            <w:vAlign w:val="bottom"/>
            <w:hideMark/>
          </w:tcPr>
          <w:p w14:paraId="6E00F066" w14:textId="77777777" w:rsidR="00471471" w:rsidRPr="00471471" w:rsidRDefault="00471471" w:rsidP="00471471">
            <w:pPr>
              <w:jc w:val="left"/>
              <w:rPr>
                <w:color w:val="000000"/>
                <w:sz w:val="20"/>
                <w:szCs w:val="20"/>
                <w:lang w:eastAsia="es-ES"/>
              </w:rPr>
            </w:pPr>
            <w:r w:rsidRPr="00471471">
              <w:rPr>
                <w:color w:val="000000"/>
                <w:sz w:val="20"/>
                <w:szCs w:val="20"/>
                <w:lang w:eastAsia="es-ES"/>
              </w:rPr>
              <w:t> </w:t>
            </w:r>
          </w:p>
          <w:p w14:paraId="684A3690" w14:textId="35137A28" w:rsidR="00471471" w:rsidRPr="00471471" w:rsidRDefault="00471471" w:rsidP="00471471">
            <w:pPr>
              <w:jc w:val="left"/>
              <w:rPr>
                <w:color w:val="000000"/>
                <w:sz w:val="20"/>
                <w:szCs w:val="20"/>
                <w:lang w:eastAsia="es-ES"/>
              </w:rPr>
            </w:pPr>
            <w:r w:rsidRPr="00471471">
              <w:rPr>
                <w:color w:val="000000"/>
                <w:sz w:val="20"/>
                <w:szCs w:val="20"/>
                <w:lang w:eastAsia="es-ES"/>
              </w:rPr>
              <w:t> </w:t>
            </w:r>
          </w:p>
        </w:tc>
        <w:tc>
          <w:tcPr>
            <w:tcW w:w="3131"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021C3152"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Superficie (ha)</w:t>
            </w:r>
          </w:p>
        </w:tc>
        <w:tc>
          <w:tcPr>
            <w:tcW w:w="3119" w:type="dxa"/>
            <w:gridSpan w:val="3"/>
            <w:tcBorders>
              <w:top w:val="single" w:sz="8" w:space="0" w:color="auto"/>
              <w:left w:val="nil"/>
              <w:bottom w:val="single" w:sz="8" w:space="0" w:color="auto"/>
              <w:right w:val="single" w:sz="8" w:space="0" w:color="auto"/>
            </w:tcBorders>
            <w:shd w:val="clear" w:color="auto" w:fill="auto"/>
            <w:noWrap/>
            <w:vAlign w:val="center"/>
            <w:hideMark/>
          </w:tcPr>
          <w:p w14:paraId="0E9CC5B3"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Producción (t)</w:t>
            </w:r>
          </w:p>
        </w:tc>
      </w:tr>
      <w:tr w:rsidR="00471471" w:rsidRPr="00471471" w14:paraId="57648829" w14:textId="77777777" w:rsidTr="00471471">
        <w:trPr>
          <w:trHeight w:val="315"/>
          <w:jc w:val="center"/>
        </w:trPr>
        <w:tc>
          <w:tcPr>
            <w:tcW w:w="1550" w:type="dxa"/>
            <w:vMerge/>
            <w:tcBorders>
              <w:left w:val="single" w:sz="8" w:space="0" w:color="auto"/>
              <w:bottom w:val="single" w:sz="8" w:space="0" w:color="auto"/>
              <w:right w:val="single" w:sz="8" w:space="0" w:color="auto"/>
            </w:tcBorders>
            <w:shd w:val="clear" w:color="auto" w:fill="auto"/>
            <w:noWrap/>
            <w:vAlign w:val="bottom"/>
            <w:hideMark/>
          </w:tcPr>
          <w:p w14:paraId="06386BF1" w14:textId="7822E6E6" w:rsidR="00471471" w:rsidRPr="00471471" w:rsidRDefault="00471471" w:rsidP="00471471">
            <w:pPr>
              <w:jc w:val="left"/>
              <w:rPr>
                <w:color w:val="000000"/>
                <w:sz w:val="20"/>
                <w:szCs w:val="20"/>
                <w:lang w:eastAsia="es-ES"/>
              </w:rPr>
            </w:pPr>
          </w:p>
        </w:tc>
        <w:tc>
          <w:tcPr>
            <w:tcW w:w="921" w:type="dxa"/>
            <w:tcBorders>
              <w:top w:val="nil"/>
              <w:left w:val="nil"/>
              <w:bottom w:val="single" w:sz="8" w:space="0" w:color="auto"/>
              <w:right w:val="single" w:sz="8" w:space="0" w:color="auto"/>
            </w:tcBorders>
            <w:shd w:val="clear" w:color="auto" w:fill="auto"/>
            <w:noWrap/>
            <w:vAlign w:val="center"/>
            <w:hideMark/>
          </w:tcPr>
          <w:p w14:paraId="3D91AADB"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2018</w:t>
            </w:r>
          </w:p>
        </w:tc>
        <w:tc>
          <w:tcPr>
            <w:tcW w:w="921" w:type="dxa"/>
            <w:tcBorders>
              <w:top w:val="nil"/>
              <w:left w:val="nil"/>
              <w:bottom w:val="single" w:sz="8" w:space="0" w:color="auto"/>
              <w:right w:val="single" w:sz="8" w:space="0" w:color="auto"/>
            </w:tcBorders>
            <w:shd w:val="clear" w:color="auto" w:fill="auto"/>
            <w:noWrap/>
            <w:vAlign w:val="center"/>
            <w:hideMark/>
          </w:tcPr>
          <w:p w14:paraId="18547724"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2019</w:t>
            </w:r>
          </w:p>
        </w:tc>
        <w:tc>
          <w:tcPr>
            <w:tcW w:w="1289" w:type="dxa"/>
            <w:tcBorders>
              <w:top w:val="nil"/>
              <w:left w:val="nil"/>
              <w:bottom w:val="single" w:sz="8" w:space="0" w:color="auto"/>
              <w:right w:val="single" w:sz="8" w:space="0" w:color="auto"/>
            </w:tcBorders>
            <w:shd w:val="clear" w:color="auto" w:fill="auto"/>
            <w:noWrap/>
            <w:vAlign w:val="center"/>
            <w:hideMark/>
          </w:tcPr>
          <w:p w14:paraId="7B6B62E9"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Variación (%)</w:t>
            </w:r>
          </w:p>
        </w:tc>
        <w:tc>
          <w:tcPr>
            <w:tcW w:w="1008" w:type="dxa"/>
            <w:tcBorders>
              <w:top w:val="nil"/>
              <w:left w:val="nil"/>
              <w:bottom w:val="single" w:sz="8" w:space="0" w:color="auto"/>
              <w:right w:val="single" w:sz="8" w:space="0" w:color="auto"/>
            </w:tcBorders>
            <w:shd w:val="clear" w:color="auto" w:fill="auto"/>
            <w:noWrap/>
            <w:vAlign w:val="center"/>
            <w:hideMark/>
          </w:tcPr>
          <w:p w14:paraId="61BE85BF"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2018</w:t>
            </w:r>
          </w:p>
        </w:tc>
        <w:tc>
          <w:tcPr>
            <w:tcW w:w="1008" w:type="dxa"/>
            <w:tcBorders>
              <w:top w:val="nil"/>
              <w:left w:val="nil"/>
              <w:bottom w:val="single" w:sz="8" w:space="0" w:color="auto"/>
              <w:right w:val="single" w:sz="8" w:space="0" w:color="auto"/>
            </w:tcBorders>
            <w:shd w:val="clear" w:color="auto" w:fill="auto"/>
            <w:noWrap/>
            <w:vAlign w:val="center"/>
            <w:hideMark/>
          </w:tcPr>
          <w:p w14:paraId="651DC906"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2019</w:t>
            </w:r>
          </w:p>
        </w:tc>
        <w:tc>
          <w:tcPr>
            <w:tcW w:w="1103" w:type="dxa"/>
            <w:tcBorders>
              <w:top w:val="nil"/>
              <w:left w:val="nil"/>
              <w:bottom w:val="single" w:sz="8" w:space="0" w:color="auto"/>
              <w:right w:val="single" w:sz="8" w:space="0" w:color="auto"/>
            </w:tcBorders>
            <w:shd w:val="clear" w:color="auto" w:fill="auto"/>
            <w:noWrap/>
            <w:vAlign w:val="center"/>
            <w:hideMark/>
          </w:tcPr>
          <w:p w14:paraId="42B5E6D0" w14:textId="77777777" w:rsidR="00471471" w:rsidRPr="00471471" w:rsidRDefault="00471471" w:rsidP="00471471">
            <w:pPr>
              <w:jc w:val="center"/>
              <w:rPr>
                <w:rFonts w:ascii="Times New Roman" w:hAnsi="Times New Roman" w:cs="Times New Roman"/>
                <w:b/>
                <w:bCs/>
                <w:color w:val="000000"/>
                <w:sz w:val="20"/>
                <w:szCs w:val="20"/>
                <w:lang w:eastAsia="es-ES"/>
              </w:rPr>
            </w:pPr>
            <w:r w:rsidRPr="00471471">
              <w:rPr>
                <w:rFonts w:ascii="Times New Roman" w:hAnsi="Times New Roman" w:cs="Times New Roman"/>
                <w:b/>
                <w:bCs/>
                <w:color w:val="000000"/>
                <w:sz w:val="20"/>
                <w:szCs w:val="20"/>
                <w:lang w:eastAsia="es-ES"/>
              </w:rPr>
              <w:t>Variación (%)</w:t>
            </w:r>
          </w:p>
        </w:tc>
      </w:tr>
      <w:tr w:rsidR="00471471" w:rsidRPr="00471471" w14:paraId="1A2003E0" w14:textId="77777777" w:rsidTr="00471471">
        <w:trPr>
          <w:trHeight w:val="315"/>
          <w:jc w:val="center"/>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46C87B7D" w14:textId="77777777" w:rsidR="00471471" w:rsidRPr="00471471" w:rsidRDefault="00471471" w:rsidP="00471471">
            <w:pPr>
              <w:jc w:val="lef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Maíz forrajero</w:t>
            </w:r>
          </w:p>
        </w:tc>
        <w:tc>
          <w:tcPr>
            <w:tcW w:w="921" w:type="dxa"/>
            <w:tcBorders>
              <w:top w:val="nil"/>
              <w:left w:val="nil"/>
              <w:bottom w:val="single" w:sz="8" w:space="0" w:color="auto"/>
              <w:right w:val="single" w:sz="8" w:space="0" w:color="auto"/>
            </w:tcBorders>
            <w:shd w:val="clear" w:color="auto" w:fill="auto"/>
            <w:noWrap/>
            <w:vAlign w:val="center"/>
            <w:hideMark/>
          </w:tcPr>
          <w:p w14:paraId="14364826"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9.634</w:t>
            </w:r>
          </w:p>
        </w:tc>
        <w:tc>
          <w:tcPr>
            <w:tcW w:w="921" w:type="dxa"/>
            <w:tcBorders>
              <w:top w:val="nil"/>
              <w:left w:val="nil"/>
              <w:bottom w:val="single" w:sz="8" w:space="0" w:color="auto"/>
              <w:right w:val="single" w:sz="8" w:space="0" w:color="auto"/>
            </w:tcBorders>
            <w:shd w:val="clear" w:color="auto" w:fill="auto"/>
            <w:noWrap/>
            <w:vAlign w:val="center"/>
            <w:hideMark/>
          </w:tcPr>
          <w:p w14:paraId="017A9633"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10.514</w:t>
            </w:r>
          </w:p>
        </w:tc>
        <w:tc>
          <w:tcPr>
            <w:tcW w:w="1289" w:type="dxa"/>
            <w:tcBorders>
              <w:top w:val="nil"/>
              <w:left w:val="nil"/>
              <w:bottom w:val="single" w:sz="8" w:space="0" w:color="auto"/>
              <w:right w:val="single" w:sz="8" w:space="0" w:color="auto"/>
            </w:tcBorders>
            <w:shd w:val="clear" w:color="auto" w:fill="auto"/>
            <w:noWrap/>
            <w:vAlign w:val="center"/>
            <w:hideMark/>
          </w:tcPr>
          <w:p w14:paraId="56E0E570" w14:textId="1BAE1743" w:rsidR="00471471" w:rsidRPr="00471471" w:rsidRDefault="00471471" w:rsidP="00471471">
            <w:pPr>
              <w:jc w:val="center"/>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rPr>
              <w:t>9,1%</w:t>
            </w:r>
          </w:p>
        </w:tc>
        <w:tc>
          <w:tcPr>
            <w:tcW w:w="1008" w:type="dxa"/>
            <w:tcBorders>
              <w:top w:val="nil"/>
              <w:left w:val="nil"/>
              <w:bottom w:val="single" w:sz="8" w:space="0" w:color="auto"/>
              <w:right w:val="single" w:sz="8" w:space="0" w:color="auto"/>
            </w:tcBorders>
            <w:shd w:val="clear" w:color="auto" w:fill="auto"/>
            <w:noWrap/>
            <w:vAlign w:val="center"/>
            <w:hideMark/>
          </w:tcPr>
          <w:p w14:paraId="0CCEDB66"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606.154</w:t>
            </w:r>
          </w:p>
        </w:tc>
        <w:tc>
          <w:tcPr>
            <w:tcW w:w="1008" w:type="dxa"/>
            <w:tcBorders>
              <w:top w:val="nil"/>
              <w:left w:val="nil"/>
              <w:bottom w:val="single" w:sz="8" w:space="0" w:color="auto"/>
              <w:right w:val="single" w:sz="8" w:space="0" w:color="auto"/>
            </w:tcBorders>
            <w:shd w:val="clear" w:color="auto" w:fill="auto"/>
            <w:noWrap/>
            <w:vAlign w:val="center"/>
            <w:hideMark/>
          </w:tcPr>
          <w:p w14:paraId="76C39199"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652.156</w:t>
            </w:r>
          </w:p>
        </w:tc>
        <w:tc>
          <w:tcPr>
            <w:tcW w:w="1103" w:type="dxa"/>
            <w:tcBorders>
              <w:top w:val="nil"/>
              <w:left w:val="nil"/>
              <w:bottom w:val="single" w:sz="8" w:space="0" w:color="auto"/>
              <w:right w:val="single" w:sz="8" w:space="0" w:color="auto"/>
            </w:tcBorders>
            <w:shd w:val="clear" w:color="auto" w:fill="auto"/>
            <w:noWrap/>
            <w:vAlign w:val="center"/>
            <w:hideMark/>
          </w:tcPr>
          <w:p w14:paraId="47B5879A" w14:textId="33B60320" w:rsidR="00471471" w:rsidRPr="00471471" w:rsidRDefault="00471471" w:rsidP="00471471">
            <w:pPr>
              <w:jc w:val="center"/>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rPr>
              <w:t>7,6%</w:t>
            </w:r>
          </w:p>
        </w:tc>
      </w:tr>
      <w:tr w:rsidR="00471471" w:rsidRPr="00471471" w14:paraId="1D3280B2" w14:textId="77777777" w:rsidTr="00471471">
        <w:trPr>
          <w:trHeight w:val="315"/>
          <w:jc w:val="center"/>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5941758D" w14:textId="77777777" w:rsidR="00471471" w:rsidRPr="00471471" w:rsidRDefault="00471471" w:rsidP="00471471">
            <w:pPr>
              <w:jc w:val="lef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Alfalfa</w:t>
            </w:r>
          </w:p>
        </w:tc>
        <w:tc>
          <w:tcPr>
            <w:tcW w:w="921" w:type="dxa"/>
            <w:tcBorders>
              <w:top w:val="nil"/>
              <w:left w:val="nil"/>
              <w:bottom w:val="single" w:sz="8" w:space="0" w:color="auto"/>
              <w:right w:val="single" w:sz="8" w:space="0" w:color="auto"/>
            </w:tcBorders>
            <w:shd w:val="clear" w:color="auto" w:fill="auto"/>
            <w:noWrap/>
            <w:vAlign w:val="center"/>
            <w:hideMark/>
          </w:tcPr>
          <w:p w14:paraId="3F477F82"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101.464</w:t>
            </w:r>
          </w:p>
        </w:tc>
        <w:tc>
          <w:tcPr>
            <w:tcW w:w="921" w:type="dxa"/>
            <w:tcBorders>
              <w:top w:val="nil"/>
              <w:left w:val="nil"/>
              <w:bottom w:val="single" w:sz="8" w:space="0" w:color="auto"/>
              <w:right w:val="single" w:sz="8" w:space="0" w:color="auto"/>
            </w:tcBorders>
            <w:shd w:val="clear" w:color="auto" w:fill="auto"/>
            <w:noWrap/>
            <w:vAlign w:val="center"/>
            <w:hideMark/>
          </w:tcPr>
          <w:p w14:paraId="34F37D89"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100.695</w:t>
            </w:r>
          </w:p>
        </w:tc>
        <w:tc>
          <w:tcPr>
            <w:tcW w:w="1289" w:type="dxa"/>
            <w:tcBorders>
              <w:top w:val="nil"/>
              <w:left w:val="nil"/>
              <w:bottom w:val="single" w:sz="8" w:space="0" w:color="auto"/>
              <w:right w:val="single" w:sz="8" w:space="0" w:color="auto"/>
            </w:tcBorders>
            <w:shd w:val="clear" w:color="auto" w:fill="auto"/>
            <w:noWrap/>
            <w:vAlign w:val="center"/>
            <w:hideMark/>
          </w:tcPr>
          <w:p w14:paraId="7C23CC67" w14:textId="4274CA11" w:rsidR="00471471" w:rsidRPr="00471471" w:rsidRDefault="00471471" w:rsidP="00471471">
            <w:pPr>
              <w:jc w:val="center"/>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rPr>
              <w:t>-0,8%</w:t>
            </w:r>
          </w:p>
        </w:tc>
        <w:tc>
          <w:tcPr>
            <w:tcW w:w="1008" w:type="dxa"/>
            <w:tcBorders>
              <w:top w:val="nil"/>
              <w:left w:val="nil"/>
              <w:bottom w:val="single" w:sz="8" w:space="0" w:color="auto"/>
              <w:right w:val="single" w:sz="8" w:space="0" w:color="auto"/>
            </w:tcBorders>
            <w:shd w:val="clear" w:color="auto" w:fill="auto"/>
            <w:noWrap/>
            <w:vAlign w:val="center"/>
            <w:hideMark/>
          </w:tcPr>
          <w:p w14:paraId="0465913E"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3.002.649</w:t>
            </w:r>
          </w:p>
        </w:tc>
        <w:tc>
          <w:tcPr>
            <w:tcW w:w="1008" w:type="dxa"/>
            <w:tcBorders>
              <w:top w:val="nil"/>
              <w:left w:val="nil"/>
              <w:bottom w:val="single" w:sz="8" w:space="0" w:color="auto"/>
              <w:right w:val="single" w:sz="8" w:space="0" w:color="auto"/>
            </w:tcBorders>
            <w:shd w:val="clear" w:color="auto" w:fill="auto"/>
            <w:noWrap/>
            <w:vAlign w:val="center"/>
            <w:hideMark/>
          </w:tcPr>
          <w:p w14:paraId="4781BAE2"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1.983.244</w:t>
            </w:r>
          </w:p>
        </w:tc>
        <w:tc>
          <w:tcPr>
            <w:tcW w:w="1103" w:type="dxa"/>
            <w:tcBorders>
              <w:top w:val="nil"/>
              <w:left w:val="nil"/>
              <w:bottom w:val="single" w:sz="8" w:space="0" w:color="auto"/>
              <w:right w:val="single" w:sz="8" w:space="0" w:color="auto"/>
            </w:tcBorders>
            <w:shd w:val="clear" w:color="auto" w:fill="auto"/>
            <w:noWrap/>
            <w:vAlign w:val="center"/>
            <w:hideMark/>
          </w:tcPr>
          <w:p w14:paraId="56EB5541" w14:textId="466FAF8A" w:rsidR="00471471" w:rsidRPr="00471471" w:rsidRDefault="00471471" w:rsidP="00471471">
            <w:pPr>
              <w:jc w:val="center"/>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rPr>
              <w:t>-34,0%</w:t>
            </w:r>
          </w:p>
        </w:tc>
      </w:tr>
      <w:tr w:rsidR="00471471" w:rsidRPr="00471471" w14:paraId="47F5736B" w14:textId="77777777" w:rsidTr="00471471">
        <w:trPr>
          <w:trHeight w:val="315"/>
          <w:jc w:val="center"/>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357FFD96" w14:textId="77777777" w:rsidR="00471471" w:rsidRPr="00471471" w:rsidRDefault="00471471" w:rsidP="00471471">
            <w:pPr>
              <w:jc w:val="lef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Veza para forraje</w:t>
            </w:r>
          </w:p>
        </w:tc>
        <w:tc>
          <w:tcPr>
            <w:tcW w:w="921" w:type="dxa"/>
            <w:tcBorders>
              <w:top w:val="nil"/>
              <w:left w:val="nil"/>
              <w:bottom w:val="single" w:sz="8" w:space="0" w:color="auto"/>
              <w:right w:val="single" w:sz="8" w:space="0" w:color="auto"/>
            </w:tcBorders>
            <w:shd w:val="clear" w:color="auto" w:fill="auto"/>
            <w:noWrap/>
            <w:vAlign w:val="center"/>
            <w:hideMark/>
          </w:tcPr>
          <w:p w14:paraId="0A3043EE"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97.636</w:t>
            </w:r>
          </w:p>
        </w:tc>
        <w:tc>
          <w:tcPr>
            <w:tcW w:w="921" w:type="dxa"/>
            <w:tcBorders>
              <w:top w:val="nil"/>
              <w:left w:val="nil"/>
              <w:bottom w:val="single" w:sz="8" w:space="0" w:color="auto"/>
              <w:right w:val="single" w:sz="8" w:space="0" w:color="auto"/>
            </w:tcBorders>
            <w:shd w:val="clear" w:color="auto" w:fill="auto"/>
            <w:noWrap/>
            <w:vAlign w:val="center"/>
            <w:hideMark/>
          </w:tcPr>
          <w:p w14:paraId="78AAAC2B"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99.529</w:t>
            </w:r>
          </w:p>
        </w:tc>
        <w:tc>
          <w:tcPr>
            <w:tcW w:w="1289" w:type="dxa"/>
            <w:tcBorders>
              <w:top w:val="nil"/>
              <w:left w:val="nil"/>
              <w:bottom w:val="single" w:sz="8" w:space="0" w:color="auto"/>
              <w:right w:val="single" w:sz="8" w:space="0" w:color="auto"/>
            </w:tcBorders>
            <w:shd w:val="clear" w:color="auto" w:fill="auto"/>
            <w:noWrap/>
            <w:vAlign w:val="center"/>
            <w:hideMark/>
          </w:tcPr>
          <w:p w14:paraId="469BDBFE" w14:textId="54BB08CE" w:rsidR="00471471" w:rsidRPr="00471471" w:rsidRDefault="00471471" w:rsidP="00471471">
            <w:pPr>
              <w:jc w:val="center"/>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rPr>
              <w:t>1,9%</w:t>
            </w:r>
          </w:p>
        </w:tc>
        <w:tc>
          <w:tcPr>
            <w:tcW w:w="1008" w:type="dxa"/>
            <w:tcBorders>
              <w:top w:val="nil"/>
              <w:left w:val="nil"/>
              <w:bottom w:val="single" w:sz="8" w:space="0" w:color="auto"/>
              <w:right w:val="single" w:sz="8" w:space="0" w:color="auto"/>
            </w:tcBorders>
            <w:shd w:val="clear" w:color="auto" w:fill="auto"/>
            <w:noWrap/>
            <w:vAlign w:val="center"/>
            <w:hideMark/>
          </w:tcPr>
          <w:p w14:paraId="6453682D"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1.459.627</w:t>
            </w:r>
          </w:p>
        </w:tc>
        <w:tc>
          <w:tcPr>
            <w:tcW w:w="1008" w:type="dxa"/>
            <w:tcBorders>
              <w:top w:val="nil"/>
              <w:left w:val="nil"/>
              <w:bottom w:val="single" w:sz="8" w:space="0" w:color="auto"/>
              <w:right w:val="single" w:sz="8" w:space="0" w:color="auto"/>
            </w:tcBorders>
            <w:shd w:val="clear" w:color="auto" w:fill="auto"/>
            <w:noWrap/>
            <w:vAlign w:val="center"/>
            <w:hideMark/>
          </w:tcPr>
          <w:p w14:paraId="6ED07C6F" w14:textId="77777777" w:rsidR="00471471" w:rsidRPr="00471471" w:rsidRDefault="00471471" w:rsidP="00471471">
            <w:pPr>
              <w:jc w:val="right"/>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lang w:eastAsia="es-ES"/>
              </w:rPr>
              <w:t>713.395</w:t>
            </w:r>
          </w:p>
        </w:tc>
        <w:tc>
          <w:tcPr>
            <w:tcW w:w="1103" w:type="dxa"/>
            <w:tcBorders>
              <w:top w:val="nil"/>
              <w:left w:val="nil"/>
              <w:bottom w:val="single" w:sz="8" w:space="0" w:color="auto"/>
              <w:right w:val="single" w:sz="8" w:space="0" w:color="auto"/>
            </w:tcBorders>
            <w:shd w:val="clear" w:color="auto" w:fill="auto"/>
            <w:noWrap/>
            <w:vAlign w:val="center"/>
            <w:hideMark/>
          </w:tcPr>
          <w:p w14:paraId="4F42925A" w14:textId="446D0732" w:rsidR="00471471" w:rsidRPr="00471471" w:rsidRDefault="00471471" w:rsidP="00471471">
            <w:pPr>
              <w:jc w:val="center"/>
              <w:rPr>
                <w:rFonts w:ascii="Times New Roman" w:hAnsi="Times New Roman" w:cs="Times New Roman"/>
                <w:color w:val="000000"/>
                <w:sz w:val="20"/>
                <w:szCs w:val="20"/>
                <w:lang w:eastAsia="es-ES"/>
              </w:rPr>
            </w:pPr>
            <w:r w:rsidRPr="00471471">
              <w:rPr>
                <w:rFonts w:ascii="Times New Roman" w:hAnsi="Times New Roman" w:cs="Times New Roman"/>
                <w:color w:val="000000"/>
                <w:sz w:val="20"/>
                <w:szCs w:val="20"/>
              </w:rPr>
              <w:t>-51,1%</w:t>
            </w:r>
          </w:p>
        </w:tc>
      </w:tr>
      <w:tr w:rsidR="00471471" w:rsidRPr="00471471" w14:paraId="5AE347A3" w14:textId="77777777" w:rsidTr="00471471">
        <w:trPr>
          <w:trHeight w:val="315"/>
          <w:jc w:val="center"/>
        </w:trPr>
        <w:tc>
          <w:tcPr>
            <w:tcW w:w="15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E5998DA" w14:textId="77777777" w:rsidR="00471471" w:rsidRPr="00471471" w:rsidRDefault="00471471" w:rsidP="00471471">
            <w:pPr>
              <w:jc w:val="left"/>
              <w:rPr>
                <w:rFonts w:ascii="Times New Roman" w:hAnsi="Times New Roman" w:cs="Times New Roman"/>
                <w:b/>
                <w:bCs/>
                <w:i/>
                <w:iCs/>
                <w:color w:val="000000"/>
                <w:sz w:val="20"/>
                <w:szCs w:val="20"/>
                <w:lang w:eastAsia="es-ES"/>
              </w:rPr>
            </w:pPr>
            <w:r w:rsidRPr="00471471">
              <w:rPr>
                <w:rFonts w:ascii="Times New Roman" w:hAnsi="Times New Roman" w:cs="Times New Roman"/>
                <w:b/>
                <w:bCs/>
                <w:i/>
                <w:iCs/>
                <w:color w:val="000000"/>
                <w:sz w:val="20"/>
                <w:szCs w:val="20"/>
                <w:lang w:eastAsia="es-ES"/>
              </w:rPr>
              <w:t>Total</w:t>
            </w:r>
          </w:p>
        </w:tc>
        <w:tc>
          <w:tcPr>
            <w:tcW w:w="921" w:type="dxa"/>
            <w:tcBorders>
              <w:top w:val="single" w:sz="8" w:space="0" w:color="auto"/>
              <w:left w:val="nil"/>
              <w:bottom w:val="single" w:sz="8" w:space="0" w:color="auto"/>
              <w:right w:val="single" w:sz="8" w:space="0" w:color="auto"/>
            </w:tcBorders>
            <w:shd w:val="clear" w:color="auto" w:fill="auto"/>
            <w:noWrap/>
            <w:vAlign w:val="center"/>
            <w:hideMark/>
          </w:tcPr>
          <w:p w14:paraId="3E49B9E3" w14:textId="77777777" w:rsidR="00471471" w:rsidRPr="00471471" w:rsidRDefault="00471471" w:rsidP="00471471">
            <w:pPr>
              <w:jc w:val="right"/>
              <w:rPr>
                <w:rFonts w:ascii="Times New Roman" w:hAnsi="Times New Roman" w:cs="Times New Roman"/>
                <w:b/>
                <w:bCs/>
                <w:i/>
                <w:iCs/>
                <w:color w:val="000000"/>
                <w:sz w:val="20"/>
                <w:szCs w:val="20"/>
                <w:lang w:eastAsia="es-ES"/>
              </w:rPr>
            </w:pPr>
            <w:r w:rsidRPr="00471471">
              <w:rPr>
                <w:rFonts w:ascii="Times New Roman" w:hAnsi="Times New Roman" w:cs="Times New Roman"/>
                <w:b/>
                <w:bCs/>
                <w:i/>
                <w:iCs/>
                <w:color w:val="000000"/>
                <w:sz w:val="20"/>
                <w:szCs w:val="20"/>
                <w:lang w:eastAsia="es-ES"/>
              </w:rPr>
              <w:t>208.734</w:t>
            </w:r>
          </w:p>
        </w:tc>
        <w:tc>
          <w:tcPr>
            <w:tcW w:w="921" w:type="dxa"/>
            <w:tcBorders>
              <w:top w:val="single" w:sz="8" w:space="0" w:color="auto"/>
              <w:left w:val="nil"/>
              <w:bottom w:val="single" w:sz="8" w:space="0" w:color="auto"/>
              <w:right w:val="single" w:sz="8" w:space="0" w:color="auto"/>
            </w:tcBorders>
            <w:shd w:val="clear" w:color="auto" w:fill="auto"/>
            <w:noWrap/>
            <w:vAlign w:val="center"/>
            <w:hideMark/>
          </w:tcPr>
          <w:p w14:paraId="2D6D1960" w14:textId="77777777" w:rsidR="00471471" w:rsidRPr="00471471" w:rsidRDefault="00471471" w:rsidP="00471471">
            <w:pPr>
              <w:jc w:val="right"/>
              <w:rPr>
                <w:rFonts w:ascii="Times New Roman" w:hAnsi="Times New Roman" w:cs="Times New Roman"/>
                <w:b/>
                <w:bCs/>
                <w:i/>
                <w:iCs/>
                <w:color w:val="000000"/>
                <w:sz w:val="20"/>
                <w:szCs w:val="20"/>
                <w:lang w:eastAsia="es-ES"/>
              </w:rPr>
            </w:pPr>
            <w:r w:rsidRPr="00471471">
              <w:rPr>
                <w:rFonts w:ascii="Times New Roman" w:hAnsi="Times New Roman" w:cs="Times New Roman"/>
                <w:b/>
                <w:bCs/>
                <w:i/>
                <w:iCs/>
                <w:color w:val="000000"/>
                <w:sz w:val="20"/>
                <w:szCs w:val="20"/>
                <w:lang w:eastAsia="es-ES"/>
              </w:rPr>
              <w:t>210.738</w:t>
            </w:r>
          </w:p>
        </w:tc>
        <w:tc>
          <w:tcPr>
            <w:tcW w:w="1289" w:type="dxa"/>
            <w:tcBorders>
              <w:top w:val="single" w:sz="8" w:space="0" w:color="auto"/>
              <w:left w:val="nil"/>
              <w:bottom w:val="single" w:sz="8" w:space="0" w:color="auto"/>
              <w:right w:val="single" w:sz="8" w:space="0" w:color="auto"/>
            </w:tcBorders>
            <w:shd w:val="clear" w:color="auto" w:fill="auto"/>
            <w:noWrap/>
            <w:vAlign w:val="center"/>
            <w:hideMark/>
          </w:tcPr>
          <w:p w14:paraId="4D733E88" w14:textId="0CA0CCEF" w:rsidR="00471471" w:rsidRPr="00471471" w:rsidRDefault="00471471" w:rsidP="00471471">
            <w:pPr>
              <w:jc w:val="center"/>
              <w:rPr>
                <w:rFonts w:ascii="Times New Roman" w:hAnsi="Times New Roman" w:cs="Times New Roman"/>
                <w:b/>
                <w:bCs/>
                <w:i/>
                <w:iCs/>
                <w:color w:val="000000"/>
                <w:sz w:val="20"/>
                <w:szCs w:val="20"/>
                <w:lang w:eastAsia="es-ES"/>
              </w:rPr>
            </w:pPr>
            <w:r w:rsidRPr="00471471">
              <w:rPr>
                <w:rFonts w:ascii="Times New Roman" w:hAnsi="Times New Roman" w:cs="Times New Roman"/>
                <w:b/>
                <w:bCs/>
                <w:color w:val="000000"/>
                <w:sz w:val="20"/>
                <w:szCs w:val="20"/>
              </w:rPr>
              <w:t>1,0%</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5932CC42" w14:textId="77777777" w:rsidR="00471471" w:rsidRPr="00471471" w:rsidRDefault="00471471" w:rsidP="00471471">
            <w:pPr>
              <w:jc w:val="right"/>
              <w:rPr>
                <w:rFonts w:ascii="Times New Roman" w:hAnsi="Times New Roman" w:cs="Times New Roman"/>
                <w:b/>
                <w:bCs/>
                <w:i/>
                <w:iCs/>
                <w:color w:val="000000"/>
                <w:sz w:val="20"/>
                <w:szCs w:val="20"/>
                <w:lang w:eastAsia="es-ES"/>
              </w:rPr>
            </w:pPr>
            <w:r w:rsidRPr="00471471">
              <w:rPr>
                <w:rFonts w:ascii="Times New Roman" w:hAnsi="Times New Roman" w:cs="Times New Roman"/>
                <w:b/>
                <w:bCs/>
                <w:i/>
                <w:iCs/>
                <w:color w:val="000000"/>
                <w:sz w:val="20"/>
                <w:szCs w:val="20"/>
                <w:lang w:eastAsia="es-ES"/>
              </w:rPr>
              <w:t>5.068.430</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0CD2EC8D" w14:textId="77777777" w:rsidR="00471471" w:rsidRPr="00471471" w:rsidRDefault="00471471" w:rsidP="00471471">
            <w:pPr>
              <w:jc w:val="right"/>
              <w:rPr>
                <w:rFonts w:ascii="Times New Roman" w:hAnsi="Times New Roman" w:cs="Times New Roman"/>
                <w:b/>
                <w:bCs/>
                <w:i/>
                <w:iCs/>
                <w:color w:val="000000"/>
                <w:sz w:val="20"/>
                <w:szCs w:val="20"/>
                <w:lang w:eastAsia="es-ES"/>
              </w:rPr>
            </w:pPr>
            <w:r w:rsidRPr="00471471">
              <w:rPr>
                <w:rFonts w:ascii="Times New Roman" w:hAnsi="Times New Roman" w:cs="Times New Roman"/>
                <w:b/>
                <w:bCs/>
                <w:i/>
                <w:iCs/>
                <w:color w:val="000000"/>
                <w:sz w:val="20"/>
                <w:szCs w:val="20"/>
                <w:lang w:eastAsia="es-ES"/>
              </w:rPr>
              <w:t>3.348.795</w:t>
            </w:r>
          </w:p>
        </w:tc>
        <w:tc>
          <w:tcPr>
            <w:tcW w:w="1103" w:type="dxa"/>
            <w:tcBorders>
              <w:top w:val="single" w:sz="8" w:space="0" w:color="auto"/>
              <w:left w:val="nil"/>
              <w:bottom w:val="single" w:sz="8" w:space="0" w:color="auto"/>
              <w:right w:val="single" w:sz="8" w:space="0" w:color="auto"/>
            </w:tcBorders>
            <w:shd w:val="clear" w:color="auto" w:fill="auto"/>
            <w:noWrap/>
            <w:vAlign w:val="center"/>
            <w:hideMark/>
          </w:tcPr>
          <w:p w14:paraId="12C99845" w14:textId="68B09EBD" w:rsidR="00471471" w:rsidRPr="00471471" w:rsidRDefault="00471471" w:rsidP="00471471">
            <w:pPr>
              <w:jc w:val="center"/>
              <w:rPr>
                <w:rFonts w:ascii="Times New Roman" w:hAnsi="Times New Roman" w:cs="Times New Roman"/>
                <w:b/>
                <w:bCs/>
                <w:i/>
                <w:iCs/>
                <w:color w:val="000000"/>
                <w:sz w:val="20"/>
                <w:szCs w:val="20"/>
                <w:lang w:eastAsia="es-ES"/>
              </w:rPr>
            </w:pPr>
            <w:r w:rsidRPr="00471471">
              <w:rPr>
                <w:rFonts w:ascii="Times New Roman" w:hAnsi="Times New Roman" w:cs="Times New Roman"/>
                <w:b/>
                <w:bCs/>
                <w:color w:val="000000"/>
                <w:sz w:val="20"/>
                <w:szCs w:val="20"/>
              </w:rPr>
              <w:t>-33,9%</w:t>
            </w:r>
          </w:p>
        </w:tc>
      </w:tr>
      <w:tr w:rsidR="00471471" w:rsidRPr="00471471" w14:paraId="6DD5CE3E" w14:textId="77777777" w:rsidTr="00471471">
        <w:trPr>
          <w:trHeight w:val="315"/>
          <w:jc w:val="center"/>
        </w:trPr>
        <w:tc>
          <w:tcPr>
            <w:tcW w:w="7800" w:type="dxa"/>
            <w:gridSpan w:val="7"/>
            <w:tcBorders>
              <w:top w:val="single" w:sz="4" w:space="0" w:color="auto"/>
            </w:tcBorders>
            <w:shd w:val="clear" w:color="auto" w:fill="auto"/>
            <w:noWrap/>
            <w:vAlign w:val="center"/>
          </w:tcPr>
          <w:p w14:paraId="5635ED19" w14:textId="6DFFFB4F" w:rsidR="00471471" w:rsidRPr="00471471" w:rsidRDefault="00471471" w:rsidP="00471471">
            <w:pPr>
              <w:jc w:val="left"/>
              <w:rPr>
                <w:rFonts w:ascii="Times New Roman" w:hAnsi="Times New Roman" w:cs="Times New Roman"/>
                <w:b/>
                <w:bCs/>
                <w:sz w:val="20"/>
                <w:szCs w:val="20"/>
              </w:rPr>
            </w:pPr>
            <w:r w:rsidRPr="00471471">
              <w:rPr>
                <w:rFonts w:ascii="Times New Roman" w:hAnsi="Times New Roman" w:cs="Times New Roman"/>
                <w:sz w:val="12"/>
                <w:szCs w:val="12"/>
                <w:lang w:eastAsia="es-ES"/>
              </w:rPr>
              <w:t>Fuente: Avances de superficies y producciones de la Consejería de Agricultura y Ganadería</w:t>
            </w:r>
          </w:p>
        </w:tc>
      </w:tr>
    </w:tbl>
    <w:p w14:paraId="2BDDA2E0" w14:textId="3A5821BF" w:rsidR="00471471" w:rsidRDefault="00471471" w:rsidP="00595E58">
      <w:pPr>
        <w:rPr>
          <w:rFonts w:ascii="Times New Roman" w:hAnsi="Times New Roman" w:cs="Times New Roman"/>
        </w:rPr>
      </w:pPr>
    </w:p>
    <w:p w14:paraId="71FE392D" w14:textId="1AB442C4" w:rsidR="002D590B" w:rsidRPr="002D590B" w:rsidRDefault="002D590B" w:rsidP="00AA49C3">
      <w:pPr>
        <w:rPr>
          <w:rFonts w:ascii="Times New Roman" w:hAnsi="Times New Roman" w:cs="Times New Roman"/>
        </w:rPr>
      </w:pPr>
      <w:r w:rsidRPr="00F404FF">
        <w:rPr>
          <w:rFonts w:ascii="Times New Roman" w:hAnsi="Times New Roman" w:cs="Times New Roman"/>
        </w:rPr>
        <w:t xml:space="preserve">Esta escasez de producto ha propiciado que las cotizaciones de los forrajes estén más altas que las de la campaña pasada. </w:t>
      </w:r>
      <w:r w:rsidR="00E42F74" w:rsidRPr="002D590B">
        <w:rPr>
          <w:rFonts w:ascii="Times New Roman" w:hAnsi="Times New Roman" w:cs="Times New Roman"/>
        </w:rPr>
        <w:t xml:space="preserve">El precio de la alfalfa en Castilla y León comenzó mayo con precios similares a los del pasado año, </w:t>
      </w:r>
      <w:r w:rsidRPr="002D590B">
        <w:rPr>
          <w:rFonts w:ascii="Times New Roman" w:hAnsi="Times New Roman" w:cs="Times New Roman"/>
        </w:rPr>
        <w:t xml:space="preserve">con una evolución positiva hasta septiembre y un ligero cambio de tendencia desde esa fecha. </w:t>
      </w:r>
      <w:r w:rsidR="00BE14EB">
        <w:rPr>
          <w:rFonts w:ascii="Times New Roman" w:hAnsi="Times New Roman" w:cs="Times New Roman"/>
        </w:rPr>
        <w:t>El último</w:t>
      </w:r>
      <w:r w:rsidRPr="002D590B">
        <w:rPr>
          <w:rFonts w:ascii="Times New Roman" w:hAnsi="Times New Roman" w:cs="Times New Roman"/>
        </w:rPr>
        <w:t xml:space="preserve"> precio</w:t>
      </w:r>
      <w:r w:rsidR="00BE14EB">
        <w:rPr>
          <w:rFonts w:ascii="Times New Roman" w:hAnsi="Times New Roman" w:cs="Times New Roman"/>
        </w:rPr>
        <w:t xml:space="preserve"> conocido</w:t>
      </w:r>
      <w:r w:rsidRPr="002D590B">
        <w:rPr>
          <w:rFonts w:ascii="Times New Roman" w:hAnsi="Times New Roman" w:cs="Times New Roman"/>
        </w:rPr>
        <w:t xml:space="preserve"> de la alfalfa para heno </w:t>
      </w:r>
      <w:r w:rsidR="00BE14EB">
        <w:rPr>
          <w:rFonts w:ascii="Times New Roman" w:hAnsi="Times New Roman" w:cs="Times New Roman"/>
        </w:rPr>
        <w:t>es de</w:t>
      </w:r>
      <w:r w:rsidRPr="002D590B">
        <w:rPr>
          <w:rFonts w:ascii="Times New Roman" w:hAnsi="Times New Roman" w:cs="Times New Roman"/>
        </w:rPr>
        <w:t xml:space="preserve"> </w:t>
      </w:r>
      <w:r w:rsidR="00CE732C">
        <w:rPr>
          <w:rFonts w:ascii="Times New Roman" w:hAnsi="Times New Roman" w:cs="Times New Roman"/>
        </w:rPr>
        <w:t>18,6</w:t>
      </w:r>
      <w:r w:rsidRPr="002D590B">
        <w:rPr>
          <w:rFonts w:ascii="Times New Roman" w:hAnsi="Times New Roman" w:cs="Times New Roman"/>
        </w:rPr>
        <w:t xml:space="preserve"> céntimos de euro por kilo, una cifra un </w:t>
      </w:r>
      <w:r w:rsidR="00CE732C">
        <w:rPr>
          <w:rFonts w:ascii="Times New Roman" w:hAnsi="Times New Roman" w:cs="Times New Roman"/>
        </w:rPr>
        <w:t>8,2</w:t>
      </w:r>
      <w:r w:rsidRPr="002D590B">
        <w:rPr>
          <w:rFonts w:ascii="Times New Roman" w:hAnsi="Times New Roman" w:cs="Times New Roman"/>
        </w:rPr>
        <w:t xml:space="preserve"> por ciento superior a la del año pasado por estas mismas fechas.</w:t>
      </w:r>
    </w:p>
    <w:p w14:paraId="229E6170" w14:textId="77777777" w:rsidR="00A60C01" w:rsidRPr="002D590B" w:rsidRDefault="00A60C01" w:rsidP="00AA49C3">
      <w:pPr>
        <w:rPr>
          <w:rFonts w:ascii="Times New Roman" w:hAnsi="Times New Roman" w:cs="Times New Roman"/>
        </w:rPr>
      </w:pPr>
    </w:p>
    <w:p w14:paraId="310CC694" w14:textId="015B3F16" w:rsidR="00E42F74" w:rsidRPr="002D590B" w:rsidRDefault="00CE732C" w:rsidP="00E42F74">
      <w:pPr>
        <w:jc w:val="center"/>
        <w:rPr>
          <w:rFonts w:ascii="Times New Roman" w:hAnsi="Times New Roman" w:cs="Times New Roman"/>
        </w:rPr>
      </w:pPr>
      <w:r>
        <w:rPr>
          <w:rFonts w:ascii="Times New Roman" w:hAnsi="Times New Roman" w:cs="Times New Roman"/>
          <w:noProof/>
        </w:rPr>
        <w:drawing>
          <wp:inline distT="0" distB="0" distL="0" distR="0" wp14:anchorId="09CD63ED" wp14:editId="7ED675B8">
            <wp:extent cx="2700000" cy="1759355"/>
            <wp:effectExtent l="0" t="0" r="571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00000" cy="1759355"/>
                    </a:xfrm>
                    <a:prstGeom prst="rect">
                      <a:avLst/>
                    </a:prstGeom>
                    <a:noFill/>
                  </pic:spPr>
                </pic:pic>
              </a:graphicData>
            </a:graphic>
          </wp:inline>
        </w:drawing>
      </w:r>
    </w:p>
    <w:p w14:paraId="522ADAC8" w14:textId="77777777" w:rsidR="0028378F" w:rsidRPr="00AF0D98" w:rsidRDefault="0028378F" w:rsidP="0028378F">
      <w:pPr>
        <w:spacing w:before="120"/>
        <w:jc w:val="center"/>
        <w:rPr>
          <w:rFonts w:ascii="Times New Roman" w:hAnsi="Times New Roman" w:cs="Times New Roman"/>
          <w:sz w:val="20"/>
          <w:szCs w:val="20"/>
          <w:lang w:eastAsia="es-ES"/>
        </w:rPr>
      </w:pPr>
      <w:r w:rsidRPr="00AF0D98">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5117FB47" w14:textId="77777777" w:rsidR="00A60C01" w:rsidRPr="002D590B" w:rsidRDefault="00A60C01" w:rsidP="00AA49C3">
      <w:pPr>
        <w:rPr>
          <w:rFonts w:ascii="Times New Roman" w:hAnsi="Times New Roman" w:cs="Times New Roman"/>
        </w:rPr>
      </w:pPr>
    </w:p>
    <w:p w14:paraId="200FBDB8" w14:textId="6543DABA" w:rsidR="00E42F74" w:rsidRPr="002D590B" w:rsidRDefault="000C3918" w:rsidP="00AA49C3">
      <w:pPr>
        <w:rPr>
          <w:rFonts w:ascii="Times New Roman" w:hAnsi="Times New Roman" w:cs="Times New Roman"/>
        </w:rPr>
      </w:pPr>
      <w:r>
        <w:rPr>
          <w:rFonts w:ascii="Times New Roman" w:hAnsi="Times New Roman" w:cs="Times New Roman"/>
        </w:rPr>
        <w:t>El precio de l</w:t>
      </w:r>
      <w:r w:rsidR="00C7543E" w:rsidRPr="002D590B">
        <w:rPr>
          <w:rFonts w:ascii="Times New Roman" w:hAnsi="Times New Roman" w:cs="Times New Roman"/>
        </w:rPr>
        <w:t xml:space="preserve">a veza para forraje ha presentado una evolución similar a la de la campaña anterior, pero siempre </w:t>
      </w:r>
      <w:r w:rsidR="002D590B" w:rsidRPr="002D590B">
        <w:rPr>
          <w:rFonts w:ascii="Times New Roman" w:hAnsi="Times New Roman" w:cs="Times New Roman"/>
        </w:rPr>
        <w:t xml:space="preserve">algo por encima de los precios del pasado año, cotizando </w:t>
      </w:r>
      <w:r w:rsidR="00BE14EB">
        <w:rPr>
          <w:rFonts w:ascii="Times New Roman" w:hAnsi="Times New Roman" w:cs="Times New Roman"/>
        </w:rPr>
        <w:t>según los últimos datos conocidos</w:t>
      </w:r>
      <w:r w:rsidR="002D590B" w:rsidRPr="002D590B">
        <w:rPr>
          <w:rFonts w:ascii="Times New Roman" w:hAnsi="Times New Roman" w:cs="Times New Roman"/>
        </w:rPr>
        <w:t xml:space="preserve"> a casi 15 céntimos de euro por kilo, que es un 11 por ciento superior</w:t>
      </w:r>
      <w:r w:rsidR="00C7543E" w:rsidRPr="002D590B">
        <w:rPr>
          <w:rFonts w:ascii="Times New Roman" w:hAnsi="Times New Roman" w:cs="Times New Roman"/>
        </w:rPr>
        <w:t>.</w:t>
      </w:r>
    </w:p>
    <w:p w14:paraId="16EDF70A" w14:textId="77777777" w:rsidR="00C7543E" w:rsidRPr="002D590B" w:rsidRDefault="00C7543E" w:rsidP="00AA49C3">
      <w:pPr>
        <w:rPr>
          <w:rFonts w:ascii="Times New Roman" w:hAnsi="Times New Roman" w:cs="Times New Roman"/>
        </w:rPr>
      </w:pPr>
    </w:p>
    <w:p w14:paraId="422B0124" w14:textId="0FF490B0" w:rsidR="00C7543E" w:rsidRPr="002D590B" w:rsidRDefault="00AF0D98" w:rsidP="00C7543E">
      <w:pPr>
        <w:jc w:val="center"/>
        <w:rPr>
          <w:rFonts w:ascii="Times New Roman" w:hAnsi="Times New Roman" w:cs="Times New Roman"/>
        </w:rPr>
      </w:pPr>
      <w:r>
        <w:rPr>
          <w:rFonts w:ascii="Times New Roman" w:hAnsi="Times New Roman" w:cs="Times New Roman"/>
          <w:noProof/>
          <w:color w:val="00B0F0"/>
        </w:rPr>
        <w:lastRenderedPageBreak/>
        <w:drawing>
          <wp:inline distT="0" distB="0" distL="0" distR="0" wp14:anchorId="2FDEF506" wp14:editId="505E2B00">
            <wp:extent cx="2700000" cy="1764114"/>
            <wp:effectExtent l="0" t="0" r="5715"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0000" cy="1764114"/>
                    </a:xfrm>
                    <a:prstGeom prst="rect">
                      <a:avLst/>
                    </a:prstGeom>
                    <a:noFill/>
                  </pic:spPr>
                </pic:pic>
              </a:graphicData>
            </a:graphic>
          </wp:inline>
        </w:drawing>
      </w:r>
    </w:p>
    <w:p w14:paraId="06D79900" w14:textId="77777777" w:rsidR="0028378F" w:rsidRPr="00AF0D98" w:rsidRDefault="0028378F" w:rsidP="0028378F">
      <w:pPr>
        <w:spacing w:before="120"/>
        <w:jc w:val="center"/>
        <w:rPr>
          <w:rFonts w:ascii="Times New Roman" w:hAnsi="Times New Roman" w:cs="Times New Roman"/>
          <w:sz w:val="20"/>
          <w:szCs w:val="20"/>
          <w:lang w:eastAsia="es-ES"/>
        </w:rPr>
      </w:pPr>
      <w:r w:rsidRPr="00AF0D98">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18153D17" w14:textId="77777777" w:rsidR="00E42F74" w:rsidRPr="002D590B" w:rsidRDefault="00E42F74" w:rsidP="00AA49C3">
      <w:pPr>
        <w:rPr>
          <w:rFonts w:ascii="Times New Roman" w:hAnsi="Times New Roman" w:cs="Times New Roman"/>
        </w:rPr>
      </w:pPr>
    </w:p>
    <w:p w14:paraId="01D555A7" w14:textId="77777777" w:rsidR="00C7543E" w:rsidRPr="002D590B" w:rsidRDefault="00C7543E" w:rsidP="00AA49C3">
      <w:pPr>
        <w:rPr>
          <w:rFonts w:ascii="Times New Roman" w:hAnsi="Times New Roman" w:cs="Times New Roman"/>
        </w:rPr>
      </w:pPr>
    </w:p>
    <w:p w14:paraId="7043A748" w14:textId="77777777" w:rsidR="00AA49C3" w:rsidRPr="00780B86" w:rsidRDefault="00AA49C3" w:rsidP="00AA49C3">
      <w:pPr>
        <w:rPr>
          <w:rFonts w:ascii="Times New Roman" w:hAnsi="Times New Roman" w:cs="Times New Roman"/>
          <w:b/>
        </w:rPr>
      </w:pPr>
      <w:bookmarkStart w:id="5" w:name="vitivinicola"/>
      <w:bookmarkEnd w:id="5"/>
      <w:r w:rsidRPr="00780B86">
        <w:rPr>
          <w:rFonts w:ascii="Times New Roman" w:hAnsi="Times New Roman" w:cs="Times New Roman"/>
          <w:b/>
        </w:rPr>
        <w:t>Vitivinícola</w:t>
      </w:r>
    </w:p>
    <w:p w14:paraId="6E75572A" w14:textId="77777777" w:rsidR="00AA49C3" w:rsidRPr="00780B86" w:rsidRDefault="00AA49C3" w:rsidP="00AA49C3">
      <w:pPr>
        <w:rPr>
          <w:rFonts w:ascii="Times New Roman" w:hAnsi="Times New Roman" w:cs="Times New Roman"/>
        </w:rPr>
      </w:pPr>
    </w:p>
    <w:p w14:paraId="269DC74B" w14:textId="7C7394A8" w:rsidR="00AA49C3" w:rsidRPr="00780B86" w:rsidRDefault="00AA49C3" w:rsidP="00AA49C3">
      <w:pPr>
        <w:rPr>
          <w:rFonts w:ascii="Times New Roman" w:hAnsi="Times New Roman" w:cs="Times New Roman"/>
        </w:rPr>
      </w:pPr>
      <w:r w:rsidRPr="00780B86">
        <w:rPr>
          <w:rFonts w:ascii="Times New Roman" w:hAnsi="Times New Roman" w:cs="Times New Roman"/>
        </w:rPr>
        <w:t xml:space="preserve">La vendimia en las trece denominaciones de origen de Castilla y León ha sido </w:t>
      </w:r>
      <w:r w:rsidR="00AC6557" w:rsidRPr="00780B86">
        <w:rPr>
          <w:rFonts w:ascii="Times New Roman" w:hAnsi="Times New Roman" w:cs="Times New Roman"/>
        </w:rPr>
        <w:t>de casi 294</w:t>
      </w:r>
      <w:r w:rsidRPr="00780B86">
        <w:rPr>
          <w:rFonts w:ascii="Times New Roman" w:hAnsi="Times New Roman" w:cs="Times New Roman"/>
        </w:rPr>
        <w:t xml:space="preserve"> millones de kilos de uva, que supone un</w:t>
      </w:r>
      <w:r w:rsidR="00AC6557" w:rsidRPr="00780B86">
        <w:rPr>
          <w:rFonts w:ascii="Times New Roman" w:hAnsi="Times New Roman" w:cs="Times New Roman"/>
        </w:rPr>
        <w:t>a merma del 17 por ciento</w:t>
      </w:r>
      <w:r w:rsidRPr="00780B86">
        <w:rPr>
          <w:rFonts w:ascii="Times New Roman" w:hAnsi="Times New Roman" w:cs="Times New Roman"/>
        </w:rPr>
        <w:t xml:space="preserve"> </w:t>
      </w:r>
      <w:r w:rsidR="00AC6557" w:rsidRPr="00780B86">
        <w:rPr>
          <w:rFonts w:ascii="Times New Roman" w:hAnsi="Times New Roman" w:cs="Times New Roman"/>
        </w:rPr>
        <w:t>respecto a</w:t>
      </w:r>
      <w:r w:rsidRPr="00780B86">
        <w:rPr>
          <w:rFonts w:ascii="Times New Roman" w:hAnsi="Times New Roman" w:cs="Times New Roman"/>
        </w:rPr>
        <w:t xml:space="preserve"> la vendimia de 201</w:t>
      </w:r>
      <w:r w:rsidR="00AC6557" w:rsidRPr="00780B86">
        <w:rPr>
          <w:rFonts w:ascii="Times New Roman" w:hAnsi="Times New Roman" w:cs="Times New Roman"/>
        </w:rPr>
        <w:t>8</w:t>
      </w:r>
      <w:r w:rsidR="000C3918">
        <w:rPr>
          <w:rFonts w:ascii="Times New Roman" w:hAnsi="Times New Roman" w:cs="Times New Roman"/>
        </w:rPr>
        <w:t>, pero</w:t>
      </w:r>
      <w:r w:rsidR="00AC6557" w:rsidRPr="00780B86">
        <w:rPr>
          <w:rFonts w:ascii="Times New Roman" w:hAnsi="Times New Roman" w:cs="Times New Roman"/>
        </w:rPr>
        <w:t xml:space="preserve"> apenas un 1 por ciento respecto</w:t>
      </w:r>
      <w:r w:rsidRPr="00780B86">
        <w:rPr>
          <w:rFonts w:ascii="Times New Roman" w:hAnsi="Times New Roman" w:cs="Times New Roman"/>
        </w:rPr>
        <w:t xml:space="preserve"> de la media de los cinco años anteriores. La producción, por denominaciones, y su variación respecto a la campaña anterior se puede ver en la siguiente tabla:</w:t>
      </w:r>
    </w:p>
    <w:p w14:paraId="0DF3446B" w14:textId="77777777" w:rsidR="00AA49C3" w:rsidRPr="00780B86" w:rsidRDefault="00AA49C3" w:rsidP="00AA49C3">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8"/>
        <w:gridCol w:w="1216"/>
        <w:gridCol w:w="1216"/>
        <w:gridCol w:w="1208"/>
      </w:tblGrid>
      <w:tr w:rsidR="006B07BE" w:rsidRPr="006B07BE" w14:paraId="467A77EB" w14:textId="53221A0A" w:rsidTr="00384CC8">
        <w:trPr>
          <w:trHeight w:val="300"/>
          <w:tblHeader/>
          <w:jc w:val="center"/>
        </w:trPr>
        <w:tc>
          <w:tcPr>
            <w:tcW w:w="2688" w:type="dxa"/>
            <w:shd w:val="clear" w:color="auto" w:fill="auto"/>
            <w:noWrap/>
            <w:vAlign w:val="center"/>
            <w:hideMark/>
          </w:tcPr>
          <w:p w14:paraId="48946AE0" w14:textId="77777777" w:rsidR="006B07BE" w:rsidRPr="006B07BE" w:rsidRDefault="006B07BE" w:rsidP="006B07BE">
            <w:pPr>
              <w:jc w:val="center"/>
              <w:rPr>
                <w:rFonts w:ascii="Times New Roman" w:hAnsi="Times New Roman" w:cs="Times New Roman"/>
                <w:b/>
                <w:bCs/>
                <w:sz w:val="20"/>
              </w:rPr>
            </w:pPr>
            <w:r w:rsidRPr="006B07BE">
              <w:rPr>
                <w:rFonts w:ascii="Times New Roman" w:hAnsi="Times New Roman" w:cs="Times New Roman"/>
                <w:b/>
                <w:bCs/>
                <w:sz w:val="20"/>
              </w:rPr>
              <w:t>Denominación de Origen</w:t>
            </w:r>
          </w:p>
        </w:tc>
        <w:tc>
          <w:tcPr>
            <w:tcW w:w="1216" w:type="dxa"/>
            <w:shd w:val="clear" w:color="auto" w:fill="auto"/>
            <w:noWrap/>
            <w:vAlign w:val="center"/>
            <w:hideMark/>
          </w:tcPr>
          <w:p w14:paraId="06A545BD" w14:textId="77777777" w:rsidR="006B07BE" w:rsidRPr="006B07BE" w:rsidRDefault="006B07BE" w:rsidP="006B07BE">
            <w:pPr>
              <w:jc w:val="center"/>
              <w:rPr>
                <w:rFonts w:ascii="Times New Roman" w:hAnsi="Times New Roman" w:cs="Times New Roman"/>
                <w:b/>
                <w:bCs/>
                <w:sz w:val="20"/>
              </w:rPr>
            </w:pPr>
            <w:r w:rsidRPr="006B07BE">
              <w:rPr>
                <w:rFonts w:ascii="Times New Roman" w:hAnsi="Times New Roman" w:cs="Times New Roman"/>
                <w:b/>
                <w:bCs/>
                <w:sz w:val="20"/>
              </w:rPr>
              <w:t>2018</w:t>
            </w:r>
          </w:p>
        </w:tc>
        <w:tc>
          <w:tcPr>
            <w:tcW w:w="1208" w:type="dxa"/>
            <w:shd w:val="clear" w:color="auto" w:fill="auto"/>
            <w:vAlign w:val="center"/>
          </w:tcPr>
          <w:p w14:paraId="5DAAFCA9" w14:textId="57F60B29" w:rsidR="006B07BE" w:rsidRPr="006B07BE" w:rsidRDefault="006B07BE" w:rsidP="006B07BE">
            <w:pPr>
              <w:jc w:val="center"/>
              <w:rPr>
                <w:rFonts w:ascii="Times New Roman" w:hAnsi="Times New Roman" w:cs="Times New Roman"/>
                <w:b/>
                <w:bCs/>
                <w:sz w:val="20"/>
              </w:rPr>
            </w:pPr>
            <w:r w:rsidRPr="006B07BE">
              <w:rPr>
                <w:rFonts w:ascii="Times New Roman" w:hAnsi="Times New Roman" w:cs="Times New Roman"/>
                <w:b/>
                <w:bCs/>
                <w:sz w:val="20"/>
              </w:rPr>
              <w:t>2019</w:t>
            </w:r>
          </w:p>
        </w:tc>
        <w:tc>
          <w:tcPr>
            <w:tcW w:w="1208" w:type="dxa"/>
            <w:vAlign w:val="center"/>
          </w:tcPr>
          <w:p w14:paraId="5E4DDF07" w14:textId="2733FBDD" w:rsidR="006B07BE" w:rsidRPr="006B07BE" w:rsidRDefault="006B07BE" w:rsidP="006B07BE">
            <w:pPr>
              <w:jc w:val="center"/>
              <w:rPr>
                <w:rFonts w:ascii="Times New Roman" w:hAnsi="Times New Roman" w:cs="Times New Roman"/>
                <w:b/>
                <w:bCs/>
                <w:sz w:val="20"/>
              </w:rPr>
            </w:pPr>
            <w:r w:rsidRPr="006B07BE">
              <w:rPr>
                <w:rFonts w:ascii="Times New Roman" w:hAnsi="Times New Roman" w:cs="Times New Roman"/>
                <w:b/>
                <w:bCs/>
                <w:sz w:val="20"/>
              </w:rPr>
              <w:t>Variación</w:t>
            </w:r>
          </w:p>
        </w:tc>
      </w:tr>
      <w:tr w:rsidR="006B07BE" w:rsidRPr="006B07BE" w14:paraId="553B94F8" w14:textId="6C71F0DF" w:rsidTr="006B07BE">
        <w:trPr>
          <w:trHeight w:val="300"/>
          <w:jc w:val="center"/>
        </w:trPr>
        <w:tc>
          <w:tcPr>
            <w:tcW w:w="2688" w:type="dxa"/>
            <w:shd w:val="clear" w:color="auto" w:fill="auto"/>
            <w:noWrap/>
            <w:vAlign w:val="center"/>
            <w:hideMark/>
          </w:tcPr>
          <w:p w14:paraId="63574D63"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Rueda</w:t>
            </w:r>
          </w:p>
        </w:tc>
        <w:tc>
          <w:tcPr>
            <w:tcW w:w="1216" w:type="dxa"/>
            <w:shd w:val="clear" w:color="auto" w:fill="auto"/>
            <w:noWrap/>
            <w:vAlign w:val="center"/>
            <w:hideMark/>
          </w:tcPr>
          <w:p w14:paraId="7BC2FD04"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130.551.186</w:t>
            </w:r>
          </w:p>
        </w:tc>
        <w:tc>
          <w:tcPr>
            <w:tcW w:w="1208" w:type="dxa"/>
            <w:shd w:val="clear" w:color="auto" w:fill="auto"/>
            <w:vAlign w:val="center"/>
          </w:tcPr>
          <w:p w14:paraId="6E0AC32C" w14:textId="711611EC"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113.720.966</w:t>
            </w:r>
          </w:p>
        </w:tc>
        <w:tc>
          <w:tcPr>
            <w:tcW w:w="1208" w:type="dxa"/>
            <w:shd w:val="clear" w:color="auto" w:fill="auto"/>
            <w:vAlign w:val="center"/>
          </w:tcPr>
          <w:p w14:paraId="6A329957" w14:textId="69D074A1"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-12,89%</w:t>
            </w:r>
          </w:p>
        </w:tc>
      </w:tr>
      <w:tr w:rsidR="006B07BE" w:rsidRPr="006B07BE" w14:paraId="51981A23" w14:textId="32318209" w:rsidTr="006B07BE">
        <w:trPr>
          <w:trHeight w:val="300"/>
          <w:jc w:val="center"/>
        </w:trPr>
        <w:tc>
          <w:tcPr>
            <w:tcW w:w="2688" w:type="dxa"/>
            <w:shd w:val="clear" w:color="auto" w:fill="auto"/>
            <w:noWrap/>
            <w:vAlign w:val="center"/>
            <w:hideMark/>
          </w:tcPr>
          <w:p w14:paraId="69CEDE7C"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Ribera del Duero</w:t>
            </w:r>
          </w:p>
        </w:tc>
        <w:tc>
          <w:tcPr>
            <w:tcW w:w="1216" w:type="dxa"/>
            <w:shd w:val="clear" w:color="auto" w:fill="auto"/>
            <w:noWrap/>
            <w:vAlign w:val="center"/>
            <w:hideMark/>
          </w:tcPr>
          <w:p w14:paraId="1558F3EA"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125.448.316</w:t>
            </w:r>
          </w:p>
        </w:tc>
        <w:tc>
          <w:tcPr>
            <w:tcW w:w="1208" w:type="dxa"/>
            <w:shd w:val="clear" w:color="auto" w:fill="auto"/>
            <w:vAlign w:val="center"/>
          </w:tcPr>
          <w:p w14:paraId="2EADDBE0" w14:textId="7D1738B3"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94.384.006</w:t>
            </w:r>
          </w:p>
        </w:tc>
        <w:tc>
          <w:tcPr>
            <w:tcW w:w="1208" w:type="dxa"/>
            <w:shd w:val="clear" w:color="auto" w:fill="auto"/>
            <w:vAlign w:val="center"/>
          </w:tcPr>
          <w:p w14:paraId="30566E89" w14:textId="03DCFA7F"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-24,76%</w:t>
            </w:r>
          </w:p>
        </w:tc>
      </w:tr>
      <w:tr w:rsidR="006B07BE" w:rsidRPr="006B07BE" w14:paraId="4127DB7B" w14:textId="7EDB3A62" w:rsidTr="006B07BE">
        <w:trPr>
          <w:trHeight w:val="300"/>
          <w:jc w:val="center"/>
        </w:trPr>
        <w:tc>
          <w:tcPr>
            <w:tcW w:w="2688" w:type="dxa"/>
            <w:shd w:val="clear" w:color="auto" w:fill="auto"/>
            <w:noWrap/>
            <w:vAlign w:val="center"/>
            <w:hideMark/>
          </w:tcPr>
          <w:p w14:paraId="532F8263"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Cigales</w:t>
            </w:r>
          </w:p>
        </w:tc>
        <w:tc>
          <w:tcPr>
            <w:tcW w:w="1216" w:type="dxa"/>
            <w:shd w:val="clear" w:color="auto" w:fill="auto"/>
            <w:noWrap/>
            <w:vAlign w:val="center"/>
            <w:hideMark/>
          </w:tcPr>
          <w:p w14:paraId="716A1648"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8.029.155</w:t>
            </w:r>
          </w:p>
        </w:tc>
        <w:tc>
          <w:tcPr>
            <w:tcW w:w="1208" w:type="dxa"/>
            <w:shd w:val="clear" w:color="auto" w:fill="auto"/>
            <w:vAlign w:val="center"/>
          </w:tcPr>
          <w:p w14:paraId="446B8882" w14:textId="4F827A6E"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7.400.000</w:t>
            </w:r>
          </w:p>
        </w:tc>
        <w:tc>
          <w:tcPr>
            <w:tcW w:w="1208" w:type="dxa"/>
            <w:shd w:val="clear" w:color="auto" w:fill="auto"/>
            <w:vAlign w:val="center"/>
          </w:tcPr>
          <w:p w14:paraId="3B5BBFC8" w14:textId="189BC223"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-7,84%</w:t>
            </w:r>
          </w:p>
        </w:tc>
      </w:tr>
      <w:tr w:rsidR="006B07BE" w:rsidRPr="006B07BE" w14:paraId="07037F2D" w14:textId="49D93100" w:rsidTr="006B07BE">
        <w:trPr>
          <w:trHeight w:val="300"/>
          <w:jc w:val="center"/>
        </w:trPr>
        <w:tc>
          <w:tcPr>
            <w:tcW w:w="2688" w:type="dxa"/>
            <w:shd w:val="clear" w:color="auto" w:fill="auto"/>
            <w:noWrap/>
            <w:vAlign w:val="center"/>
            <w:hideMark/>
          </w:tcPr>
          <w:p w14:paraId="311BE589"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Bierzo</w:t>
            </w:r>
          </w:p>
        </w:tc>
        <w:tc>
          <w:tcPr>
            <w:tcW w:w="1216" w:type="dxa"/>
            <w:shd w:val="clear" w:color="auto" w:fill="auto"/>
            <w:noWrap/>
            <w:vAlign w:val="center"/>
            <w:hideMark/>
          </w:tcPr>
          <w:p w14:paraId="6B380CA3"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11.275.190</w:t>
            </w:r>
          </w:p>
        </w:tc>
        <w:tc>
          <w:tcPr>
            <w:tcW w:w="1208" w:type="dxa"/>
            <w:shd w:val="clear" w:color="auto" w:fill="auto"/>
            <w:vAlign w:val="center"/>
          </w:tcPr>
          <w:p w14:paraId="546D7BED" w14:textId="2A7373C3"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13.380.938</w:t>
            </w:r>
          </w:p>
        </w:tc>
        <w:tc>
          <w:tcPr>
            <w:tcW w:w="1208" w:type="dxa"/>
            <w:shd w:val="clear" w:color="auto" w:fill="auto"/>
            <w:vAlign w:val="center"/>
          </w:tcPr>
          <w:p w14:paraId="2C39A292" w14:textId="10AB734F"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18,68%</w:t>
            </w:r>
          </w:p>
        </w:tc>
      </w:tr>
      <w:tr w:rsidR="006B07BE" w:rsidRPr="006B07BE" w14:paraId="67E4C0E9" w14:textId="3A1E7F26" w:rsidTr="006B07BE">
        <w:trPr>
          <w:trHeight w:val="300"/>
          <w:jc w:val="center"/>
        </w:trPr>
        <w:tc>
          <w:tcPr>
            <w:tcW w:w="2688" w:type="dxa"/>
            <w:shd w:val="clear" w:color="auto" w:fill="auto"/>
            <w:noWrap/>
            <w:vAlign w:val="center"/>
            <w:hideMark/>
          </w:tcPr>
          <w:p w14:paraId="2C32A370"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Toro</w:t>
            </w:r>
          </w:p>
        </w:tc>
        <w:tc>
          <w:tcPr>
            <w:tcW w:w="1216" w:type="dxa"/>
            <w:shd w:val="clear" w:color="auto" w:fill="auto"/>
            <w:noWrap/>
            <w:vAlign w:val="center"/>
            <w:hideMark/>
          </w:tcPr>
          <w:p w14:paraId="097AD63A"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22.572.585</w:t>
            </w:r>
          </w:p>
        </w:tc>
        <w:tc>
          <w:tcPr>
            <w:tcW w:w="1208" w:type="dxa"/>
            <w:shd w:val="clear" w:color="auto" w:fill="auto"/>
            <w:vAlign w:val="center"/>
          </w:tcPr>
          <w:p w14:paraId="0F3503C1" w14:textId="1C73450A"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16.891.647</w:t>
            </w:r>
          </w:p>
        </w:tc>
        <w:tc>
          <w:tcPr>
            <w:tcW w:w="1208" w:type="dxa"/>
            <w:shd w:val="clear" w:color="auto" w:fill="auto"/>
            <w:vAlign w:val="center"/>
          </w:tcPr>
          <w:p w14:paraId="3F00B2EA" w14:textId="78517FEA"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-25,17%</w:t>
            </w:r>
          </w:p>
        </w:tc>
      </w:tr>
      <w:tr w:rsidR="006B07BE" w:rsidRPr="006B07BE" w14:paraId="19EC0890" w14:textId="18DC9A3F" w:rsidTr="006B07BE">
        <w:trPr>
          <w:trHeight w:val="300"/>
          <w:jc w:val="center"/>
        </w:trPr>
        <w:tc>
          <w:tcPr>
            <w:tcW w:w="2688" w:type="dxa"/>
            <w:shd w:val="clear" w:color="auto" w:fill="auto"/>
            <w:noWrap/>
            <w:vAlign w:val="center"/>
            <w:hideMark/>
          </w:tcPr>
          <w:p w14:paraId="4DC9A71A"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León</w:t>
            </w:r>
          </w:p>
        </w:tc>
        <w:tc>
          <w:tcPr>
            <w:tcW w:w="1216" w:type="dxa"/>
            <w:shd w:val="clear" w:color="auto" w:fill="auto"/>
            <w:noWrap/>
            <w:vAlign w:val="center"/>
            <w:hideMark/>
          </w:tcPr>
          <w:p w14:paraId="777437B7"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3.711.792</w:t>
            </w:r>
          </w:p>
        </w:tc>
        <w:tc>
          <w:tcPr>
            <w:tcW w:w="1208" w:type="dxa"/>
            <w:shd w:val="clear" w:color="auto" w:fill="auto"/>
            <w:vAlign w:val="center"/>
          </w:tcPr>
          <w:p w14:paraId="7A813031" w14:textId="69A538A1"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3.483.508</w:t>
            </w:r>
          </w:p>
        </w:tc>
        <w:tc>
          <w:tcPr>
            <w:tcW w:w="1208" w:type="dxa"/>
            <w:shd w:val="clear" w:color="auto" w:fill="auto"/>
            <w:vAlign w:val="center"/>
          </w:tcPr>
          <w:p w14:paraId="62161131" w14:textId="2CA09090"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-6,15%</w:t>
            </w:r>
          </w:p>
        </w:tc>
      </w:tr>
      <w:tr w:rsidR="006B07BE" w:rsidRPr="006B07BE" w14:paraId="41F92EAE" w14:textId="039E6862" w:rsidTr="006B07BE">
        <w:trPr>
          <w:trHeight w:val="300"/>
          <w:jc w:val="center"/>
        </w:trPr>
        <w:tc>
          <w:tcPr>
            <w:tcW w:w="2688" w:type="dxa"/>
            <w:shd w:val="clear" w:color="auto" w:fill="auto"/>
            <w:noWrap/>
            <w:vAlign w:val="center"/>
            <w:hideMark/>
          </w:tcPr>
          <w:p w14:paraId="0F112A52"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Tierra del Vino de Zamora</w:t>
            </w:r>
          </w:p>
        </w:tc>
        <w:tc>
          <w:tcPr>
            <w:tcW w:w="1216" w:type="dxa"/>
            <w:shd w:val="clear" w:color="auto" w:fill="auto"/>
            <w:noWrap/>
            <w:vAlign w:val="center"/>
            <w:hideMark/>
          </w:tcPr>
          <w:p w14:paraId="023D0276"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644.273</w:t>
            </w:r>
          </w:p>
        </w:tc>
        <w:tc>
          <w:tcPr>
            <w:tcW w:w="1208" w:type="dxa"/>
            <w:shd w:val="clear" w:color="auto" w:fill="auto"/>
            <w:vAlign w:val="center"/>
          </w:tcPr>
          <w:p w14:paraId="57231751" w14:textId="26D6C06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623.789</w:t>
            </w:r>
          </w:p>
        </w:tc>
        <w:tc>
          <w:tcPr>
            <w:tcW w:w="1208" w:type="dxa"/>
            <w:shd w:val="clear" w:color="auto" w:fill="auto"/>
            <w:vAlign w:val="center"/>
          </w:tcPr>
          <w:p w14:paraId="6F173A6F" w14:textId="709E8582"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-3,18%</w:t>
            </w:r>
          </w:p>
        </w:tc>
      </w:tr>
      <w:tr w:rsidR="006B07BE" w:rsidRPr="006B07BE" w14:paraId="5CE66941" w14:textId="6929B56C" w:rsidTr="006B07BE">
        <w:trPr>
          <w:trHeight w:val="300"/>
          <w:jc w:val="center"/>
        </w:trPr>
        <w:tc>
          <w:tcPr>
            <w:tcW w:w="2688" w:type="dxa"/>
            <w:shd w:val="clear" w:color="auto" w:fill="auto"/>
            <w:noWrap/>
            <w:vAlign w:val="center"/>
            <w:hideMark/>
          </w:tcPr>
          <w:p w14:paraId="0F808DEC"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Arribes</w:t>
            </w:r>
          </w:p>
        </w:tc>
        <w:tc>
          <w:tcPr>
            <w:tcW w:w="1216" w:type="dxa"/>
            <w:shd w:val="clear" w:color="auto" w:fill="auto"/>
            <w:noWrap/>
            <w:vAlign w:val="center"/>
            <w:hideMark/>
          </w:tcPr>
          <w:p w14:paraId="685785E9"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800.000</w:t>
            </w:r>
          </w:p>
        </w:tc>
        <w:tc>
          <w:tcPr>
            <w:tcW w:w="1208" w:type="dxa"/>
            <w:shd w:val="clear" w:color="auto" w:fill="auto"/>
            <w:vAlign w:val="center"/>
          </w:tcPr>
          <w:p w14:paraId="237AA34D" w14:textId="0C74CCE2"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1.044.175</w:t>
            </w:r>
          </w:p>
        </w:tc>
        <w:tc>
          <w:tcPr>
            <w:tcW w:w="1208" w:type="dxa"/>
            <w:shd w:val="clear" w:color="auto" w:fill="auto"/>
            <w:vAlign w:val="center"/>
          </w:tcPr>
          <w:p w14:paraId="0021EF3E" w14:textId="1A31A075"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30,52%</w:t>
            </w:r>
          </w:p>
        </w:tc>
      </w:tr>
      <w:tr w:rsidR="006B07BE" w:rsidRPr="006B07BE" w14:paraId="49895AFB" w14:textId="30E3CC6E" w:rsidTr="006B07BE">
        <w:trPr>
          <w:trHeight w:val="300"/>
          <w:jc w:val="center"/>
        </w:trPr>
        <w:tc>
          <w:tcPr>
            <w:tcW w:w="2688" w:type="dxa"/>
            <w:shd w:val="clear" w:color="auto" w:fill="auto"/>
            <w:noWrap/>
            <w:vAlign w:val="center"/>
            <w:hideMark/>
          </w:tcPr>
          <w:p w14:paraId="0E60C06E"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Arlanza</w:t>
            </w:r>
          </w:p>
        </w:tc>
        <w:tc>
          <w:tcPr>
            <w:tcW w:w="1216" w:type="dxa"/>
            <w:shd w:val="clear" w:color="auto" w:fill="auto"/>
            <w:noWrap/>
            <w:vAlign w:val="center"/>
            <w:hideMark/>
          </w:tcPr>
          <w:p w14:paraId="3FC1E05F"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890.217</w:t>
            </w:r>
          </w:p>
        </w:tc>
        <w:tc>
          <w:tcPr>
            <w:tcW w:w="1208" w:type="dxa"/>
            <w:shd w:val="clear" w:color="auto" w:fill="auto"/>
            <w:vAlign w:val="center"/>
          </w:tcPr>
          <w:p w14:paraId="10EB56D0" w14:textId="7CE574DA"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1.062.069</w:t>
            </w:r>
          </w:p>
        </w:tc>
        <w:tc>
          <w:tcPr>
            <w:tcW w:w="1208" w:type="dxa"/>
            <w:shd w:val="clear" w:color="auto" w:fill="auto"/>
            <w:vAlign w:val="center"/>
          </w:tcPr>
          <w:p w14:paraId="2E266690" w14:textId="456867CC"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19,30%</w:t>
            </w:r>
          </w:p>
        </w:tc>
      </w:tr>
      <w:tr w:rsidR="006B07BE" w:rsidRPr="006B07BE" w14:paraId="6341E594" w14:textId="123978EF" w:rsidTr="006B07BE">
        <w:trPr>
          <w:trHeight w:val="300"/>
          <w:jc w:val="center"/>
        </w:trPr>
        <w:tc>
          <w:tcPr>
            <w:tcW w:w="2688" w:type="dxa"/>
            <w:shd w:val="clear" w:color="auto" w:fill="auto"/>
            <w:noWrap/>
            <w:vAlign w:val="center"/>
            <w:hideMark/>
          </w:tcPr>
          <w:p w14:paraId="35742DE5"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Sierra de Salamanca</w:t>
            </w:r>
          </w:p>
        </w:tc>
        <w:tc>
          <w:tcPr>
            <w:tcW w:w="1216" w:type="dxa"/>
            <w:shd w:val="clear" w:color="auto" w:fill="auto"/>
            <w:noWrap/>
            <w:vAlign w:val="center"/>
            <w:hideMark/>
          </w:tcPr>
          <w:p w14:paraId="49AD137A"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288.396</w:t>
            </w:r>
          </w:p>
        </w:tc>
        <w:tc>
          <w:tcPr>
            <w:tcW w:w="1208" w:type="dxa"/>
            <w:shd w:val="clear" w:color="auto" w:fill="auto"/>
            <w:vAlign w:val="center"/>
          </w:tcPr>
          <w:p w14:paraId="2D8DE39E" w14:textId="5162E290"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270.000</w:t>
            </w:r>
          </w:p>
        </w:tc>
        <w:tc>
          <w:tcPr>
            <w:tcW w:w="1208" w:type="dxa"/>
            <w:shd w:val="clear" w:color="auto" w:fill="auto"/>
            <w:vAlign w:val="center"/>
          </w:tcPr>
          <w:p w14:paraId="41E11B67" w14:textId="180FD5B9"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-6,38%</w:t>
            </w:r>
          </w:p>
        </w:tc>
      </w:tr>
      <w:tr w:rsidR="006B07BE" w:rsidRPr="006B07BE" w14:paraId="154FAB4B" w14:textId="73E50932" w:rsidTr="006B07BE">
        <w:trPr>
          <w:trHeight w:val="300"/>
          <w:jc w:val="center"/>
        </w:trPr>
        <w:tc>
          <w:tcPr>
            <w:tcW w:w="2688" w:type="dxa"/>
            <w:shd w:val="clear" w:color="auto" w:fill="auto"/>
            <w:noWrap/>
            <w:vAlign w:val="center"/>
            <w:hideMark/>
          </w:tcPr>
          <w:p w14:paraId="7211547A"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Valtiendas</w:t>
            </w:r>
          </w:p>
        </w:tc>
        <w:tc>
          <w:tcPr>
            <w:tcW w:w="1216" w:type="dxa"/>
            <w:shd w:val="clear" w:color="auto" w:fill="auto"/>
            <w:noWrap/>
            <w:vAlign w:val="center"/>
            <w:hideMark/>
          </w:tcPr>
          <w:p w14:paraId="1D1B4D0D"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150.000</w:t>
            </w:r>
          </w:p>
        </w:tc>
        <w:tc>
          <w:tcPr>
            <w:tcW w:w="1208" w:type="dxa"/>
            <w:shd w:val="clear" w:color="auto" w:fill="auto"/>
            <w:vAlign w:val="center"/>
          </w:tcPr>
          <w:p w14:paraId="43CB0E32" w14:textId="3286D5C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250.000</w:t>
            </w:r>
          </w:p>
        </w:tc>
        <w:tc>
          <w:tcPr>
            <w:tcW w:w="1208" w:type="dxa"/>
            <w:shd w:val="clear" w:color="auto" w:fill="auto"/>
            <w:vAlign w:val="center"/>
          </w:tcPr>
          <w:p w14:paraId="349EA7A5" w14:textId="6DCBEA77"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66,67%</w:t>
            </w:r>
          </w:p>
        </w:tc>
      </w:tr>
      <w:tr w:rsidR="006B07BE" w:rsidRPr="006B07BE" w14:paraId="31907B0F" w14:textId="45922EBF" w:rsidTr="006B07BE">
        <w:trPr>
          <w:trHeight w:val="300"/>
          <w:jc w:val="center"/>
        </w:trPr>
        <w:tc>
          <w:tcPr>
            <w:tcW w:w="2688" w:type="dxa"/>
            <w:shd w:val="clear" w:color="auto" w:fill="auto"/>
            <w:noWrap/>
            <w:vAlign w:val="center"/>
            <w:hideMark/>
          </w:tcPr>
          <w:p w14:paraId="2C6B0A1B"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Valles de Benavente</w:t>
            </w:r>
          </w:p>
        </w:tc>
        <w:tc>
          <w:tcPr>
            <w:tcW w:w="1216" w:type="dxa"/>
            <w:shd w:val="clear" w:color="auto" w:fill="auto"/>
            <w:noWrap/>
            <w:vAlign w:val="center"/>
            <w:hideMark/>
          </w:tcPr>
          <w:p w14:paraId="49E57454"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1.046.782</w:t>
            </w:r>
          </w:p>
        </w:tc>
        <w:tc>
          <w:tcPr>
            <w:tcW w:w="1208" w:type="dxa"/>
            <w:shd w:val="clear" w:color="auto" w:fill="auto"/>
            <w:vAlign w:val="center"/>
          </w:tcPr>
          <w:p w14:paraId="0DA95E01" w14:textId="42EECDFE"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800.000</w:t>
            </w:r>
          </w:p>
        </w:tc>
        <w:tc>
          <w:tcPr>
            <w:tcW w:w="1208" w:type="dxa"/>
            <w:shd w:val="clear" w:color="auto" w:fill="auto"/>
            <w:vAlign w:val="center"/>
          </w:tcPr>
          <w:p w14:paraId="14182C02" w14:textId="589467AC"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-23,58%</w:t>
            </w:r>
          </w:p>
        </w:tc>
      </w:tr>
      <w:tr w:rsidR="006B07BE" w:rsidRPr="006B07BE" w14:paraId="0B8D209B" w14:textId="7E5CFB4D" w:rsidTr="006B07BE">
        <w:trPr>
          <w:trHeight w:val="300"/>
          <w:jc w:val="center"/>
        </w:trPr>
        <w:tc>
          <w:tcPr>
            <w:tcW w:w="2688" w:type="dxa"/>
            <w:shd w:val="clear" w:color="auto" w:fill="auto"/>
            <w:noWrap/>
            <w:vAlign w:val="center"/>
            <w:hideMark/>
          </w:tcPr>
          <w:p w14:paraId="0ECDC54C" w14:textId="77777777" w:rsidR="006B07BE" w:rsidRPr="006B07BE" w:rsidRDefault="006B07BE" w:rsidP="006B07BE">
            <w:pPr>
              <w:jc w:val="left"/>
              <w:rPr>
                <w:rFonts w:ascii="Times New Roman" w:hAnsi="Times New Roman" w:cs="Times New Roman"/>
                <w:sz w:val="20"/>
              </w:rPr>
            </w:pPr>
            <w:r w:rsidRPr="006B07BE">
              <w:rPr>
                <w:rFonts w:ascii="Times New Roman" w:hAnsi="Times New Roman" w:cs="Times New Roman"/>
                <w:sz w:val="20"/>
              </w:rPr>
              <w:t>Cebreros</w:t>
            </w:r>
          </w:p>
        </w:tc>
        <w:tc>
          <w:tcPr>
            <w:tcW w:w="1216" w:type="dxa"/>
            <w:shd w:val="clear" w:color="auto" w:fill="auto"/>
            <w:noWrap/>
            <w:vAlign w:val="center"/>
            <w:hideMark/>
          </w:tcPr>
          <w:p w14:paraId="0BED5DA6" w14:textId="7777777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1.083.462</w:t>
            </w:r>
          </w:p>
        </w:tc>
        <w:tc>
          <w:tcPr>
            <w:tcW w:w="1208" w:type="dxa"/>
            <w:shd w:val="clear" w:color="auto" w:fill="auto"/>
            <w:vAlign w:val="center"/>
          </w:tcPr>
          <w:p w14:paraId="3B8602C3" w14:textId="505A191C"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630.000</w:t>
            </w:r>
          </w:p>
        </w:tc>
        <w:tc>
          <w:tcPr>
            <w:tcW w:w="1208" w:type="dxa"/>
            <w:shd w:val="clear" w:color="auto" w:fill="auto"/>
            <w:vAlign w:val="center"/>
          </w:tcPr>
          <w:p w14:paraId="5021AA1D" w14:textId="3B6CD3ED"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-41,85%</w:t>
            </w:r>
          </w:p>
        </w:tc>
      </w:tr>
      <w:tr w:rsidR="006B07BE" w:rsidRPr="006B07BE" w14:paraId="014591AD" w14:textId="3687FF2A" w:rsidTr="006B07BE">
        <w:trPr>
          <w:trHeight w:val="300"/>
          <w:jc w:val="center"/>
        </w:trPr>
        <w:tc>
          <w:tcPr>
            <w:tcW w:w="2688" w:type="dxa"/>
            <w:shd w:val="clear" w:color="auto" w:fill="auto"/>
            <w:noWrap/>
            <w:vAlign w:val="center"/>
            <w:hideMark/>
          </w:tcPr>
          <w:p w14:paraId="40288B89" w14:textId="77777777" w:rsidR="006B07BE" w:rsidRPr="006B07BE" w:rsidRDefault="006B07BE" w:rsidP="006B07BE">
            <w:pPr>
              <w:jc w:val="left"/>
              <w:rPr>
                <w:rFonts w:ascii="Times New Roman" w:hAnsi="Times New Roman" w:cs="Times New Roman"/>
                <w:b/>
                <w:sz w:val="20"/>
              </w:rPr>
            </w:pPr>
            <w:r w:rsidRPr="006B07BE">
              <w:rPr>
                <w:rFonts w:ascii="Times New Roman" w:hAnsi="Times New Roman" w:cs="Times New Roman"/>
                <w:b/>
                <w:sz w:val="20"/>
              </w:rPr>
              <w:t>Total D.O. Castilla y León</w:t>
            </w:r>
          </w:p>
        </w:tc>
        <w:tc>
          <w:tcPr>
            <w:tcW w:w="1216" w:type="dxa"/>
            <w:shd w:val="clear" w:color="auto" w:fill="auto"/>
            <w:noWrap/>
            <w:vAlign w:val="center"/>
            <w:hideMark/>
          </w:tcPr>
          <w:p w14:paraId="700FDBF8" w14:textId="77777777" w:rsidR="006B07BE" w:rsidRPr="006B07BE" w:rsidRDefault="006B07BE" w:rsidP="006B07BE">
            <w:pPr>
              <w:jc w:val="right"/>
              <w:rPr>
                <w:rFonts w:ascii="Times New Roman" w:hAnsi="Times New Roman" w:cs="Times New Roman"/>
                <w:b/>
                <w:sz w:val="20"/>
              </w:rPr>
            </w:pPr>
            <w:r w:rsidRPr="006B07BE">
              <w:rPr>
                <w:rFonts w:ascii="Times New Roman" w:hAnsi="Times New Roman" w:cs="Times New Roman"/>
                <w:b/>
                <w:sz w:val="20"/>
              </w:rPr>
              <w:t>306.491.354</w:t>
            </w:r>
          </w:p>
        </w:tc>
        <w:tc>
          <w:tcPr>
            <w:tcW w:w="1208" w:type="dxa"/>
            <w:shd w:val="clear" w:color="auto" w:fill="auto"/>
            <w:vAlign w:val="center"/>
          </w:tcPr>
          <w:p w14:paraId="633CF054" w14:textId="590AF187" w:rsidR="006B07BE" w:rsidRPr="006B07BE" w:rsidRDefault="006B07BE" w:rsidP="006B07BE">
            <w:pPr>
              <w:jc w:val="right"/>
              <w:rPr>
                <w:rFonts w:ascii="Times New Roman" w:hAnsi="Times New Roman" w:cs="Times New Roman"/>
                <w:sz w:val="20"/>
              </w:rPr>
            </w:pPr>
            <w:r w:rsidRPr="006B07BE">
              <w:rPr>
                <w:rFonts w:ascii="Times New Roman" w:hAnsi="Times New Roman" w:cs="Times New Roman"/>
                <w:sz w:val="20"/>
              </w:rPr>
              <w:t>253.941.098</w:t>
            </w:r>
          </w:p>
        </w:tc>
        <w:tc>
          <w:tcPr>
            <w:tcW w:w="1208" w:type="dxa"/>
            <w:shd w:val="clear" w:color="auto" w:fill="auto"/>
            <w:vAlign w:val="center"/>
          </w:tcPr>
          <w:p w14:paraId="1A54C5ED" w14:textId="2FF37BA2" w:rsidR="006B07BE" w:rsidRPr="006B07BE" w:rsidRDefault="006B07BE" w:rsidP="006B07BE">
            <w:pPr>
              <w:jc w:val="center"/>
              <w:rPr>
                <w:rFonts w:ascii="Times New Roman" w:hAnsi="Times New Roman" w:cs="Times New Roman"/>
                <w:sz w:val="20"/>
              </w:rPr>
            </w:pPr>
            <w:r w:rsidRPr="006B07BE">
              <w:rPr>
                <w:rFonts w:ascii="Times New Roman" w:hAnsi="Times New Roman" w:cs="Times New Roman"/>
                <w:sz w:val="20"/>
              </w:rPr>
              <w:t>-17,15%</w:t>
            </w:r>
          </w:p>
        </w:tc>
      </w:tr>
    </w:tbl>
    <w:p w14:paraId="3D8D6656" w14:textId="77777777" w:rsidR="00AA49C3" w:rsidRPr="00780B86" w:rsidRDefault="00AA49C3" w:rsidP="00AA49C3">
      <w:pPr>
        <w:rPr>
          <w:rFonts w:ascii="Times New Roman" w:hAnsi="Times New Roman" w:cs="Times New Roman"/>
        </w:rPr>
      </w:pPr>
    </w:p>
    <w:p w14:paraId="736A3C8A" w14:textId="77777777" w:rsidR="00BD0667" w:rsidRDefault="001777CB" w:rsidP="00AA49C3">
      <w:pPr>
        <w:rPr>
          <w:rFonts w:ascii="Times New Roman" w:hAnsi="Times New Roman" w:cs="Times New Roman"/>
        </w:rPr>
      </w:pPr>
      <w:r w:rsidRPr="001777CB">
        <w:rPr>
          <w:rFonts w:ascii="Times New Roman" w:hAnsi="Times New Roman" w:cs="Times New Roman"/>
        </w:rPr>
        <w:t xml:space="preserve">Esta campaña ha estado marcada por la falta de lluvias, que es lo que ha provocado esta merma en la producción, aunque por el contrario ha favorecido que el estado sanitario de la uva </w:t>
      </w:r>
      <w:r w:rsidR="000C3918">
        <w:rPr>
          <w:rFonts w:ascii="Times New Roman" w:hAnsi="Times New Roman" w:cs="Times New Roman"/>
        </w:rPr>
        <w:t>haya sido</w:t>
      </w:r>
      <w:r w:rsidRPr="001777CB">
        <w:rPr>
          <w:rFonts w:ascii="Times New Roman" w:hAnsi="Times New Roman" w:cs="Times New Roman"/>
        </w:rPr>
        <w:t xml:space="preserve"> excelente y que la vendimia no se v</w:t>
      </w:r>
      <w:r w:rsidR="000C3918">
        <w:rPr>
          <w:rFonts w:ascii="Times New Roman" w:hAnsi="Times New Roman" w:cs="Times New Roman"/>
        </w:rPr>
        <w:t>iera</w:t>
      </w:r>
      <w:r w:rsidRPr="001777CB">
        <w:rPr>
          <w:rFonts w:ascii="Times New Roman" w:hAnsi="Times New Roman" w:cs="Times New Roman"/>
        </w:rPr>
        <w:t xml:space="preserve"> afectada por las lluvias pudiendo recoger </w:t>
      </w:r>
      <w:r w:rsidR="000C3918">
        <w:rPr>
          <w:rFonts w:ascii="Times New Roman" w:hAnsi="Times New Roman" w:cs="Times New Roman"/>
        </w:rPr>
        <w:t xml:space="preserve">la uva </w:t>
      </w:r>
      <w:r w:rsidRPr="001777CB">
        <w:rPr>
          <w:rFonts w:ascii="Times New Roman" w:hAnsi="Times New Roman" w:cs="Times New Roman"/>
        </w:rPr>
        <w:t>con la maduración adecuada y en el momento preciso.</w:t>
      </w:r>
      <w:bookmarkStart w:id="6" w:name="_Hlk27463873"/>
      <w:r w:rsidR="00BD0667">
        <w:rPr>
          <w:rFonts w:ascii="Times New Roman" w:hAnsi="Times New Roman" w:cs="Times New Roman"/>
        </w:rPr>
        <w:t xml:space="preserve"> </w:t>
      </w:r>
      <w:r w:rsidR="00131A92" w:rsidRPr="00131A92">
        <w:rPr>
          <w:rFonts w:ascii="Times New Roman" w:hAnsi="Times New Roman" w:cs="Times New Roman"/>
        </w:rPr>
        <w:t xml:space="preserve">El precio de la uva varía mucho de unas denominaciones a otras y según variedades, sistema de conducción y edad de las viñas, aunque como norma general, está al nivel de lo pagado el año pasado, </w:t>
      </w:r>
      <w:r w:rsidR="001E3647">
        <w:rPr>
          <w:rFonts w:ascii="Times New Roman" w:hAnsi="Times New Roman" w:cs="Times New Roman"/>
        </w:rPr>
        <w:t xml:space="preserve">73,7 céntimos de euro por kilo </w:t>
      </w:r>
      <w:r w:rsidR="00131A92" w:rsidRPr="00131A92">
        <w:rPr>
          <w:rFonts w:ascii="Times New Roman" w:hAnsi="Times New Roman" w:cs="Times New Roman"/>
        </w:rPr>
        <w:t xml:space="preserve">según los </w:t>
      </w:r>
      <w:r w:rsidR="001E3647">
        <w:rPr>
          <w:rFonts w:ascii="Times New Roman" w:hAnsi="Times New Roman" w:cs="Times New Roman"/>
        </w:rPr>
        <w:t xml:space="preserve">últimos </w:t>
      </w:r>
      <w:r w:rsidR="00131A92" w:rsidRPr="00131A92">
        <w:rPr>
          <w:rFonts w:ascii="Times New Roman" w:hAnsi="Times New Roman" w:cs="Times New Roman"/>
        </w:rPr>
        <w:t>datos del observatorio de precios de los productos agrícolas y ganaderos de Castilla y León.</w:t>
      </w:r>
      <w:bookmarkEnd w:id="6"/>
      <w:r w:rsidR="00BD0667">
        <w:rPr>
          <w:rFonts w:ascii="Times New Roman" w:hAnsi="Times New Roman" w:cs="Times New Roman"/>
        </w:rPr>
        <w:t xml:space="preserve"> </w:t>
      </w:r>
    </w:p>
    <w:p w14:paraId="16EBDDB4" w14:textId="14EA1667" w:rsidR="001C5740" w:rsidRPr="001777CB" w:rsidRDefault="001C5740" w:rsidP="00AA49C3">
      <w:pPr>
        <w:rPr>
          <w:rFonts w:ascii="Times New Roman" w:hAnsi="Times New Roman" w:cs="Times New Roman"/>
        </w:rPr>
      </w:pPr>
      <w:r w:rsidRPr="001C5740">
        <w:rPr>
          <w:rFonts w:ascii="Times New Roman" w:hAnsi="Times New Roman" w:cs="Times New Roman"/>
        </w:rPr>
        <w:t xml:space="preserve">Por otra parte, en el momento actual tenemos que destacar la preocupación de todo </w:t>
      </w:r>
      <w:r>
        <w:rPr>
          <w:rFonts w:ascii="Times New Roman" w:hAnsi="Times New Roman" w:cs="Times New Roman"/>
        </w:rPr>
        <w:t>el</w:t>
      </w:r>
      <w:r w:rsidRPr="001C5740">
        <w:rPr>
          <w:rFonts w:ascii="Times New Roman" w:hAnsi="Times New Roman" w:cs="Times New Roman"/>
        </w:rPr>
        <w:t xml:space="preserve"> sector debido a la influencia negativa</w:t>
      </w:r>
      <w:r>
        <w:rPr>
          <w:rFonts w:ascii="Times New Roman" w:hAnsi="Times New Roman" w:cs="Times New Roman"/>
        </w:rPr>
        <w:t xml:space="preserve"> que pueden tener</w:t>
      </w:r>
      <w:r w:rsidRPr="001C5740">
        <w:rPr>
          <w:rFonts w:ascii="Times New Roman" w:hAnsi="Times New Roman" w:cs="Times New Roman"/>
        </w:rPr>
        <w:t xml:space="preserve"> los </w:t>
      </w:r>
      <w:r w:rsidRPr="00BD0667">
        <w:rPr>
          <w:rFonts w:ascii="Times New Roman" w:hAnsi="Times New Roman" w:cs="Times New Roman"/>
          <w:b/>
          <w:bCs/>
        </w:rPr>
        <w:t>aranceles de Estados Unidos</w:t>
      </w:r>
      <w:r w:rsidRPr="001C5740">
        <w:rPr>
          <w:rFonts w:ascii="Times New Roman" w:hAnsi="Times New Roman" w:cs="Times New Roman"/>
        </w:rPr>
        <w:t xml:space="preserve">, </w:t>
      </w:r>
      <w:r w:rsidRPr="001C5740">
        <w:rPr>
          <w:rFonts w:ascii="Times New Roman" w:hAnsi="Times New Roman" w:cs="Times New Roman"/>
        </w:rPr>
        <w:lastRenderedPageBreak/>
        <w:t xml:space="preserve">ya que este país es el segundo mercado más importante de los vinos de nuestra región. </w:t>
      </w:r>
      <w:r>
        <w:rPr>
          <w:rFonts w:ascii="Times New Roman" w:hAnsi="Times New Roman" w:cs="Times New Roman"/>
        </w:rPr>
        <w:t>y</w:t>
      </w:r>
      <w:r w:rsidRPr="001C5740">
        <w:rPr>
          <w:rFonts w:ascii="Times New Roman" w:hAnsi="Times New Roman" w:cs="Times New Roman"/>
        </w:rPr>
        <w:t xml:space="preserve"> pueden acarrear nuevas dificultades para nuestras ventas y problemas a la hora de abrir nuevos mercados.</w:t>
      </w:r>
    </w:p>
    <w:p w14:paraId="61A1613F" w14:textId="09188755" w:rsidR="00AA49C3" w:rsidRPr="005A5ECC" w:rsidRDefault="00AA49C3" w:rsidP="00AA49C3">
      <w:pPr>
        <w:rPr>
          <w:rFonts w:ascii="Times New Roman" w:hAnsi="Times New Roman" w:cs="Times New Roman"/>
        </w:rPr>
      </w:pPr>
      <w:r w:rsidRPr="00780B86">
        <w:rPr>
          <w:rFonts w:ascii="Times New Roman" w:hAnsi="Times New Roman" w:cs="Times New Roman"/>
        </w:rPr>
        <w:t>Este año, el Ministerio fijó en el 0,5 por ciento el porcentaje</w:t>
      </w:r>
      <w:r w:rsidR="00441B52" w:rsidRPr="00780B86">
        <w:rPr>
          <w:rFonts w:ascii="Times New Roman" w:hAnsi="Times New Roman" w:cs="Times New Roman"/>
        </w:rPr>
        <w:t xml:space="preserve"> </w:t>
      </w:r>
      <w:r w:rsidRPr="00780B86">
        <w:rPr>
          <w:rFonts w:ascii="Times New Roman" w:hAnsi="Times New Roman" w:cs="Times New Roman"/>
        </w:rPr>
        <w:t xml:space="preserve">de la superficie plantada de viñedo para </w:t>
      </w:r>
      <w:r w:rsidR="00441B52" w:rsidRPr="00780B86">
        <w:rPr>
          <w:rFonts w:ascii="Times New Roman" w:hAnsi="Times New Roman" w:cs="Times New Roman"/>
        </w:rPr>
        <w:t xml:space="preserve">conceder </w:t>
      </w:r>
      <w:r w:rsidRPr="00780B86">
        <w:rPr>
          <w:rFonts w:ascii="Times New Roman" w:hAnsi="Times New Roman" w:cs="Times New Roman"/>
        </w:rPr>
        <w:t xml:space="preserve">autorizaciones de nuevas plantaciones, que equivale a </w:t>
      </w:r>
      <w:r w:rsidR="00780B86" w:rsidRPr="00780B86">
        <w:rPr>
          <w:rFonts w:ascii="Times New Roman" w:hAnsi="Times New Roman" w:cs="Times New Roman"/>
        </w:rPr>
        <w:t xml:space="preserve">4.747,5 </w:t>
      </w:r>
      <w:r w:rsidRPr="00780B86">
        <w:rPr>
          <w:rFonts w:ascii="Times New Roman" w:hAnsi="Times New Roman" w:cs="Times New Roman"/>
        </w:rPr>
        <w:t xml:space="preserve">hectáreas. </w:t>
      </w:r>
      <w:r w:rsidR="00780B86" w:rsidRPr="00780B86">
        <w:rPr>
          <w:rFonts w:ascii="Times New Roman" w:hAnsi="Times New Roman" w:cs="Times New Roman"/>
        </w:rPr>
        <w:t>En</w:t>
      </w:r>
      <w:r w:rsidR="006B3695" w:rsidRPr="00780B86">
        <w:rPr>
          <w:rFonts w:ascii="Times New Roman" w:hAnsi="Times New Roman" w:cs="Times New Roman"/>
        </w:rPr>
        <w:t xml:space="preserve"> Castilla y León </w:t>
      </w:r>
      <w:r w:rsidR="00780B86" w:rsidRPr="00780B86">
        <w:rPr>
          <w:rFonts w:ascii="Times New Roman" w:hAnsi="Times New Roman" w:cs="Times New Roman"/>
        </w:rPr>
        <w:t xml:space="preserve">se establecieron limitaciones de la superficie para autorizaciones de nueva plantación, en Ribera del Duero </w:t>
      </w:r>
      <w:r w:rsidR="006B3695" w:rsidRPr="00780B86">
        <w:rPr>
          <w:rFonts w:ascii="Times New Roman" w:hAnsi="Times New Roman" w:cs="Times New Roman"/>
        </w:rPr>
        <w:t>de 950 hectáreas</w:t>
      </w:r>
      <w:r w:rsidR="00780B86" w:rsidRPr="00780B86">
        <w:rPr>
          <w:rFonts w:ascii="Times New Roman" w:hAnsi="Times New Roman" w:cs="Times New Roman"/>
        </w:rPr>
        <w:t xml:space="preserve"> y en Rueda de 1 hectárea</w:t>
      </w:r>
      <w:r w:rsidRPr="00780B86">
        <w:rPr>
          <w:rFonts w:ascii="Times New Roman" w:hAnsi="Times New Roman" w:cs="Times New Roman"/>
        </w:rPr>
        <w:t>. En el reparto</w:t>
      </w:r>
      <w:r w:rsidR="00952208" w:rsidRPr="00780B86">
        <w:rPr>
          <w:rFonts w:ascii="Times New Roman" w:hAnsi="Times New Roman" w:cs="Times New Roman"/>
        </w:rPr>
        <w:t xml:space="preserve"> nacional </w:t>
      </w:r>
      <w:r w:rsidR="00441B52" w:rsidRPr="00780B86">
        <w:rPr>
          <w:rFonts w:ascii="Times New Roman" w:hAnsi="Times New Roman" w:cs="Times New Roman"/>
        </w:rPr>
        <w:t>en</w:t>
      </w:r>
      <w:r w:rsidRPr="00780B86">
        <w:rPr>
          <w:rFonts w:ascii="Times New Roman" w:hAnsi="Times New Roman" w:cs="Times New Roman"/>
        </w:rPr>
        <w:t xml:space="preserve"> Castilla y León se concedieron </w:t>
      </w:r>
      <w:r w:rsidR="00780B86" w:rsidRPr="00780B86">
        <w:rPr>
          <w:rFonts w:ascii="Times New Roman" w:hAnsi="Times New Roman" w:cs="Times New Roman"/>
        </w:rPr>
        <w:t>708,5</w:t>
      </w:r>
      <w:r w:rsidRPr="00780B86">
        <w:rPr>
          <w:rFonts w:ascii="Times New Roman" w:hAnsi="Times New Roman" w:cs="Times New Roman"/>
        </w:rPr>
        <w:t xml:space="preserve"> hectáreas de nuevas plantaciones, el 1</w:t>
      </w:r>
      <w:r w:rsidR="00780B86" w:rsidRPr="00780B86">
        <w:rPr>
          <w:rFonts w:ascii="Times New Roman" w:hAnsi="Times New Roman" w:cs="Times New Roman"/>
        </w:rPr>
        <w:t>5</w:t>
      </w:r>
      <w:r w:rsidRPr="00780B86">
        <w:rPr>
          <w:rFonts w:ascii="Times New Roman" w:hAnsi="Times New Roman" w:cs="Times New Roman"/>
        </w:rPr>
        <w:t xml:space="preserve">% del total, repartidas entre </w:t>
      </w:r>
      <w:r w:rsidR="00780B86" w:rsidRPr="00780B86">
        <w:rPr>
          <w:rFonts w:ascii="Times New Roman" w:hAnsi="Times New Roman" w:cs="Times New Roman"/>
        </w:rPr>
        <w:t>398</w:t>
      </w:r>
      <w:r w:rsidRPr="00780B86">
        <w:rPr>
          <w:rFonts w:ascii="Times New Roman" w:hAnsi="Times New Roman" w:cs="Times New Roman"/>
        </w:rPr>
        <w:t xml:space="preserve"> viticultores.</w:t>
      </w:r>
      <w:r w:rsidR="00ED7159">
        <w:rPr>
          <w:rFonts w:ascii="Times New Roman" w:hAnsi="Times New Roman" w:cs="Times New Roman"/>
        </w:rPr>
        <w:t xml:space="preserve"> De esta superficie, el 86,5 por ciento se concedió en la DOP Ribera del Duero.</w:t>
      </w:r>
      <w:r w:rsidR="00BD0667">
        <w:rPr>
          <w:rFonts w:ascii="Times New Roman" w:hAnsi="Times New Roman" w:cs="Times New Roman"/>
        </w:rPr>
        <w:t xml:space="preserve"> </w:t>
      </w:r>
      <w:r w:rsidRPr="005A5ECC">
        <w:rPr>
          <w:rFonts w:ascii="Times New Roman" w:hAnsi="Times New Roman" w:cs="Times New Roman"/>
        </w:rPr>
        <w:t>En Castilla y León, a 31 de julio de 201</w:t>
      </w:r>
      <w:r w:rsidR="005A5ECC" w:rsidRPr="005A5ECC">
        <w:rPr>
          <w:rFonts w:ascii="Times New Roman" w:hAnsi="Times New Roman" w:cs="Times New Roman"/>
        </w:rPr>
        <w:t>9</w:t>
      </w:r>
      <w:r w:rsidRPr="005A5ECC">
        <w:rPr>
          <w:rFonts w:ascii="Times New Roman" w:hAnsi="Times New Roman" w:cs="Times New Roman"/>
        </w:rPr>
        <w:t xml:space="preserve">, había </w:t>
      </w:r>
      <w:r w:rsidR="005A5ECC" w:rsidRPr="005A5ECC">
        <w:rPr>
          <w:rFonts w:ascii="Times New Roman" w:hAnsi="Times New Roman" w:cs="Times New Roman"/>
        </w:rPr>
        <w:t>81.575</w:t>
      </w:r>
      <w:r w:rsidRPr="005A5ECC">
        <w:rPr>
          <w:rFonts w:ascii="Times New Roman" w:hAnsi="Times New Roman" w:cs="Times New Roman"/>
        </w:rPr>
        <w:t xml:space="preserve"> hectáreas de viñedo plantadas, </w:t>
      </w:r>
      <w:r w:rsidR="005A5ECC" w:rsidRPr="005A5ECC">
        <w:rPr>
          <w:rFonts w:ascii="Times New Roman" w:hAnsi="Times New Roman" w:cs="Times New Roman"/>
        </w:rPr>
        <w:t>2.751</w:t>
      </w:r>
      <w:r w:rsidRPr="005A5ECC">
        <w:rPr>
          <w:rFonts w:ascii="Times New Roman" w:hAnsi="Times New Roman" w:cs="Times New Roman"/>
        </w:rPr>
        <w:t xml:space="preserve"> hectáreas de autorizaciones concedidas que no se han ejercido</w:t>
      </w:r>
      <w:r w:rsidR="005A5ECC" w:rsidRPr="005A5ECC">
        <w:rPr>
          <w:rFonts w:ascii="Times New Roman" w:hAnsi="Times New Roman" w:cs="Times New Roman"/>
        </w:rPr>
        <w:t>,</w:t>
      </w:r>
      <w:r w:rsidRPr="005A5ECC">
        <w:rPr>
          <w:rFonts w:ascii="Times New Roman" w:hAnsi="Times New Roman" w:cs="Times New Roman"/>
        </w:rPr>
        <w:t xml:space="preserve"> </w:t>
      </w:r>
      <w:r w:rsidR="005A5ECC" w:rsidRPr="005A5ECC">
        <w:rPr>
          <w:rFonts w:ascii="Times New Roman" w:hAnsi="Times New Roman" w:cs="Times New Roman"/>
        </w:rPr>
        <w:t>226</w:t>
      </w:r>
      <w:r w:rsidRPr="005A5ECC">
        <w:rPr>
          <w:rFonts w:ascii="Times New Roman" w:hAnsi="Times New Roman" w:cs="Times New Roman"/>
        </w:rPr>
        <w:t xml:space="preserve"> hectáreas de derechos de plantación que no se </w:t>
      </w:r>
      <w:r w:rsidR="00C1646F" w:rsidRPr="005A5ECC">
        <w:rPr>
          <w:rFonts w:ascii="Times New Roman" w:hAnsi="Times New Roman" w:cs="Times New Roman"/>
        </w:rPr>
        <w:t>han</w:t>
      </w:r>
      <w:r w:rsidRPr="005A5ECC">
        <w:rPr>
          <w:rFonts w:ascii="Times New Roman" w:hAnsi="Times New Roman" w:cs="Times New Roman"/>
        </w:rPr>
        <w:t xml:space="preserve"> convertido en autorizaciones</w:t>
      </w:r>
      <w:r w:rsidR="005A5ECC" w:rsidRPr="005A5ECC">
        <w:rPr>
          <w:rFonts w:ascii="Times New Roman" w:hAnsi="Times New Roman" w:cs="Times New Roman"/>
        </w:rPr>
        <w:t xml:space="preserve"> y 157 hectáreas de resoluciones de arranque concedidas no incluidas en autorizaciones de plantación</w:t>
      </w:r>
      <w:r w:rsidRPr="005A5ECC">
        <w:rPr>
          <w:rFonts w:ascii="Times New Roman" w:hAnsi="Times New Roman" w:cs="Times New Roman"/>
        </w:rPr>
        <w:t xml:space="preserve">, ascendiendo el potencial de producción vitícola a </w:t>
      </w:r>
      <w:r w:rsidR="005A5ECC" w:rsidRPr="005A5ECC">
        <w:rPr>
          <w:rFonts w:ascii="Times New Roman" w:hAnsi="Times New Roman" w:cs="Times New Roman"/>
        </w:rPr>
        <w:t>84.709</w:t>
      </w:r>
      <w:r w:rsidRPr="005A5ECC">
        <w:rPr>
          <w:rFonts w:ascii="Times New Roman" w:hAnsi="Times New Roman" w:cs="Times New Roman"/>
        </w:rPr>
        <w:t xml:space="preserve"> hectáreas, que </w:t>
      </w:r>
      <w:r w:rsidR="000C3918">
        <w:rPr>
          <w:rFonts w:ascii="Times New Roman" w:hAnsi="Times New Roman" w:cs="Times New Roman"/>
        </w:rPr>
        <w:t>con</w:t>
      </w:r>
      <w:r w:rsidRPr="005A5ECC">
        <w:rPr>
          <w:rFonts w:ascii="Times New Roman" w:hAnsi="Times New Roman" w:cs="Times New Roman"/>
        </w:rPr>
        <w:t xml:space="preserve"> </w:t>
      </w:r>
      <w:r w:rsidR="005A5ECC" w:rsidRPr="005A5ECC">
        <w:rPr>
          <w:rFonts w:ascii="Times New Roman" w:hAnsi="Times New Roman" w:cs="Times New Roman"/>
        </w:rPr>
        <w:t xml:space="preserve">un incremento del 2,2 por ciento respecto al año 2018 </w:t>
      </w:r>
      <w:r w:rsidR="000C3918">
        <w:rPr>
          <w:rFonts w:ascii="Times New Roman" w:hAnsi="Times New Roman" w:cs="Times New Roman"/>
        </w:rPr>
        <w:t>representa e</w:t>
      </w:r>
      <w:r w:rsidRPr="005A5ECC">
        <w:rPr>
          <w:rFonts w:ascii="Times New Roman" w:hAnsi="Times New Roman" w:cs="Times New Roman"/>
        </w:rPr>
        <w:t>l 8,</w:t>
      </w:r>
      <w:r w:rsidR="005A5ECC" w:rsidRPr="005A5ECC">
        <w:rPr>
          <w:rFonts w:ascii="Times New Roman" w:hAnsi="Times New Roman" w:cs="Times New Roman"/>
        </w:rPr>
        <w:t>5</w:t>
      </w:r>
      <w:r w:rsidRPr="005A5ECC">
        <w:rPr>
          <w:rFonts w:ascii="Times New Roman" w:hAnsi="Times New Roman" w:cs="Times New Roman"/>
        </w:rPr>
        <w:t xml:space="preserve"> por ciento del nacional. </w:t>
      </w:r>
    </w:p>
    <w:p w14:paraId="30557144" w14:textId="5D014612" w:rsidR="008A255B" w:rsidRPr="001B690A" w:rsidRDefault="00837A19" w:rsidP="008A255B">
      <w:pPr>
        <w:rPr>
          <w:rFonts w:ascii="Times New Roman" w:hAnsi="Times New Roman" w:cs="Times New Roman"/>
        </w:rPr>
      </w:pPr>
      <w:r>
        <w:rPr>
          <w:rFonts w:ascii="Times New Roman" w:hAnsi="Times New Roman" w:cs="Times New Roman"/>
        </w:rPr>
        <w:t xml:space="preserve">A lo largo del año se ha modificado la normativa nacional que regula el potencial de producción vitícola, con novedades en el procedimiento </w:t>
      </w:r>
      <w:r w:rsidRPr="0012217D">
        <w:rPr>
          <w:rFonts w:ascii="Times New Roman" w:hAnsi="Times New Roman" w:cs="Times New Roman"/>
        </w:rPr>
        <w:t>de concesión de autorizaciones de nuevas plantaciones y de replantaciones de viñedo</w:t>
      </w:r>
      <w:r>
        <w:rPr>
          <w:rFonts w:ascii="Times New Roman" w:hAnsi="Times New Roman" w:cs="Times New Roman"/>
        </w:rPr>
        <w:t xml:space="preserve">, y </w:t>
      </w:r>
      <w:r w:rsidRPr="0012217D">
        <w:rPr>
          <w:rFonts w:ascii="Times New Roman" w:hAnsi="Times New Roman" w:cs="Times New Roman"/>
        </w:rPr>
        <w:t>la aplicación de las medidas del Programa de Apoyo 2019-2023 al Sector Vitivinícola Español (PASVE)</w:t>
      </w:r>
      <w:r>
        <w:rPr>
          <w:rFonts w:ascii="Times New Roman" w:hAnsi="Times New Roman" w:cs="Times New Roman"/>
        </w:rPr>
        <w:t>, aclarando algunas disposiciones para facilitar su aplicación</w:t>
      </w:r>
      <w:r w:rsidRPr="0012217D">
        <w:rPr>
          <w:rFonts w:ascii="Times New Roman" w:hAnsi="Times New Roman" w:cs="Times New Roman"/>
        </w:rPr>
        <w:t xml:space="preserve">. </w:t>
      </w:r>
      <w:r w:rsidR="008A255B" w:rsidRPr="001B690A">
        <w:rPr>
          <w:rFonts w:ascii="Times New Roman" w:hAnsi="Times New Roman" w:cs="Times New Roman"/>
        </w:rPr>
        <w:t>La Consejería de Agricultura y Ganadería, a principios de año, actualizó la orden por la que se regula el potencial de producción vitícola en Castilla y León motivado por la modificación del marco normativo europeo y nacional. Esta modificación afianza la regulación del sistema para la gestión de plantaciones de viñedo en la Comunidad, agiliza la tramitación de expedientes ampliando el periodo de presentación de solicitudes de replantación a toda la campaña vitícola y facilita las tareas administrativas a los productores a través de un sistema telemático.</w:t>
      </w:r>
    </w:p>
    <w:p w14:paraId="74BB3951" w14:textId="58E7173E" w:rsidR="008A255B" w:rsidRPr="001B690A" w:rsidRDefault="008A255B" w:rsidP="00AA49C3">
      <w:pPr>
        <w:rPr>
          <w:rFonts w:ascii="Times New Roman" w:hAnsi="Times New Roman" w:cs="Times New Roman"/>
        </w:rPr>
      </w:pPr>
    </w:p>
    <w:p w14:paraId="4E45A48B" w14:textId="6572DA35" w:rsidR="00241606" w:rsidRPr="00241606" w:rsidRDefault="00241606" w:rsidP="00241606">
      <w:pPr>
        <w:rPr>
          <w:rFonts w:ascii="Times New Roman" w:hAnsi="Times New Roman" w:cs="Times New Roman"/>
        </w:rPr>
      </w:pPr>
      <w:r w:rsidRPr="00241606">
        <w:rPr>
          <w:rFonts w:ascii="Times New Roman" w:hAnsi="Times New Roman" w:cs="Times New Roman"/>
        </w:rPr>
        <w:t>En el primer trimestre de 2019 se convocaron las ayudas a la reestructuración y reconversión de viñedo en Castilla y León para la campaña vitícola 2019/2020</w:t>
      </w:r>
      <w:r w:rsidR="003B1905">
        <w:rPr>
          <w:rFonts w:ascii="Times New Roman" w:hAnsi="Times New Roman" w:cs="Times New Roman"/>
        </w:rPr>
        <w:t>, con un</w:t>
      </w:r>
      <w:r w:rsidR="003B1905" w:rsidRPr="003B1905">
        <w:rPr>
          <w:rFonts w:ascii="Times New Roman" w:hAnsi="Times New Roman" w:cs="Times New Roman"/>
        </w:rPr>
        <w:t xml:space="preserve"> </w:t>
      </w:r>
      <w:r w:rsidR="003B1905" w:rsidRPr="00241606">
        <w:rPr>
          <w:rFonts w:ascii="Times New Roman" w:hAnsi="Times New Roman" w:cs="Times New Roman"/>
        </w:rPr>
        <w:t>presupuesto global de estas ayudas, para el año 2020, de 4.750.000 euros.</w:t>
      </w:r>
      <w:r w:rsidR="003B1905">
        <w:rPr>
          <w:rFonts w:ascii="Times New Roman" w:hAnsi="Times New Roman" w:cs="Times New Roman"/>
        </w:rPr>
        <w:t xml:space="preserve"> </w:t>
      </w:r>
      <w:r w:rsidRPr="00241606">
        <w:rPr>
          <w:rFonts w:ascii="Times New Roman" w:hAnsi="Times New Roman" w:cs="Times New Roman"/>
        </w:rPr>
        <w:t>En general siguió las pautas de la última convocatoria, aunque se introdujeron algunos cambios importantes, como es la exclusión, en las operaciones y acciones subvencionables, de los trabajos realizados por el propio agricultor</w:t>
      </w:r>
      <w:r w:rsidR="000C3918">
        <w:rPr>
          <w:rFonts w:ascii="Times New Roman" w:hAnsi="Times New Roman" w:cs="Times New Roman"/>
        </w:rPr>
        <w:t>, pese a la oposición de ASAJA</w:t>
      </w:r>
      <w:r w:rsidRPr="00241606">
        <w:rPr>
          <w:rFonts w:ascii="Times New Roman" w:hAnsi="Times New Roman" w:cs="Times New Roman"/>
        </w:rPr>
        <w:t xml:space="preserve">. </w:t>
      </w:r>
    </w:p>
    <w:p w14:paraId="60C654C4" w14:textId="77777777" w:rsidR="00241606" w:rsidRPr="00241606" w:rsidRDefault="00241606" w:rsidP="00241606">
      <w:pPr>
        <w:rPr>
          <w:rFonts w:ascii="Times New Roman" w:hAnsi="Times New Roman" w:cs="Times New Roman"/>
        </w:rPr>
      </w:pPr>
    </w:p>
    <w:p w14:paraId="49EE9277" w14:textId="77777777" w:rsidR="00AA49C3" w:rsidRPr="008247A0" w:rsidRDefault="00AA49C3" w:rsidP="00AA49C3">
      <w:pPr>
        <w:rPr>
          <w:rFonts w:ascii="Times New Roman" w:hAnsi="Times New Roman" w:cs="Times New Roman"/>
          <w:b/>
        </w:rPr>
      </w:pPr>
      <w:r w:rsidRPr="008247A0">
        <w:rPr>
          <w:rFonts w:ascii="Times New Roman" w:hAnsi="Times New Roman" w:cs="Times New Roman"/>
          <w:b/>
        </w:rPr>
        <w:t>Sanidad Vegetal</w:t>
      </w:r>
    </w:p>
    <w:p w14:paraId="6075C7C1" w14:textId="5AA58789" w:rsidR="00AA49C3" w:rsidRPr="008247A0" w:rsidRDefault="00AA49C3" w:rsidP="00AA49C3">
      <w:pPr>
        <w:rPr>
          <w:rFonts w:ascii="Times New Roman" w:hAnsi="Times New Roman" w:cs="Times New Roman"/>
        </w:rPr>
      </w:pPr>
    </w:p>
    <w:p w14:paraId="020FA465" w14:textId="4C4E9E23" w:rsidR="005133D0" w:rsidRDefault="005133D0" w:rsidP="005133D0">
      <w:pPr>
        <w:rPr>
          <w:rFonts w:ascii="Times New Roman" w:hAnsi="Times New Roman" w:cs="Times New Roman"/>
        </w:rPr>
      </w:pPr>
      <w:r>
        <w:rPr>
          <w:rFonts w:ascii="Times New Roman" w:hAnsi="Times New Roman" w:cs="Times New Roman"/>
        </w:rPr>
        <w:t xml:space="preserve">El año 2019 ha estado marcado por la </w:t>
      </w:r>
      <w:r w:rsidRPr="00BD0667">
        <w:rPr>
          <w:rFonts w:ascii="Times New Roman" w:hAnsi="Times New Roman" w:cs="Times New Roman"/>
          <w:b/>
          <w:bCs/>
        </w:rPr>
        <w:t>plaga de topillos</w:t>
      </w:r>
      <w:r>
        <w:rPr>
          <w:rFonts w:ascii="Times New Roman" w:hAnsi="Times New Roman" w:cs="Times New Roman"/>
        </w:rPr>
        <w:t>, con daños producidos</w:t>
      </w:r>
      <w:r w:rsidRPr="005133D0">
        <w:rPr>
          <w:rFonts w:ascii="Times New Roman" w:hAnsi="Times New Roman" w:cs="Times New Roman"/>
        </w:rPr>
        <w:t xml:space="preserve"> </w:t>
      </w:r>
      <w:r w:rsidRPr="007A005F">
        <w:rPr>
          <w:rFonts w:ascii="Times New Roman" w:hAnsi="Times New Roman" w:cs="Times New Roman"/>
        </w:rPr>
        <w:t>desde el centro de Castilla y León hacia el norte</w:t>
      </w:r>
      <w:r>
        <w:rPr>
          <w:rFonts w:ascii="Times New Roman" w:hAnsi="Times New Roman" w:cs="Times New Roman"/>
        </w:rPr>
        <w:t>, en una</w:t>
      </w:r>
      <w:r w:rsidRPr="005133D0">
        <w:rPr>
          <w:rFonts w:ascii="Times New Roman" w:hAnsi="Times New Roman" w:cs="Times New Roman"/>
        </w:rPr>
        <w:t xml:space="preserve"> </w:t>
      </w:r>
      <w:r w:rsidRPr="007A005F">
        <w:rPr>
          <w:rFonts w:ascii="Times New Roman" w:hAnsi="Times New Roman" w:cs="Times New Roman"/>
        </w:rPr>
        <w:t xml:space="preserve">extensión </w:t>
      </w:r>
      <w:r>
        <w:rPr>
          <w:rFonts w:ascii="Times New Roman" w:hAnsi="Times New Roman" w:cs="Times New Roman"/>
        </w:rPr>
        <w:t>que</w:t>
      </w:r>
      <w:r w:rsidRPr="007A005F">
        <w:rPr>
          <w:rFonts w:ascii="Times New Roman" w:hAnsi="Times New Roman" w:cs="Times New Roman"/>
        </w:rPr>
        <w:t xml:space="preserve"> ronda las 1.610.000 hectáreas, lo que significa un 17</w:t>
      </w:r>
      <w:r>
        <w:rPr>
          <w:rFonts w:ascii="Times New Roman" w:hAnsi="Times New Roman" w:cs="Times New Roman"/>
        </w:rPr>
        <w:t xml:space="preserve"> por ciento</w:t>
      </w:r>
      <w:r w:rsidRPr="007A005F">
        <w:rPr>
          <w:rFonts w:ascii="Times New Roman" w:hAnsi="Times New Roman" w:cs="Times New Roman"/>
        </w:rPr>
        <w:t xml:space="preserve"> del total de la superficie regional</w:t>
      </w:r>
      <w:r>
        <w:rPr>
          <w:rFonts w:ascii="Times New Roman" w:hAnsi="Times New Roman" w:cs="Times New Roman"/>
        </w:rPr>
        <w:t>. Se estiman unas</w:t>
      </w:r>
      <w:r w:rsidRPr="007A005F">
        <w:rPr>
          <w:rFonts w:ascii="Times New Roman" w:hAnsi="Times New Roman" w:cs="Times New Roman"/>
        </w:rPr>
        <w:t xml:space="preserve"> pérdidas del sector </w:t>
      </w:r>
      <w:r>
        <w:rPr>
          <w:rFonts w:ascii="Times New Roman" w:hAnsi="Times New Roman" w:cs="Times New Roman"/>
        </w:rPr>
        <w:t>de</w:t>
      </w:r>
      <w:r w:rsidRPr="007A005F">
        <w:rPr>
          <w:rFonts w:ascii="Times New Roman" w:hAnsi="Times New Roman" w:cs="Times New Roman"/>
        </w:rPr>
        <w:t xml:space="preserve"> 30 millones de euros, de los que 18 corresponden a la provincia de Palencia, la más afectada hasta ahora por la plaga.</w:t>
      </w:r>
      <w:r w:rsidR="00C27DE9">
        <w:rPr>
          <w:rFonts w:ascii="Times New Roman" w:hAnsi="Times New Roman" w:cs="Times New Roman"/>
        </w:rPr>
        <w:t xml:space="preserve"> Además, </w:t>
      </w:r>
      <w:r w:rsidR="00C27DE9" w:rsidRPr="00C27DE9">
        <w:rPr>
          <w:rFonts w:ascii="Times New Roman" w:hAnsi="Times New Roman" w:cs="Times New Roman"/>
        </w:rPr>
        <w:t>las consecuencias que está teniendo la plaga superan los daños agrarios ya que</w:t>
      </w:r>
      <w:r w:rsidR="000C3918">
        <w:rPr>
          <w:rFonts w:ascii="Times New Roman" w:hAnsi="Times New Roman" w:cs="Times New Roman"/>
        </w:rPr>
        <w:t>, además del serio problema sanitario de la tularemia,</w:t>
      </w:r>
      <w:r w:rsidR="00BD0667">
        <w:rPr>
          <w:rFonts w:ascii="Times New Roman" w:hAnsi="Times New Roman" w:cs="Times New Roman"/>
        </w:rPr>
        <w:t xml:space="preserve"> con cerca de setenta casos ya confirmados,</w:t>
      </w:r>
      <w:r w:rsidR="00C27DE9" w:rsidRPr="00C27DE9">
        <w:rPr>
          <w:rFonts w:ascii="Times New Roman" w:hAnsi="Times New Roman" w:cs="Times New Roman"/>
        </w:rPr>
        <w:t xml:space="preserve"> también se ve afectada la caza, la pesca y el turismo</w:t>
      </w:r>
      <w:r w:rsidR="00C27DE9">
        <w:rPr>
          <w:rFonts w:ascii="Times New Roman" w:hAnsi="Times New Roman" w:cs="Times New Roman"/>
        </w:rPr>
        <w:t>.</w:t>
      </w:r>
    </w:p>
    <w:p w14:paraId="09D64A0B" w14:textId="5F5004DC" w:rsidR="005133D0" w:rsidRDefault="005133D0" w:rsidP="005133D0">
      <w:pPr>
        <w:rPr>
          <w:rFonts w:ascii="Times New Roman" w:hAnsi="Times New Roman" w:cs="Times New Roman"/>
        </w:rPr>
      </w:pPr>
      <w:r w:rsidRPr="007A005F">
        <w:rPr>
          <w:rFonts w:ascii="Times New Roman" w:hAnsi="Times New Roman" w:cs="Times New Roman"/>
        </w:rPr>
        <w:t>Desde ASAJA se había comunicado la existencia de una población muy preocupante de topillos ya en diciembre</w:t>
      </w:r>
      <w:r>
        <w:rPr>
          <w:rFonts w:ascii="Times New Roman" w:hAnsi="Times New Roman" w:cs="Times New Roman"/>
        </w:rPr>
        <w:t xml:space="preserve"> de 2018</w:t>
      </w:r>
      <w:r w:rsidRPr="007A005F">
        <w:rPr>
          <w:rFonts w:ascii="Times New Roman" w:hAnsi="Times New Roman" w:cs="Times New Roman"/>
        </w:rPr>
        <w:t>. Posteriormente, en marzo, se avisó nuevamente</w:t>
      </w:r>
      <w:r>
        <w:rPr>
          <w:rFonts w:ascii="Times New Roman" w:hAnsi="Times New Roman" w:cs="Times New Roman"/>
        </w:rPr>
        <w:t>,</w:t>
      </w:r>
      <w:r w:rsidRPr="007A005F">
        <w:rPr>
          <w:rFonts w:ascii="Times New Roman" w:hAnsi="Times New Roman" w:cs="Times New Roman"/>
        </w:rPr>
        <w:t xml:space="preserve"> dadas las continuas quejas que trasladaban los asociados</w:t>
      </w:r>
      <w:r>
        <w:rPr>
          <w:rFonts w:ascii="Times New Roman" w:hAnsi="Times New Roman" w:cs="Times New Roman"/>
        </w:rPr>
        <w:t>, aunque las</w:t>
      </w:r>
      <w:r w:rsidRPr="007A005F">
        <w:rPr>
          <w:rFonts w:ascii="Times New Roman" w:hAnsi="Times New Roman" w:cs="Times New Roman"/>
        </w:rPr>
        <w:t xml:space="preserve"> Administraciones </w:t>
      </w:r>
      <w:r w:rsidRPr="007A005F">
        <w:rPr>
          <w:rFonts w:ascii="Times New Roman" w:hAnsi="Times New Roman" w:cs="Times New Roman"/>
        </w:rPr>
        <w:lastRenderedPageBreak/>
        <w:t>implicadas</w:t>
      </w:r>
      <w:r>
        <w:rPr>
          <w:rFonts w:ascii="Times New Roman" w:hAnsi="Times New Roman" w:cs="Times New Roman"/>
        </w:rPr>
        <w:t xml:space="preserve"> negaban</w:t>
      </w:r>
      <w:r w:rsidRPr="007A005F">
        <w:rPr>
          <w:rFonts w:ascii="Times New Roman" w:hAnsi="Times New Roman" w:cs="Times New Roman"/>
        </w:rPr>
        <w:t xml:space="preserve"> el problema</w:t>
      </w:r>
      <w:r>
        <w:rPr>
          <w:rFonts w:ascii="Times New Roman" w:hAnsi="Times New Roman" w:cs="Times New Roman"/>
        </w:rPr>
        <w:t>.</w:t>
      </w:r>
      <w:r w:rsidR="00A91316">
        <w:rPr>
          <w:rFonts w:ascii="Times New Roman" w:hAnsi="Times New Roman" w:cs="Times New Roman"/>
        </w:rPr>
        <w:t xml:space="preserve"> Finalmente, </w:t>
      </w:r>
      <w:r w:rsidR="00A91316" w:rsidRPr="00A91316">
        <w:rPr>
          <w:rFonts w:ascii="Times New Roman" w:hAnsi="Times New Roman" w:cs="Times New Roman"/>
        </w:rPr>
        <w:t xml:space="preserve">se </w:t>
      </w:r>
      <w:r w:rsidR="00A91316">
        <w:rPr>
          <w:rFonts w:ascii="Times New Roman" w:hAnsi="Times New Roman" w:cs="Times New Roman"/>
        </w:rPr>
        <w:t>confirmó</w:t>
      </w:r>
      <w:r w:rsidR="00A91316" w:rsidRPr="00A91316">
        <w:rPr>
          <w:rFonts w:ascii="Times New Roman" w:hAnsi="Times New Roman" w:cs="Times New Roman"/>
        </w:rPr>
        <w:t xml:space="preserve"> el descontrolado aumento de las poblaciones de topillo campesino, especialmente en Tierra de Campos, aunque también en otras áreas.</w:t>
      </w:r>
    </w:p>
    <w:p w14:paraId="4BC4D495" w14:textId="4E336B56" w:rsidR="00A91316" w:rsidRDefault="00A91316" w:rsidP="005133D0">
      <w:pPr>
        <w:rPr>
          <w:rFonts w:ascii="Times New Roman" w:hAnsi="Times New Roman" w:cs="Times New Roman"/>
        </w:rPr>
      </w:pPr>
      <w:r>
        <w:rPr>
          <w:rFonts w:ascii="Times New Roman" w:hAnsi="Times New Roman" w:cs="Times New Roman"/>
        </w:rPr>
        <w:t>La Consejería de Agricultura, Ganadería y Desarrollo Rural</w:t>
      </w:r>
      <w:r w:rsidR="000F12A9">
        <w:rPr>
          <w:rFonts w:ascii="Times New Roman" w:hAnsi="Times New Roman" w:cs="Times New Roman"/>
        </w:rPr>
        <w:t>, a principios de año, publicó la estrategia de gestión integrada de riesgos derivados de la presencia de topillo en Castilla y León, y en el verano</w:t>
      </w:r>
      <w:r>
        <w:rPr>
          <w:rFonts w:ascii="Times New Roman" w:hAnsi="Times New Roman" w:cs="Times New Roman"/>
        </w:rPr>
        <w:t xml:space="preserve"> autorizó el laboreo con volteo después de la recolección, sin tener que esperar al 1 de septiembre, como medida de control de la plaga en las comarcas afectadas.</w:t>
      </w:r>
      <w:r w:rsidR="00BD0667">
        <w:rPr>
          <w:rFonts w:ascii="Times New Roman" w:hAnsi="Times New Roman" w:cs="Times New Roman"/>
        </w:rPr>
        <w:t xml:space="preserve"> </w:t>
      </w:r>
      <w:r>
        <w:rPr>
          <w:rFonts w:ascii="Times New Roman" w:hAnsi="Times New Roman" w:cs="Times New Roman"/>
        </w:rPr>
        <w:t xml:space="preserve">También se constituyó un </w:t>
      </w:r>
      <w:r w:rsidRPr="00A91316">
        <w:rPr>
          <w:rFonts w:ascii="Times New Roman" w:hAnsi="Times New Roman" w:cs="Times New Roman"/>
        </w:rPr>
        <w:t xml:space="preserve">Grupo de Trabajo Interadministrativo de Colaboración en Lucha Integral contra el Topillo Campesino que incluye, además de la </w:t>
      </w:r>
      <w:r w:rsidR="00C27DE9">
        <w:rPr>
          <w:rFonts w:ascii="Times New Roman" w:hAnsi="Times New Roman" w:cs="Times New Roman"/>
        </w:rPr>
        <w:t>Junta</w:t>
      </w:r>
      <w:r w:rsidRPr="00A91316">
        <w:rPr>
          <w:rFonts w:ascii="Times New Roman" w:hAnsi="Times New Roman" w:cs="Times New Roman"/>
        </w:rPr>
        <w:t xml:space="preserve">, a la Delegación del Gobierno, </w:t>
      </w:r>
      <w:r w:rsidR="00C27DE9">
        <w:rPr>
          <w:rFonts w:ascii="Times New Roman" w:hAnsi="Times New Roman" w:cs="Times New Roman"/>
        </w:rPr>
        <w:t>Confederación Hidrográfica del Duero</w:t>
      </w:r>
      <w:r w:rsidRPr="00A91316">
        <w:rPr>
          <w:rFonts w:ascii="Times New Roman" w:hAnsi="Times New Roman" w:cs="Times New Roman"/>
        </w:rPr>
        <w:t xml:space="preserve">, Adif, Carreteras del Estado y </w:t>
      </w:r>
      <w:r w:rsidR="00C27DE9">
        <w:rPr>
          <w:rFonts w:ascii="Times New Roman" w:hAnsi="Times New Roman" w:cs="Times New Roman"/>
        </w:rPr>
        <w:t>D</w:t>
      </w:r>
      <w:r w:rsidRPr="00A91316">
        <w:rPr>
          <w:rFonts w:ascii="Times New Roman" w:hAnsi="Times New Roman" w:cs="Times New Roman"/>
        </w:rPr>
        <w:t>iputaciones de Palencia, Valladolid y Zamora</w:t>
      </w:r>
      <w:r w:rsidR="00C27DE9">
        <w:rPr>
          <w:rFonts w:ascii="Times New Roman" w:hAnsi="Times New Roman" w:cs="Times New Roman"/>
        </w:rPr>
        <w:t>,</w:t>
      </w:r>
      <w:r w:rsidRPr="00A91316">
        <w:rPr>
          <w:rFonts w:ascii="Times New Roman" w:hAnsi="Times New Roman" w:cs="Times New Roman"/>
        </w:rPr>
        <w:t xml:space="preserve"> para la destrucción de huras en reservorios y vías de dispersión</w:t>
      </w:r>
      <w:r w:rsidR="008247A0">
        <w:rPr>
          <w:rFonts w:ascii="Times New Roman" w:hAnsi="Times New Roman" w:cs="Times New Roman"/>
        </w:rPr>
        <w:t>.</w:t>
      </w:r>
    </w:p>
    <w:p w14:paraId="7CE332C7" w14:textId="1504AE97" w:rsidR="005133D0" w:rsidRDefault="00C27DE9" w:rsidP="00C27DE9">
      <w:pPr>
        <w:rPr>
          <w:rFonts w:ascii="Times New Roman" w:hAnsi="Times New Roman" w:cs="Times New Roman"/>
        </w:rPr>
      </w:pPr>
      <w:r>
        <w:rPr>
          <w:rFonts w:ascii="Times New Roman" w:hAnsi="Times New Roman" w:cs="Times New Roman"/>
        </w:rPr>
        <w:t>En</w:t>
      </w:r>
      <w:r w:rsidRPr="007A005F">
        <w:rPr>
          <w:rFonts w:ascii="Times New Roman" w:hAnsi="Times New Roman" w:cs="Times New Roman"/>
        </w:rPr>
        <w:t xml:space="preserve"> ASAJA,</w:t>
      </w:r>
      <w:r>
        <w:rPr>
          <w:rFonts w:ascii="Times New Roman" w:hAnsi="Times New Roman" w:cs="Times New Roman"/>
        </w:rPr>
        <w:t xml:space="preserve"> creemos que </w:t>
      </w:r>
      <w:r w:rsidRPr="007A005F">
        <w:rPr>
          <w:rFonts w:ascii="Times New Roman" w:hAnsi="Times New Roman" w:cs="Times New Roman"/>
        </w:rPr>
        <w:t xml:space="preserve">la única solución efectiva es la limpieza de todos los reservorios </w:t>
      </w:r>
      <w:r w:rsidR="000C3918">
        <w:rPr>
          <w:rFonts w:ascii="Times New Roman" w:hAnsi="Times New Roman" w:cs="Times New Roman"/>
        </w:rPr>
        <w:t xml:space="preserve">en las superficies </w:t>
      </w:r>
      <w:r w:rsidRPr="007A005F">
        <w:rPr>
          <w:rFonts w:ascii="Times New Roman" w:hAnsi="Times New Roman" w:cs="Times New Roman"/>
        </w:rPr>
        <w:t>gestionados por las diferentes Administraciones, algo que debería haberse realizado antes y de forma mantenida en el tiempo en las zonas donde se origina la plaga de forma recurrente</w:t>
      </w:r>
      <w:r>
        <w:rPr>
          <w:rFonts w:ascii="Times New Roman" w:hAnsi="Times New Roman" w:cs="Times New Roman"/>
        </w:rPr>
        <w:t xml:space="preserve">. </w:t>
      </w:r>
      <w:r w:rsidR="00BD0667">
        <w:rPr>
          <w:rFonts w:ascii="Times New Roman" w:hAnsi="Times New Roman" w:cs="Times New Roman"/>
        </w:rPr>
        <w:t xml:space="preserve"> </w:t>
      </w:r>
      <w:r>
        <w:rPr>
          <w:rFonts w:ascii="Times New Roman" w:hAnsi="Times New Roman" w:cs="Times New Roman"/>
        </w:rPr>
        <w:t>También s</w:t>
      </w:r>
      <w:r w:rsidRPr="00274FBB">
        <w:rPr>
          <w:rFonts w:ascii="Times New Roman" w:hAnsi="Times New Roman" w:cs="Times New Roman"/>
        </w:rPr>
        <w:t>eguimos reivindicando la realización de estudios integrales donde se prueben diferentes medidas de lucha contra los topillos en el campo de forma real –abriendo la posibilidad a las quemas controladas como solución– y pueda comprobarse su efectividad.</w:t>
      </w:r>
      <w:r w:rsidR="00BD0667">
        <w:rPr>
          <w:rFonts w:ascii="Times New Roman" w:hAnsi="Times New Roman" w:cs="Times New Roman"/>
        </w:rPr>
        <w:t xml:space="preserve"> </w:t>
      </w:r>
      <w:r>
        <w:rPr>
          <w:rFonts w:ascii="Times New Roman" w:hAnsi="Times New Roman" w:cs="Times New Roman"/>
        </w:rPr>
        <w:t xml:space="preserve">Además, </w:t>
      </w:r>
      <w:r w:rsidR="00BD0667">
        <w:rPr>
          <w:rFonts w:ascii="Times New Roman" w:hAnsi="Times New Roman" w:cs="Times New Roman"/>
        </w:rPr>
        <w:t>solicitamos</w:t>
      </w:r>
      <w:r w:rsidRPr="007A005F">
        <w:rPr>
          <w:rFonts w:ascii="Times New Roman" w:hAnsi="Times New Roman" w:cs="Times New Roman"/>
        </w:rPr>
        <w:t xml:space="preserve"> que se articularan ayudas para indemnizar a los enfermos de tularemia</w:t>
      </w:r>
      <w:r w:rsidR="005801BC">
        <w:rPr>
          <w:rFonts w:ascii="Times New Roman" w:hAnsi="Times New Roman" w:cs="Times New Roman"/>
        </w:rPr>
        <w:t xml:space="preserve">, </w:t>
      </w:r>
      <w:r w:rsidRPr="007A005F">
        <w:rPr>
          <w:rFonts w:ascii="Times New Roman" w:hAnsi="Times New Roman" w:cs="Times New Roman"/>
        </w:rPr>
        <w:t>así como los daños producidos en los campos de Castilla y León, y que se declare la misma como enfermedad profesional</w:t>
      </w:r>
      <w:r>
        <w:rPr>
          <w:rFonts w:ascii="Times New Roman" w:hAnsi="Times New Roman" w:cs="Times New Roman"/>
        </w:rPr>
        <w:t>.</w:t>
      </w:r>
    </w:p>
    <w:p w14:paraId="0534539F" w14:textId="5C2BBB92" w:rsidR="005133D0" w:rsidRDefault="005133D0" w:rsidP="005133D0">
      <w:pPr>
        <w:rPr>
          <w:rFonts w:ascii="Times New Roman" w:hAnsi="Times New Roman" w:cs="Times New Roman"/>
        </w:rPr>
      </w:pPr>
    </w:p>
    <w:p w14:paraId="14C7C215" w14:textId="031CF340" w:rsidR="0037588D" w:rsidRDefault="0037588D" w:rsidP="005133D0">
      <w:pPr>
        <w:rPr>
          <w:rFonts w:ascii="Times New Roman" w:hAnsi="Times New Roman" w:cs="Times New Roman"/>
        </w:rPr>
      </w:pPr>
      <w:r>
        <w:rPr>
          <w:rFonts w:ascii="Times New Roman" w:hAnsi="Times New Roman" w:cs="Times New Roman"/>
        </w:rPr>
        <w:t xml:space="preserve">También hay que destacar los graves daños que los </w:t>
      </w:r>
      <w:r w:rsidRPr="00BD0667">
        <w:rPr>
          <w:rFonts w:ascii="Times New Roman" w:hAnsi="Times New Roman" w:cs="Times New Roman"/>
          <w:b/>
          <w:bCs/>
        </w:rPr>
        <w:t>conejos</w:t>
      </w:r>
      <w:r>
        <w:rPr>
          <w:rFonts w:ascii="Times New Roman" w:hAnsi="Times New Roman" w:cs="Times New Roman"/>
        </w:rPr>
        <w:t xml:space="preserve"> están produciendo en nuestras explotaciones, a los que hay que añadir los producidos por otros animales silvestres (corzos, jabalíes, etc.)</w:t>
      </w:r>
      <w:r w:rsidR="00A82A6E">
        <w:rPr>
          <w:rFonts w:ascii="Times New Roman" w:hAnsi="Times New Roman" w:cs="Times New Roman"/>
        </w:rPr>
        <w:t>. Tal como se comprometió con ASAJA, Adif ha adjudicado la instalación de vallado contra la entrada de conejos en líneas de Alta Velocidad que atraviesan Castilla y León, para evitar la presencia de conejos en la plataforma ferroviaria y el aumento del número de madrigueras.</w:t>
      </w:r>
    </w:p>
    <w:p w14:paraId="55BAA638" w14:textId="77777777" w:rsidR="0037588D" w:rsidRDefault="0037588D" w:rsidP="005133D0">
      <w:pPr>
        <w:rPr>
          <w:rFonts w:ascii="Times New Roman" w:hAnsi="Times New Roman" w:cs="Times New Roman"/>
        </w:rPr>
      </w:pPr>
    </w:p>
    <w:p w14:paraId="5A79C30D" w14:textId="19F0C4D8" w:rsidR="00332E80" w:rsidRDefault="004C592E" w:rsidP="00AA49C3">
      <w:pPr>
        <w:rPr>
          <w:rFonts w:ascii="Times New Roman" w:hAnsi="Times New Roman" w:cs="Times New Roman"/>
        </w:rPr>
      </w:pPr>
      <w:r w:rsidRPr="00244FC3">
        <w:rPr>
          <w:rFonts w:ascii="Times New Roman" w:hAnsi="Times New Roman" w:cs="Times New Roman"/>
        </w:rPr>
        <w:t>El Observatorio de Plagas y Enfermedades Agrícolas de Castilla y León emitió</w:t>
      </w:r>
      <w:r w:rsidR="00332E80" w:rsidRPr="00244FC3">
        <w:rPr>
          <w:rFonts w:ascii="Times New Roman" w:hAnsi="Times New Roman" w:cs="Times New Roman"/>
        </w:rPr>
        <w:t>, a lo largo de 2019, avisos sobre recomendaciones de manejo para la prevención y control de riesgos derivados del topillo, así como sobre la situación de las poblaciones.</w:t>
      </w:r>
      <w:r w:rsidR="006C2B49">
        <w:rPr>
          <w:rFonts w:ascii="Times New Roman" w:hAnsi="Times New Roman" w:cs="Times New Roman"/>
        </w:rPr>
        <w:t xml:space="preserve"> </w:t>
      </w:r>
      <w:r w:rsidR="00332E80" w:rsidRPr="00244FC3">
        <w:rPr>
          <w:rFonts w:ascii="Times New Roman" w:hAnsi="Times New Roman" w:cs="Times New Roman"/>
        </w:rPr>
        <w:t xml:space="preserve">También ha informado sobre incidencias de otras </w:t>
      </w:r>
      <w:r w:rsidR="00332E80" w:rsidRPr="006C2B49">
        <w:rPr>
          <w:rFonts w:ascii="Times New Roman" w:hAnsi="Times New Roman" w:cs="Times New Roman"/>
          <w:b/>
          <w:bCs/>
        </w:rPr>
        <w:t>plagas y enfermedades</w:t>
      </w:r>
      <w:r w:rsidR="00332E80" w:rsidRPr="00244FC3">
        <w:rPr>
          <w:rFonts w:ascii="Times New Roman" w:hAnsi="Times New Roman" w:cs="Times New Roman"/>
        </w:rPr>
        <w:t xml:space="preserve">. En primavera </w:t>
      </w:r>
      <w:r w:rsidR="00244FC3" w:rsidRPr="00244FC3">
        <w:rPr>
          <w:rFonts w:ascii="Times New Roman" w:hAnsi="Times New Roman" w:cs="Times New Roman"/>
        </w:rPr>
        <w:t>dio</w:t>
      </w:r>
      <w:r w:rsidR="00332E80" w:rsidRPr="00244FC3">
        <w:rPr>
          <w:rFonts w:ascii="Times New Roman" w:hAnsi="Times New Roman" w:cs="Times New Roman"/>
        </w:rPr>
        <w:t xml:space="preserve"> avisos </w:t>
      </w:r>
      <w:r w:rsidR="00244FC3" w:rsidRPr="00244FC3">
        <w:rPr>
          <w:rFonts w:ascii="Times New Roman" w:hAnsi="Times New Roman" w:cs="Times New Roman"/>
        </w:rPr>
        <w:t>de</w:t>
      </w:r>
      <w:r w:rsidR="00332E80" w:rsidRPr="00244FC3">
        <w:rPr>
          <w:rFonts w:ascii="Times New Roman" w:hAnsi="Times New Roman" w:cs="Times New Roman"/>
        </w:rPr>
        <w:t xml:space="preserve"> </w:t>
      </w:r>
      <w:r w:rsidR="00244FC3" w:rsidRPr="00244FC3">
        <w:rPr>
          <w:rFonts w:ascii="Times New Roman" w:hAnsi="Times New Roman" w:cs="Times New Roman"/>
        </w:rPr>
        <w:t>s</w:t>
      </w:r>
      <w:r w:rsidR="00332E80" w:rsidRPr="00244FC3">
        <w:rPr>
          <w:rFonts w:ascii="Times New Roman" w:hAnsi="Times New Roman" w:cs="Times New Roman"/>
        </w:rPr>
        <w:t>eptoria, tronchaespigas, roya amarilla, nefasia</w:t>
      </w:r>
      <w:r w:rsidR="00244FC3" w:rsidRPr="00244FC3">
        <w:rPr>
          <w:rFonts w:ascii="Times New Roman" w:hAnsi="Times New Roman" w:cs="Times New Roman"/>
        </w:rPr>
        <w:t>,</w:t>
      </w:r>
      <w:r w:rsidR="00332E80" w:rsidRPr="00244FC3">
        <w:rPr>
          <w:rFonts w:ascii="Times New Roman" w:hAnsi="Times New Roman" w:cs="Times New Roman"/>
        </w:rPr>
        <w:t xml:space="preserve"> lema</w:t>
      </w:r>
      <w:r w:rsidR="00244FC3" w:rsidRPr="00244FC3">
        <w:rPr>
          <w:rFonts w:ascii="Times New Roman" w:hAnsi="Times New Roman" w:cs="Times New Roman"/>
        </w:rPr>
        <w:t>, chinches, pulgones y oscinella</w:t>
      </w:r>
      <w:r w:rsidR="00332E80" w:rsidRPr="00244FC3">
        <w:rPr>
          <w:rFonts w:ascii="Times New Roman" w:hAnsi="Times New Roman" w:cs="Times New Roman"/>
        </w:rPr>
        <w:t xml:space="preserve"> en cereales de invierno, sitona, gorgojo y pulgón en leguminosas, gusanos defoliadores en alfalfa</w:t>
      </w:r>
      <w:r w:rsidR="00244FC3" w:rsidRPr="00244FC3">
        <w:rPr>
          <w:rFonts w:ascii="Times New Roman" w:hAnsi="Times New Roman" w:cs="Times New Roman"/>
        </w:rPr>
        <w:t xml:space="preserve">, en verano de mildiu en viñedo y en otoño de zabro en cereales de invierno. </w:t>
      </w:r>
    </w:p>
    <w:p w14:paraId="1CB2979C" w14:textId="3C61AF8B" w:rsidR="00C26DB6" w:rsidRPr="00244FC3" w:rsidRDefault="00C26DB6" w:rsidP="00AA49C3">
      <w:pPr>
        <w:rPr>
          <w:rFonts w:ascii="Times New Roman" w:hAnsi="Times New Roman" w:cs="Times New Roman"/>
        </w:rPr>
      </w:pPr>
      <w:r w:rsidRPr="00C26DB6">
        <w:rPr>
          <w:rFonts w:ascii="Times New Roman" w:hAnsi="Times New Roman" w:cs="Times New Roman"/>
        </w:rPr>
        <w:t xml:space="preserve">ASAJA Castilla y León </w:t>
      </w:r>
      <w:r>
        <w:rPr>
          <w:rFonts w:ascii="Times New Roman" w:hAnsi="Times New Roman" w:cs="Times New Roman"/>
        </w:rPr>
        <w:t>ha pedido</w:t>
      </w:r>
      <w:r w:rsidRPr="00C26DB6">
        <w:rPr>
          <w:rFonts w:ascii="Times New Roman" w:hAnsi="Times New Roman" w:cs="Times New Roman"/>
        </w:rPr>
        <w:t xml:space="preserve"> establecer, dentro del Sistema de Vigilancia y Control de Plagas, una Red de Vigilancia Fitosanitaria para </w:t>
      </w:r>
      <w:r>
        <w:rPr>
          <w:rFonts w:ascii="Times New Roman" w:hAnsi="Times New Roman" w:cs="Times New Roman"/>
        </w:rPr>
        <w:t>el</w:t>
      </w:r>
      <w:r w:rsidRPr="00C26DB6">
        <w:rPr>
          <w:rFonts w:ascii="Times New Roman" w:hAnsi="Times New Roman" w:cs="Times New Roman"/>
        </w:rPr>
        <w:t xml:space="preserve"> cultivo</w:t>
      </w:r>
      <w:r>
        <w:rPr>
          <w:rFonts w:ascii="Times New Roman" w:hAnsi="Times New Roman" w:cs="Times New Roman"/>
        </w:rPr>
        <w:t xml:space="preserve"> de la patata</w:t>
      </w:r>
      <w:r w:rsidRPr="00C26DB6">
        <w:rPr>
          <w:rFonts w:ascii="Times New Roman" w:hAnsi="Times New Roman" w:cs="Times New Roman"/>
        </w:rPr>
        <w:t>, al igual que ya existe para cereales, leguminosas, girasol y viñedo, dentro del Observatorio dependiente del Instituto Tecnológico Agrario de Castilla y León.</w:t>
      </w:r>
    </w:p>
    <w:p w14:paraId="4AC74B6E" w14:textId="77777777" w:rsidR="004C592E" w:rsidRPr="00244FC3" w:rsidRDefault="004C592E" w:rsidP="00AA49C3">
      <w:pPr>
        <w:rPr>
          <w:rFonts w:ascii="Times New Roman" w:hAnsi="Times New Roman" w:cs="Times New Roman"/>
        </w:rPr>
      </w:pPr>
    </w:p>
    <w:p w14:paraId="0257296F" w14:textId="01B078E5" w:rsidR="00AA49C3" w:rsidRDefault="00AA49C3" w:rsidP="00AA49C3">
      <w:pPr>
        <w:jc w:val="center"/>
        <w:rPr>
          <w:rFonts w:ascii="Times New Roman" w:hAnsi="Times New Roman" w:cs="Times New Roman"/>
          <w:b/>
        </w:rPr>
      </w:pPr>
    </w:p>
    <w:p w14:paraId="6A1AA774" w14:textId="1B970B2D" w:rsidR="00A759C1" w:rsidRDefault="00A759C1" w:rsidP="00AA49C3">
      <w:pPr>
        <w:jc w:val="center"/>
        <w:rPr>
          <w:rFonts w:ascii="Times New Roman" w:hAnsi="Times New Roman" w:cs="Times New Roman"/>
          <w:b/>
        </w:rPr>
      </w:pPr>
    </w:p>
    <w:p w14:paraId="0C947566" w14:textId="36687870" w:rsidR="00A759C1" w:rsidRDefault="00A759C1" w:rsidP="00AA49C3">
      <w:pPr>
        <w:jc w:val="center"/>
        <w:rPr>
          <w:rFonts w:ascii="Times New Roman" w:hAnsi="Times New Roman" w:cs="Times New Roman"/>
          <w:b/>
        </w:rPr>
      </w:pPr>
    </w:p>
    <w:p w14:paraId="60E124DF" w14:textId="38506417" w:rsidR="00A759C1" w:rsidRDefault="00A759C1" w:rsidP="00AA49C3">
      <w:pPr>
        <w:jc w:val="center"/>
        <w:rPr>
          <w:rFonts w:ascii="Times New Roman" w:hAnsi="Times New Roman" w:cs="Times New Roman"/>
          <w:b/>
        </w:rPr>
      </w:pPr>
    </w:p>
    <w:p w14:paraId="7F1CA177" w14:textId="086B4DA4" w:rsidR="00A759C1" w:rsidRDefault="00A759C1" w:rsidP="00AA49C3">
      <w:pPr>
        <w:jc w:val="center"/>
        <w:rPr>
          <w:rFonts w:ascii="Times New Roman" w:hAnsi="Times New Roman" w:cs="Times New Roman"/>
          <w:b/>
        </w:rPr>
      </w:pPr>
    </w:p>
    <w:p w14:paraId="178E465A" w14:textId="482D9FE5" w:rsidR="00A759C1" w:rsidRDefault="00A759C1" w:rsidP="00AA49C3">
      <w:pPr>
        <w:jc w:val="center"/>
        <w:rPr>
          <w:rFonts w:ascii="Times New Roman" w:hAnsi="Times New Roman" w:cs="Times New Roman"/>
          <w:b/>
        </w:rPr>
      </w:pPr>
    </w:p>
    <w:p w14:paraId="195BECAF" w14:textId="7693BCE7" w:rsidR="00A759C1" w:rsidRDefault="00A759C1" w:rsidP="00AA49C3">
      <w:pPr>
        <w:jc w:val="center"/>
        <w:rPr>
          <w:rFonts w:ascii="Times New Roman" w:hAnsi="Times New Roman" w:cs="Times New Roman"/>
          <w:b/>
        </w:rPr>
      </w:pPr>
    </w:p>
    <w:p w14:paraId="1CC2E720" w14:textId="7C297E2E" w:rsidR="00A759C1" w:rsidRDefault="00A759C1" w:rsidP="00AA49C3">
      <w:pPr>
        <w:jc w:val="center"/>
        <w:rPr>
          <w:rFonts w:ascii="Times New Roman" w:hAnsi="Times New Roman" w:cs="Times New Roman"/>
          <w:b/>
        </w:rPr>
      </w:pPr>
    </w:p>
    <w:p w14:paraId="5EDA9675" w14:textId="77777777" w:rsidR="00A759C1" w:rsidRPr="00244FC3" w:rsidRDefault="00A759C1" w:rsidP="00AA49C3">
      <w:pPr>
        <w:jc w:val="center"/>
        <w:rPr>
          <w:rFonts w:ascii="Times New Roman" w:hAnsi="Times New Roman" w:cs="Times New Roman"/>
          <w:b/>
        </w:rPr>
      </w:pPr>
    </w:p>
    <w:p w14:paraId="64DD2C6A" w14:textId="77777777" w:rsidR="00AA49C3" w:rsidRPr="00534B21" w:rsidRDefault="00AA49C3" w:rsidP="00AA49C3">
      <w:pPr>
        <w:jc w:val="center"/>
        <w:rPr>
          <w:rFonts w:ascii="Times New Roman" w:hAnsi="Times New Roman" w:cs="Times New Roman"/>
          <w:b/>
        </w:rPr>
      </w:pPr>
      <w:r w:rsidRPr="00534B21">
        <w:rPr>
          <w:rFonts w:ascii="Times New Roman" w:hAnsi="Times New Roman" w:cs="Times New Roman"/>
          <w:b/>
        </w:rPr>
        <w:t>SUBSECTOR GANADERO</w:t>
      </w:r>
    </w:p>
    <w:p w14:paraId="13FDCBFA" w14:textId="77777777" w:rsidR="00AA49C3" w:rsidRPr="00534B21" w:rsidRDefault="00AA49C3" w:rsidP="00AA49C3">
      <w:pPr>
        <w:jc w:val="center"/>
        <w:rPr>
          <w:rFonts w:ascii="Times New Roman" w:hAnsi="Times New Roman" w:cs="Times New Roman"/>
          <w:b/>
        </w:rPr>
      </w:pPr>
    </w:p>
    <w:p w14:paraId="0A86F01E" w14:textId="77777777" w:rsidR="00AA49C3" w:rsidRPr="00991E59" w:rsidRDefault="00AA49C3" w:rsidP="00AA49C3">
      <w:pPr>
        <w:rPr>
          <w:rFonts w:ascii="Times New Roman" w:hAnsi="Times New Roman" w:cs="Times New Roman"/>
          <w:b/>
        </w:rPr>
      </w:pPr>
      <w:r w:rsidRPr="00991E59">
        <w:rPr>
          <w:rFonts w:ascii="Times New Roman" w:hAnsi="Times New Roman" w:cs="Times New Roman"/>
          <w:b/>
        </w:rPr>
        <w:t>Censos</w:t>
      </w:r>
    </w:p>
    <w:p w14:paraId="75B66E82" w14:textId="77777777" w:rsidR="00AA49C3" w:rsidRPr="00272981" w:rsidRDefault="00AA49C3" w:rsidP="00AA49C3">
      <w:pPr>
        <w:rPr>
          <w:rFonts w:ascii="Times New Roman" w:hAnsi="Times New Roman" w:cs="Times New Roman"/>
        </w:rPr>
      </w:pPr>
    </w:p>
    <w:p w14:paraId="72BA7998" w14:textId="4543AAF6" w:rsidR="00AA49C3" w:rsidRPr="00272981" w:rsidRDefault="00AA49C3" w:rsidP="00AA49C3">
      <w:pPr>
        <w:rPr>
          <w:rFonts w:ascii="Times New Roman" w:hAnsi="Times New Roman" w:cs="Times New Roman"/>
        </w:rPr>
      </w:pPr>
      <w:r w:rsidRPr="00272981">
        <w:rPr>
          <w:rFonts w:ascii="Times New Roman" w:hAnsi="Times New Roman" w:cs="Times New Roman"/>
        </w:rPr>
        <w:t>En</w:t>
      </w:r>
      <w:r w:rsidRPr="00272981">
        <w:rPr>
          <w:rFonts w:ascii="Times New Roman" w:hAnsi="Times New Roman" w:cs="Times New Roman"/>
          <w:b/>
        </w:rPr>
        <w:t xml:space="preserve"> ganado vacuno</w:t>
      </w:r>
      <w:r w:rsidRPr="00272981">
        <w:rPr>
          <w:rFonts w:ascii="Times New Roman" w:hAnsi="Times New Roman" w:cs="Times New Roman"/>
        </w:rPr>
        <w:t xml:space="preserve"> según los últimos datos publicados por el Ministerio, recabados de las “encuestas ganaderas de mayo de </w:t>
      </w:r>
      <w:r w:rsidR="00A7290C" w:rsidRPr="00272981">
        <w:rPr>
          <w:rFonts w:ascii="Times New Roman" w:hAnsi="Times New Roman" w:cs="Times New Roman"/>
        </w:rPr>
        <w:t>2019</w:t>
      </w:r>
      <w:r w:rsidRPr="00272981">
        <w:rPr>
          <w:rFonts w:ascii="Times New Roman" w:hAnsi="Times New Roman" w:cs="Times New Roman"/>
        </w:rPr>
        <w:t xml:space="preserve">”, en Castilla y León había </w:t>
      </w:r>
      <w:r w:rsidR="00272981" w:rsidRPr="00272981">
        <w:rPr>
          <w:rFonts w:ascii="Times New Roman" w:hAnsi="Times New Roman" w:cs="Times New Roman"/>
        </w:rPr>
        <w:t>1.501.184</w:t>
      </w:r>
      <w:r w:rsidRPr="00272981">
        <w:rPr>
          <w:rFonts w:ascii="Times New Roman" w:hAnsi="Times New Roman" w:cs="Times New Roman"/>
        </w:rPr>
        <w:t xml:space="preserve"> cabezas de ganado, que son </w:t>
      </w:r>
      <w:r w:rsidR="00272981" w:rsidRPr="00272981">
        <w:rPr>
          <w:rFonts w:ascii="Times New Roman" w:hAnsi="Times New Roman" w:cs="Times New Roman"/>
        </w:rPr>
        <w:t>29.892</w:t>
      </w:r>
      <w:r w:rsidRPr="00272981">
        <w:rPr>
          <w:rFonts w:ascii="Times New Roman" w:hAnsi="Times New Roman" w:cs="Times New Roman"/>
        </w:rPr>
        <w:t xml:space="preserve"> más que en la de 201</w:t>
      </w:r>
      <w:r w:rsidR="00272981" w:rsidRPr="00272981">
        <w:rPr>
          <w:rFonts w:ascii="Times New Roman" w:hAnsi="Times New Roman" w:cs="Times New Roman"/>
        </w:rPr>
        <w:t>8</w:t>
      </w:r>
      <w:r w:rsidRPr="00272981">
        <w:rPr>
          <w:rFonts w:ascii="Times New Roman" w:hAnsi="Times New Roman" w:cs="Times New Roman"/>
        </w:rPr>
        <w:t xml:space="preserve">. El peso de Castilla y León en el censo total de vacuno español es del </w:t>
      </w:r>
      <w:r w:rsidR="00272981" w:rsidRPr="00272981">
        <w:rPr>
          <w:rFonts w:ascii="Times New Roman" w:hAnsi="Times New Roman" w:cs="Times New Roman"/>
        </w:rPr>
        <w:t>22,3</w:t>
      </w:r>
      <w:r w:rsidRPr="00272981">
        <w:rPr>
          <w:rFonts w:ascii="Times New Roman" w:hAnsi="Times New Roman" w:cs="Times New Roman"/>
        </w:rPr>
        <w:t>%, siendo la primera región en importancia, con Salamanca destacando como principal provincia en cuanto a censos. En vacuno de leche Castilla y León es la segunda región con más vacas de ordeño</w:t>
      </w:r>
      <w:r w:rsidR="00BB0917" w:rsidRPr="00272981">
        <w:rPr>
          <w:rFonts w:ascii="Times New Roman" w:hAnsi="Times New Roman" w:cs="Times New Roman"/>
        </w:rPr>
        <w:t xml:space="preserve"> (</w:t>
      </w:r>
      <w:r w:rsidR="00272981" w:rsidRPr="00272981">
        <w:rPr>
          <w:rFonts w:ascii="Times New Roman" w:hAnsi="Times New Roman" w:cs="Times New Roman"/>
        </w:rPr>
        <w:t>93.767</w:t>
      </w:r>
      <w:r w:rsidR="00BB0917" w:rsidRPr="00272981">
        <w:rPr>
          <w:rFonts w:ascii="Times New Roman" w:hAnsi="Times New Roman" w:cs="Times New Roman"/>
        </w:rPr>
        <w:t>)</w:t>
      </w:r>
      <w:r w:rsidRPr="00272981">
        <w:rPr>
          <w:rFonts w:ascii="Times New Roman" w:hAnsi="Times New Roman" w:cs="Times New Roman"/>
        </w:rPr>
        <w:t xml:space="preserve">, después de Galicia, representando </w:t>
      </w:r>
      <w:r w:rsidR="00272981" w:rsidRPr="00272981">
        <w:rPr>
          <w:rFonts w:ascii="Times New Roman" w:hAnsi="Times New Roman" w:cs="Times New Roman"/>
        </w:rPr>
        <w:t>el</w:t>
      </w:r>
      <w:r w:rsidRPr="00272981">
        <w:rPr>
          <w:rFonts w:ascii="Times New Roman" w:hAnsi="Times New Roman" w:cs="Times New Roman"/>
        </w:rPr>
        <w:t xml:space="preserve"> 11,</w:t>
      </w:r>
      <w:r w:rsidR="00272981" w:rsidRPr="00272981">
        <w:rPr>
          <w:rFonts w:ascii="Times New Roman" w:hAnsi="Times New Roman" w:cs="Times New Roman"/>
        </w:rPr>
        <w:t>5</w:t>
      </w:r>
      <w:r w:rsidRPr="00272981">
        <w:rPr>
          <w:rFonts w:ascii="Times New Roman" w:hAnsi="Times New Roman" w:cs="Times New Roman"/>
        </w:rPr>
        <w:t xml:space="preserve">% del </w:t>
      </w:r>
      <w:r w:rsidR="00AC4267" w:rsidRPr="00272981">
        <w:rPr>
          <w:rFonts w:ascii="Times New Roman" w:hAnsi="Times New Roman" w:cs="Times New Roman"/>
        </w:rPr>
        <w:t>total nacional</w:t>
      </w:r>
      <w:r w:rsidR="00CD3F52" w:rsidRPr="00272981">
        <w:rPr>
          <w:rFonts w:ascii="Times New Roman" w:hAnsi="Times New Roman" w:cs="Times New Roman"/>
        </w:rPr>
        <w:t xml:space="preserve"> (</w:t>
      </w:r>
      <w:r w:rsidR="00272981" w:rsidRPr="00272981">
        <w:rPr>
          <w:rFonts w:ascii="Times New Roman" w:hAnsi="Times New Roman" w:cs="Times New Roman"/>
        </w:rPr>
        <w:t>815.308</w:t>
      </w:r>
      <w:r w:rsidR="00CD3F52" w:rsidRPr="00272981">
        <w:rPr>
          <w:rFonts w:ascii="Times New Roman" w:hAnsi="Times New Roman" w:cs="Times New Roman"/>
        </w:rPr>
        <w:t>)</w:t>
      </w:r>
      <w:r w:rsidRPr="00272981">
        <w:rPr>
          <w:rFonts w:ascii="Times New Roman" w:hAnsi="Times New Roman" w:cs="Times New Roman"/>
        </w:rPr>
        <w:t>.</w:t>
      </w:r>
      <w:r w:rsidR="0092546F" w:rsidRPr="00272981">
        <w:rPr>
          <w:rFonts w:ascii="Times New Roman" w:hAnsi="Times New Roman" w:cs="Times New Roman"/>
        </w:rPr>
        <w:t xml:space="preserve"> En vacuno de </w:t>
      </w:r>
      <w:r w:rsidR="00F03BE3" w:rsidRPr="00272981">
        <w:rPr>
          <w:rFonts w:ascii="Times New Roman" w:hAnsi="Times New Roman" w:cs="Times New Roman"/>
        </w:rPr>
        <w:t>c</w:t>
      </w:r>
      <w:r w:rsidR="0092546F" w:rsidRPr="00272981">
        <w:rPr>
          <w:rFonts w:ascii="Times New Roman" w:hAnsi="Times New Roman" w:cs="Times New Roman"/>
        </w:rPr>
        <w:t>arne nuestra comunidad autónoma ocupa el primer lugar tanto en número de vacas nodrizas como de terneros de cebo.</w:t>
      </w:r>
    </w:p>
    <w:p w14:paraId="76D7AC89" w14:textId="77777777" w:rsidR="00AA49C3" w:rsidRPr="00272981" w:rsidRDefault="00AA49C3" w:rsidP="00AA49C3">
      <w:pPr>
        <w:rPr>
          <w:rFonts w:ascii="Times New Roman" w:hAnsi="Times New Roman" w:cs="Times New Roman"/>
        </w:rPr>
      </w:pPr>
    </w:p>
    <w:p w14:paraId="4B02E866" w14:textId="77777777" w:rsidR="00AA49C3" w:rsidRPr="00D42952" w:rsidRDefault="00AA49C3" w:rsidP="00AA49C3">
      <w:pPr>
        <w:spacing w:after="120"/>
        <w:rPr>
          <w:rFonts w:ascii="Times New Roman" w:hAnsi="Times New Roman" w:cs="Times New Roman"/>
        </w:rPr>
      </w:pPr>
      <w:r w:rsidRPr="00D42952">
        <w:rPr>
          <w:rFonts w:ascii="Times New Roman" w:hAnsi="Times New Roman" w:cs="Times New Roman"/>
        </w:rPr>
        <w:t>En la tabla siguiente se puede ver el censo y la evolución por tipo de ganado: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134"/>
        <w:gridCol w:w="1146"/>
        <w:gridCol w:w="1146"/>
        <w:gridCol w:w="1109"/>
      </w:tblGrid>
      <w:tr w:rsidR="00D42952" w:rsidRPr="00D42952" w14:paraId="65F02852" w14:textId="77777777" w:rsidTr="00384CC8">
        <w:trPr>
          <w:trHeight w:val="300"/>
          <w:tblHeader/>
          <w:jc w:val="center"/>
        </w:trPr>
        <w:tc>
          <w:tcPr>
            <w:tcW w:w="2660" w:type="dxa"/>
            <w:gridSpan w:val="2"/>
            <w:tcBorders>
              <w:top w:val="single" w:sz="12" w:space="0" w:color="auto"/>
              <w:left w:val="single" w:sz="12" w:space="0" w:color="auto"/>
            </w:tcBorders>
            <w:shd w:val="clear" w:color="auto" w:fill="auto"/>
            <w:noWrap/>
            <w:hideMark/>
          </w:tcPr>
          <w:p w14:paraId="499A68CC" w14:textId="77777777" w:rsidR="00AA49C3" w:rsidRPr="00D42952" w:rsidRDefault="00AA49C3" w:rsidP="003466FC">
            <w:pPr>
              <w:rPr>
                <w:rFonts w:ascii="Times New Roman" w:hAnsi="Times New Roman" w:cs="Times New Roman"/>
                <w:sz w:val="20"/>
                <w:szCs w:val="20"/>
              </w:rPr>
            </w:pPr>
          </w:p>
        </w:tc>
        <w:tc>
          <w:tcPr>
            <w:tcW w:w="1146" w:type="dxa"/>
            <w:tcBorders>
              <w:top w:val="single" w:sz="12" w:space="0" w:color="auto"/>
              <w:bottom w:val="single" w:sz="4" w:space="0" w:color="auto"/>
            </w:tcBorders>
            <w:shd w:val="clear" w:color="auto" w:fill="auto"/>
            <w:noWrap/>
            <w:vAlign w:val="center"/>
            <w:hideMark/>
          </w:tcPr>
          <w:p w14:paraId="43B3287C" w14:textId="43870088" w:rsidR="00AA49C3" w:rsidRPr="00D42952" w:rsidRDefault="00F735BE" w:rsidP="003466FC">
            <w:pPr>
              <w:jc w:val="center"/>
              <w:rPr>
                <w:rFonts w:ascii="Times New Roman" w:hAnsi="Times New Roman" w:cs="Times New Roman"/>
                <w:b/>
                <w:bCs/>
                <w:sz w:val="20"/>
                <w:szCs w:val="20"/>
              </w:rPr>
            </w:pPr>
            <w:r w:rsidRPr="00D42952">
              <w:rPr>
                <w:rFonts w:ascii="Times New Roman" w:hAnsi="Times New Roman" w:cs="Times New Roman"/>
                <w:b/>
                <w:bCs/>
                <w:sz w:val="20"/>
                <w:szCs w:val="20"/>
              </w:rPr>
              <w:t>2018</w:t>
            </w:r>
          </w:p>
        </w:tc>
        <w:tc>
          <w:tcPr>
            <w:tcW w:w="1146" w:type="dxa"/>
            <w:tcBorders>
              <w:top w:val="single" w:sz="12" w:space="0" w:color="auto"/>
              <w:bottom w:val="single" w:sz="4" w:space="0" w:color="auto"/>
            </w:tcBorders>
            <w:shd w:val="clear" w:color="auto" w:fill="auto"/>
            <w:noWrap/>
            <w:vAlign w:val="center"/>
            <w:hideMark/>
          </w:tcPr>
          <w:p w14:paraId="4B24F6BC" w14:textId="1EE5377C" w:rsidR="00AA49C3" w:rsidRPr="00D42952" w:rsidRDefault="00F735BE" w:rsidP="003466FC">
            <w:pPr>
              <w:jc w:val="center"/>
              <w:rPr>
                <w:rFonts w:ascii="Times New Roman" w:hAnsi="Times New Roman" w:cs="Times New Roman"/>
                <w:b/>
                <w:bCs/>
                <w:sz w:val="20"/>
                <w:szCs w:val="20"/>
              </w:rPr>
            </w:pPr>
            <w:r w:rsidRPr="00D42952">
              <w:rPr>
                <w:rFonts w:ascii="Times New Roman" w:hAnsi="Times New Roman" w:cs="Times New Roman"/>
                <w:b/>
                <w:bCs/>
                <w:sz w:val="20"/>
                <w:szCs w:val="20"/>
              </w:rPr>
              <w:t>2019</w:t>
            </w:r>
          </w:p>
        </w:tc>
        <w:tc>
          <w:tcPr>
            <w:tcW w:w="1109" w:type="dxa"/>
            <w:tcBorders>
              <w:top w:val="single" w:sz="12" w:space="0" w:color="auto"/>
              <w:bottom w:val="single" w:sz="4" w:space="0" w:color="auto"/>
              <w:right w:val="single" w:sz="12" w:space="0" w:color="auto"/>
            </w:tcBorders>
            <w:shd w:val="clear" w:color="auto" w:fill="auto"/>
            <w:noWrap/>
            <w:vAlign w:val="center"/>
            <w:hideMark/>
          </w:tcPr>
          <w:p w14:paraId="641A7465" w14:textId="77777777" w:rsidR="00AA49C3" w:rsidRPr="00D42952" w:rsidRDefault="00AA49C3" w:rsidP="003466FC">
            <w:pPr>
              <w:jc w:val="center"/>
              <w:rPr>
                <w:rFonts w:ascii="Times New Roman" w:hAnsi="Times New Roman" w:cs="Times New Roman"/>
                <w:b/>
                <w:bCs/>
                <w:sz w:val="20"/>
                <w:szCs w:val="20"/>
              </w:rPr>
            </w:pPr>
            <w:r w:rsidRPr="00D42952">
              <w:rPr>
                <w:rFonts w:ascii="Times New Roman" w:hAnsi="Times New Roman" w:cs="Times New Roman"/>
                <w:b/>
                <w:bCs/>
                <w:sz w:val="20"/>
                <w:szCs w:val="20"/>
              </w:rPr>
              <w:t>Variación (%)</w:t>
            </w:r>
          </w:p>
        </w:tc>
      </w:tr>
      <w:tr w:rsidR="00D42952" w:rsidRPr="00D42952" w14:paraId="22892142" w14:textId="77777777" w:rsidTr="00384CC8">
        <w:trPr>
          <w:trHeight w:val="300"/>
          <w:tblHeader/>
          <w:jc w:val="center"/>
        </w:trPr>
        <w:tc>
          <w:tcPr>
            <w:tcW w:w="2660" w:type="dxa"/>
            <w:gridSpan w:val="2"/>
            <w:tcBorders>
              <w:left w:val="single" w:sz="12" w:space="0" w:color="auto"/>
              <w:bottom w:val="single" w:sz="12" w:space="0" w:color="auto"/>
            </w:tcBorders>
            <w:shd w:val="clear" w:color="auto" w:fill="auto"/>
            <w:noWrap/>
            <w:vAlign w:val="center"/>
            <w:hideMark/>
          </w:tcPr>
          <w:p w14:paraId="4947C5A1" w14:textId="77777777" w:rsidR="00F735BE" w:rsidRPr="00D42952" w:rsidRDefault="00F735BE" w:rsidP="00F735BE">
            <w:pPr>
              <w:jc w:val="left"/>
              <w:rPr>
                <w:rFonts w:ascii="Times New Roman" w:hAnsi="Times New Roman" w:cs="Times New Roman"/>
                <w:b/>
                <w:bCs/>
                <w:sz w:val="20"/>
                <w:szCs w:val="20"/>
              </w:rPr>
            </w:pPr>
            <w:r w:rsidRPr="00D42952">
              <w:rPr>
                <w:rFonts w:ascii="Times New Roman" w:hAnsi="Times New Roman" w:cs="Times New Roman"/>
                <w:b/>
                <w:bCs/>
                <w:sz w:val="20"/>
                <w:szCs w:val="20"/>
              </w:rPr>
              <w:t>Total</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61758448" w14:textId="7A4EB0F2" w:rsidR="00F735BE" w:rsidRPr="00D42952" w:rsidRDefault="00F735BE" w:rsidP="00D42952">
            <w:pPr>
              <w:jc w:val="center"/>
              <w:rPr>
                <w:rFonts w:ascii="Times New Roman" w:hAnsi="Times New Roman" w:cs="Times New Roman"/>
                <w:b/>
                <w:bCs/>
                <w:sz w:val="20"/>
                <w:szCs w:val="20"/>
              </w:rPr>
            </w:pPr>
            <w:r w:rsidRPr="00D42952">
              <w:rPr>
                <w:rFonts w:ascii="Times New Roman" w:hAnsi="Times New Roman" w:cs="Times New Roman"/>
                <w:b/>
                <w:bCs/>
                <w:sz w:val="20"/>
                <w:szCs w:val="20"/>
              </w:rPr>
              <w:t>1.471.292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0B357" w14:textId="3B097D2E" w:rsidR="00F735BE" w:rsidRPr="00D42952" w:rsidRDefault="00F735BE" w:rsidP="00D42952">
            <w:pPr>
              <w:jc w:val="center"/>
              <w:rPr>
                <w:rFonts w:ascii="Times New Roman" w:hAnsi="Times New Roman" w:cs="Times New Roman"/>
                <w:b/>
                <w:bCs/>
                <w:sz w:val="20"/>
                <w:szCs w:val="20"/>
              </w:rPr>
            </w:pPr>
            <w:r w:rsidRPr="00D42952">
              <w:rPr>
                <w:rFonts w:ascii="Times New Roman" w:hAnsi="Times New Roman" w:cs="Times New Roman"/>
                <w:b/>
                <w:bCs/>
                <w:sz w:val="20"/>
                <w:szCs w:val="20"/>
              </w:rPr>
              <w:t>1.501.184</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CCD141B" w14:textId="1D0374CE" w:rsidR="00F735BE" w:rsidRPr="00D42952" w:rsidRDefault="00F735BE" w:rsidP="00D42952">
            <w:pPr>
              <w:jc w:val="center"/>
              <w:rPr>
                <w:rFonts w:ascii="Times New Roman" w:hAnsi="Times New Roman" w:cs="Times New Roman"/>
                <w:b/>
                <w:bCs/>
                <w:sz w:val="20"/>
                <w:szCs w:val="20"/>
              </w:rPr>
            </w:pPr>
            <w:r w:rsidRPr="00D42952">
              <w:rPr>
                <w:rFonts w:ascii="Times New Roman" w:hAnsi="Times New Roman" w:cs="Times New Roman"/>
                <w:b/>
                <w:bCs/>
                <w:sz w:val="20"/>
                <w:szCs w:val="20"/>
              </w:rPr>
              <w:t>2,0%</w:t>
            </w:r>
          </w:p>
        </w:tc>
      </w:tr>
      <w:tr w:rsidR="00F735BE" w:rsidRPr="00D42952" w14:paraId="49517A75" w14:textId="77777777" w:rsidTr="00E62629">
        <w:trPr>
          <w:trHeight w:val="300"/>
          <w:jc w:val="center"/>
        </w:trPr>
        <w:tc>
          <w:tcPr>
            <w:tcW w:w="6061" w:type="dxa"/>
            <w:gridSpan w:val="5"/>
            <w:tcBorders>
              <w:top w:val="single" w:sz="12" w:space="0" w:color="auto"/>
              <w:left w:val="single" w:sz="12" w:space="0" w:color="auto"/>
              <w:bottom w:val="single" w:sz="2" w:space="0" w:color="auto"/>
              <w:right w:val="single" w:sz="12" w:space="0" w:color="auto"/>
            </w:tcBorders>
            <w:shd w:val="clear" w:color="auto" w:fill="auto"/>
            <w:noWrap/>
            <w:vAlign w:val="center"/>
            <w:hideMark/>
          </w:tcPr>
          <w:p w14:paraId="01CDA577" w14:textId="77777777" w:rsidR="00F735BE" w:rsidRPr="00D42952" w:rsidRDefault="00F735BE" w:rsidP="00F735BE">
            <w:pPr>
              <w:jc w:val="center"/>
              <w:rPr>
                <w:rFonts w:ascii="Times New Roman" w:hAnsi="Times New Roman" w:cs="Times New Roman"/>
                <w:i/>
                <w:sz w:val="20"/>
                <w:szCs w:val="20"/>
              </w:rPr>
            </w:pPr>
            <w:r w:rsidRPr="00D42952">
              <w:rPr>
                <w:rFonts w:ascii="Times New Roman" w:hAnsi="Times New Roman" w:cs="Times New Roman"/>
                <w:i/>
                <w:sz w:val="20"/>
                <w:szCs w:val="20"/>
              </w:rPr>
              <w:t>Animales menores de 12 meses</w:t>
            </w:r>
          </w:p>
        </w:tc>
      </w:tr>
      <w:tr w:rsidR="00D42952" w:rsidRPr="00D42952" w14:paraId="09B358E3" w14:textId="77777777" w:rsidTr="00D42952">
        <w:trPr>
          <w:trHeight w:val="300"/>
          <w:jc w:val="center"/>
        </w:trPr>
        <w:tc>
          <w:tcPr>
            <w:tcW w:w="2660" w:type="dxa"/>
            <w:gridSpan w:val="2"/>
            <w:tcBorders>
              <w:top w:val="single" w:sz="2" w:space="0" w:color="auto"/>
              <w:left w:val="single" w:sz="12" w:space="0" w:color="auto"/>
              <w:bottom w:val="single" w:sz="2" w:space="0" w:color="auto"/>
              <w:right w:val="single" w:sz="4" w:space="0" w:color="auto"/>
            </w:tcBorders>
            <w:shd w:val="clear" w:color="auto" w:fill="auto"/>
            <w:noWrap/>
            <w:vAlign w:val="center"/>
            <w:hideMark/>
          </w:tcPr>
          <w:p w14:paraId="55D3A522"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Destinados a sacrificio</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2F6E6" w14:textId="6D2DA39F"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362.732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69E75" w14:textId="71C388EE"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358.166</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DA9E497" w14:textId="59CA4657"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-1,</w:t>
            </w:r>
            <w:r w:rsidR="00FC5EDD">
              <w:rPr>
                <w:rFonts w:ascii="Times New Roman" w:hAnsi="Times New Roman" w:cs="Times New Roman"/>
                <w:sz w:val="20"/>
                <w:szCs w:val="20"/>
              </w:rPr>
              <w:t>3</w:t>
            </w:r>
            <w:r w:rsidRPr="00D42952">
              <w:rPr>
                <w:rFonts w:ascii="Times New Roman" w:hAnsi="Times New Roman" w:cs="Times New Roman"/>
                <w:sz w:val="20"/>
                <w:szCs w:val="20"/>
              </w:rPr>
              <w:t>%</w:t>
            </w:r>
          </w:p>
        </w:tc>
      </w:tr>
      <w:tr w:rsidR="00D42952" w:rsidRPr="00D42952" w14:paraId="6BC66CA2" w14:textId="77777777" w:rsidTr="00D42952">
        <w:trPr>
          <w:trHeight w:val="300"/>
          <w:jc w:val="center"/>
        </w:trPr>
        <w:tc>
          <w:tcPr>
            <w:tcW w:w="1526" w:type="dxa"/>
            <w:vMerge w:val="restart"/>
            <w:tcBorders>
              <w:top w:val="single" w:sz="2" w:space="0" w:color="auto"/>
              <w:left w:val="single" w:sz="12" w:space="0" w:color="auto"/>
              <w:bottom w:val="single" w:sz="2" w:space="0" w:color="auto"/>
              <w:right w:val="single" w:sz="2" w:space="0" w:color="auto"/>
            </w:tcBorders>
            <w:shd w:val="clear" w:color="auto" w:fill="auto"/>
            <w:noWrap/>
            <w:vAlign w:val="center"/>
            <w:hideMark/>
          </w:tcPr>
          <w:p w14:paraId="4065C2BF"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Otros</w:t>
            </w:r>
          </w:p>
        </w:tc>
        <w:tc>
          <w:tcPr>
            <w:tcW w:w="1134" w:type="dxa"/>
            <w:tcBorders>
              <w:top w:val="single" w:sz="2" w:space="0" w:color="auto"/>
              <w:left w:val="single" w:sz="2" w:space="0" w:color="auto"/>
              <w:bottom w:val="single" w:sz="2" w:space="0" w:color="auto"/>
              <w:right w:val="single" w:sz="4" w:space="0" w:color="auto"/>
            </w:tcBorders>
            <w:shd w:val="clear" w:color="auto" w:fill="auto"/>
            <w:noWrap/>
            <w:vAlign w:val="center"/>
            <w:hideMark/>
          </w:tcPr>
          <w:p w14:paraId="1AED01C4"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Machos</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970A8" w14:textId="67BE9613"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41.074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39634" w14:textId="57ECD7B8"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57.152</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B761312" w14:textId="3FF969F2"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39,1%</w:t>
            </w:r>
          </w:p>
        </w:tc>
      </w:tr>
      <w:tr w:rsidR="00D42952" w:rsidRPr="00D42952" w14:paraId="680F6EB0" w14:textId="77777777" w:rsidTr="00D42952">
        <w:trPr>
          <w:trHeight w:val="300"/>
          <w:jc w:val="center"/>
        </w:trPr>
        <w:tc>
          <w:tcPr>
            <w:tcW w:w="1526" w:type="dxa"/>
            <w:vMerge/>
            <w:tcBorders>
              <w:top w:val="single" w:sz="2" w:space="0" w:color="auto"/>
              <w:left w:val="single" w:sz="12" w:space="0" w:color="auto"/>
              <w:bottom w:val="single" w:sz="12" w:space="0" w:color="auto"/>
              <w:right w:val="single" w:sz="2" w:space="0" w:color="auto"/>
            </w:tcBorders>
            <w:shd w:val="clear" w:color="auto" w:fill="auto"/>
            <w:noWrap/>
            <w:hideMark/>
          </w:tcPr>
          <w:p w14:paraId="36426D8D" w14:textId="77777777" w:rsidR="00F735BE" w:rsidRPr="00D42952" w:rsidRDefault="00F735BE" w:rsidP="00F735BE">
            <w:pPr>
              <w:rPr>
                <w:rFonts w:ascii="Times New Roman" w:hAnsi="Times New Roman" w:cs="Times New Roman"/>
                <w:sz w:val="20"/>
                <w:szCs w:val="20"/>
              </w:rPr>
            </w:pPr>
          </w:p>
        </w:tc>
        <w:tc>
          <w:tcPr>
            <w:tcW w:w="1134" w:type="dxa"/>
            <w:tcBorders>
              <w:top w:val="single" w:sz="2" w:space="0" w:color="auto"/>
              <w:left w:val="single" w:sz="2" w:space="0" w:color="auto"/>
              <w:bottom w:val="single" w:sz="12" w:space="0" w:color="auto"/>
              <w:right w:val="single" w:sz="4" w:space="0" w:color="auto"/>
            </w:tcBorders>
            <w:shd w:val="clear" w:color="auto" w:fill="auto"/>
            <w:noWrap/>
            <w:vAlign w:val="center"/>
            <w:hideMark/>
          </w:tcPr>
          <w:p w14:paraId="2D7186E0"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Hembras</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0123E" w14:textId="7EA50BA4"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110.260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8D0AE" w14:textId="0A82C6F5"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117.060</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79CA7C4C" w14:textId="0D1D5522"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6,</w:t>
            </w:r>
            <w:r w:rsidR="00FC5EDD">
              <w:rPr>
                <w:rFonts w:ascii="Times New Roman" w:hAnsi="Times New Roman" w:cs="Times New Roman"/>
                <w:sz w:val="20"/>
                <w:szCs w:val="20"/>
              </w:rPr>
              <w:t>2</w:t>
            </w:r>
            <w:r w:rsidRPr="00D42952">
              <w:rPr>
                <w:rFonts w:ascii="Times New Roman" w:hAnsi="Times New Roman" w:cs="Times New Roman"/>
                <w:sz w:val="20"/>
                <w:szCs w:val="20"/>
              </w:rPr>
              <w:t>%</w:t>
            </w:r>
          </w:p>
        </w:tc>
      </w:tr>
      <w:tr w:rsidR="00F735BE" w:rsidRPr="00D42952" w14:paraId="758FB2D3" w14:textId="77777777" w:rsidTr="00367D97">
        <w:trPr>
          <w:trHeight w:val="300"/>
          <w:jc w:val="center"/>
        </w:trPr>
        <w:tc>
          <w:tcPr>
            <w:tcW w:w="6061" w:type="dxa"/>
            <w:gridSpan w:val="5"/>
            <w:tcBorders>
              <w:top w:val="single" w:sz="12" w:space="0" w:color="auto"/>
              <w:left w:val="single" w:sz="12" w:space="0" w:color="auto"/>
              <w:right w:val="single" w:sz="12" w:space="0" w:color="auto"/>
            </w:tcBorders>
            <w:shd w:val="clear" w:color="auto" w:fill="auto"/>
            <w:noWrap/>
            <w:vAlign w:val="center"/>
            <w:hideMark/>
          </w:tcPr>
          <w:p w14:paraId="3316322D" w14:textId="77777777" w:rsidR="00F735BE" w:rsidRPr="00D42952" w:rsidRDefault="00F735BE" w:rsidP="00F735BE">
            <w:pPr>
              <w:jc w:val="center"/>
              <w:rPr>
                <w:rFonts w:ascii="Times New Roman" w:hAnsi="Times New Roman" w:cs="Times New Roman"/>
                <w:i/>
                <w:sz w:val="20"/>
                <w:szCs w:val="20"/>
              </w:rPr>
            </w:pPr>
            <w:r w:rsidRPr="00D42952">
              <w:rPr>
                <w:rFonts w:ascii="Times New Roman" w:hAnsi="Times New Roman" w:cs="Times New Roman"/>
                <w:i/>
                <w:sz w:val="20"/>
                <w:szCs w:val="20"/>
              </w:rPr>
              <w:t>Animales de 12 meses a menos de 24 meses</w:t>
            </w:r>
          </w:p>
        </w:tc>
      </w:tr>
      <w:tr w:rsidR="00D42952" w:rsidRPr="00D42952" w14:paraId="7C16B7D2" w14:textId="77777777" w:rsidTr="00D42952">
        <w:trPr>
          <w:trHeight w:val="300"/>
          <w:jc w:val="center"/>
        </w:trPr>
        <w:tc>
          <w:tcPr>
            <w:tcW w:w="2660" w:type="dxa"/>
            <w:gridSpan w:val="2"/>
            <w:tcBorders>
              <w:left w:val="single" w:sz="12" w:space="0" w:color="auto"/>
            </w:tcBorders>
            <w:shd w:val="clear" w:color="auto" w:fill="auto"/>
            <w:noWrap/>
            <w:vAlign w:val="center"/>
            <w:hideMark/>
          </w:tcPr>
          <w:p w14:paraId="24CC37A0"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Machos</w:t>
            </w:r>
          </w:p>
        </w:tc>
        <w:tc>
          <w:tcPr>
            <w:tcW w:w="1146" w:type="dxa"/>
            <w:shd w:val="clear" w:color="auto" w:fill="auto"/>
            <w:noWrap/>
            <w:vAlign w:val="center"/>
            <w:hideMark/>
          </w:tcPr>
          <w:p w14:paraId="497EA90D" w14:textId="6115B2C5"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80.913</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1B282CD8" w14:textId="3EE5D9A9"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77.948</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F4D1B21" w14:textId="4B5A78C7"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-3,</w:t>
            </w:r>
            <w:r w:rsidR="00FC5EDD">
              <w:rPr>
                <w:rFonts w:ascii="Times New Roman" w:hAnsi="Times New Roman" w:cs="Times New Roman"/>
                <w:sz w:val="20"/>
                <w:szCs w:val="20"/>
              </w:rPr>
              <w:t>7</w:t>
            </w:r>
            <w:r w:rsidRPr="00D42952">
              <w:rPr>
                <w:rFonts w:ascii="Times New Roman" w:hAnsi="Times New Roman" w:cs="Times New Roman"/>
                <w:sz w:val="20"/>
                <w:szCs w:val="20"/>
              </w:rPr>
              <w:t>%</w:t>
            </w:r>
          </w:p>
        </w:tc>
      </w:tr>
      <w:tr w:rsidR="00D42952" w:rsidRPr="00D42952" w14:paraId="2FC43FE8" w14:textId="77777777" w:rsidTr="00D42952">
        <w:trPr>
          <w:trHeight w:val="300"/>
          <w:jc w:val="center"/>
        </w:trPr>
        <w:tc>
          <w:tcPr>
            <w:tcW w:w="1526" w:type="dxa"/>
            <w:vMerge w:val="restart"/>
            <w:tcBorders>
              <w:left w:val="single" w:sz="12" w:space="0" w:color="auto"/>
            </w:tcBorders>
            <w:shd w:val="clear" w:color="auto" w:fill="auto"/>
            <w:noWrap/>
            <w:vAlign w:val="center"/>
            <w:hideMark/>
          </w:tcPr>
          <w:p w14:paraId="0E96F6CB"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Hembras para</w:t>
            </w:r>
          </w:p>
        </w:tc>
        <w:tc>
          <w:tcPr>
            <w:tcW w:w="1134" w:type="dxa"/>
            <w:shd w:val="clear" w:color="auto" w:fill="auto"/>
            <w:noWrap/>
            <w:vAlign w:val="center"/>
            <w:hideMark/>
          </w:tcPr>
          <w:p w14:paraId="508674D4"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Sacrificio</w:t>
            </w:r>
          </w:p>
        </w:tc>
        <w:tc>
          <w:tcPr>
            <w:tcW w:w="1146" w:type="dxa"/>
            <w:shd w:val="clear" w:color="auto" w:fill="auto"/>
            <w:noWrap/>
            <w:vAlign w:val="center"/>
            <w:hideMark/>
          </w:tcPr>
          <w:p w14:paraId="513CD3DD" w14:textId="45EB1DA0"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28.180</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25989FE0" w14:textId="77C5EB1E"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29.027</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B3A1F00" w14:textId="68D83BE3"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3,0%</w:t>
            </w:r>
          </w:p>
        </w:tc>
      </w:tr>
      <w:tr w:rsidR="00D42952" w:rsidRPr="00D42952" w14:paraId="35B77E53" w14:textId="77777777" w:rsidTr="00D42952">
        <w:trPr>
          <w:trHeight w:val="300"/>
          <w:jc w:val="center"/>
        </w:trPr>
        <w:tc>
          <w:tcPr>
            <w:tcW w:w="1526" w:type="dxa"/>
            <w:vMerge/>
            <w:tcBorders>
              <w:left w:val="single" w:sz="12" w:space="0" w:color="auto"/>
              <w:bottom w:val="single" w:sz="12" w:space="0" w:color="auto"/>
            </w:tcBorders>
            <w:shd w:val="clear" w:color="auto" w:fill="auto"/>
            <w:noWrap/>
            <w:hideMark/>
          </w:tcPr>
          <w:p w14:paraId="16D47955" w14:textId="77777777" w:rsidR="00F735BE" w:rsidRPr="00D42952" w:rsidRDefault="00F735BE" w:rsidP="00F735BE">
            <w:pPr>
              <w:rPr>
                <w:rFonts w:ascii="Times New Roman" w:hAnsi="Times New Roman" w:cs="Times New Roman"/>
                <w:sz w:val="20"/>
                <w:szCs w:val="20"/>
              </w:rPr>
            </w:pPr>
          </w:p>
        </w:tc>
        <w:tc>
          <w:tcPr>
            <w:tcW w:w="1134" w:type="dxa"/>
            <w:tcBorders>
              <w:bottom w:val="single" w:sz="12" w:space="0" w:color="auto"/>
            </w:tcBorders>
            <w:shd w:val="clear" w:color="auto" w:fill="auto"/>
            <w:noWrap/>
            <w:vAlign w:val="center"/>
            <w:hideMark/>
          </w:tcPr>
          <w:p w14:paraId="703F6161"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Reposición</w:t>
            </w:r>
          </w:p>
        </w:tc>
        <w:tc>
          <w:tcPr>
            <w:tcW w:w="1146" w:type="dxa"/>
            <w:tcBorders>
              <w:bottom w:val="single" w:sz="12" w:space="0" w:color="auto"/>
            </w:tcBorders>
            <w:shd w:val="clear" w:color="auto" w:fill="auto"/>
            <w:noWrap/>
            <w:vAlign w:val="center"/>
            <w:hideMark/>
          </w:tcPr>
          <w:p w14:paraId="4A87CC96" w14:textId="0C90D9C7"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116.857</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56C06431" w14:textId="6228B726"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116.021</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DD09381" w14:textId="4A7E6C40"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-0,7%</w:t>
            </w:r>
          </w:p>
        </w:tc>
      </w:tr>
      <w:tr w:rsidR="00F735BE" w:rsidRPr="00D42952" w14:paraId="5BF9ED50" w14:textId="77777777" w:rsidTr="00367D97">
        <w:trPr>
          <w:trHeight w:val="300"/>
          <w:jc w:val="center"/>
        </w:trPr>
        <w:tc>
          <w:tcPr>
            <w:tcW w:w="6061" w:type="dxa"/>
            <w:gridSpan w:val="5"/>
            <w:tcBorders>
              <w:top w:val="single" w:sz="12" w:space="0" w:color="auto"/>
              <w:left w:val="single" w:sz="12" w:space="0" w:color="auto"/>
              <w:right w:val="single" w:sz="12" w:space="0" w:color="auto"/>
            </w:tcBorders>
            <w:shd w:val="clear" w:color="auto" w:fill="auto"/>
            <w:noWrap/>
            <w:vAlign w:val="center"/>
            <w:hideMark/>
          </w:tcPr>
          <w:p w14:paraId="5B761469" w14:textId="77777777" w:rsidR="00F735BE" w:rsidRPr="00D42952" w:rsidRDefault="00F735BE" w:rsidP="00F735BE">
            <w:pPr>
              <w:jc w:val="center"/>
              <w:rPr>
                <w:rFonts w:ascii="Times New Roman" w:hAnsi="Times New Roman" w:cs="Times New Roman"/>
                <w:i/>
                <w:sz w:val="20"/>
                <w:szCs w:val="20"/>
              </w:rPr>
            </w:pPr>
            <w:r w:rsidRPr="00D42952">
              <w:rPr>
                <w:rFonts w:ascii="Times New Roman" w:hAnsi="Times New Roman" w:cs="Times New Roman"/>
                <w:i/>
                <w:sz w:val="20"/>
                <w:szCs w:val="20"/>
              </w:rPr>
              <w:t>Animales de dos o más años</w:t>
            </w:r>
          </w:p>
        </w:tc>
      </w:tr>
      <w:tr w:rsidR="00D42952" w:rsidRPr="00D42952" w14:paraId="1C17412A" w14:textId="77777777" w:rsidTr="00D42952">
        <w:trPr>
          <w:trHeight w:val="300"/>
          <w:jc w:val="center"/>
        </w:trPr>
        <w:tc>
          <w:tcPr>
            <w:tcW w:w="2660" w:type="dxa"/>
            <w:gridSpan w:val="2"/>
            <w:tcBorders>
              <w:left w:val="single" w:sz="12" w:space="0" w:color="auto"/>
            </w:tcBorders>
            <w:shd w:val="clear" w:color="auto" w:fill="auto"/>
            <w:noWrap/>
            <w:vAlign w:val="center"/>
            <w:hideMark/>
          </w:tcPr>
          <w:p w14:paraId="1E1208DB"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Machos</w:t>
            </w:r>
          </w:p>
        </w:tc>
        <w:tc>
          <w:tcPr>
            <w:tcW w:w="1146" w:type="dxa"/>
            <w:shd w:val="clear" w:color="auto" w:fill="auto"/>
            <w:noWrap/>
            <w:vAlign w:val="center"/>
            <w:hideMark/>
          </w:tcPr>
          <w:p w14:paraId="34EA7786" w14:textId="5CF190D3"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35.002</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21F831D7" w14:textId="24599502"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36.147</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99CB6A2" w14:textId="28711205"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3,</w:t>
            </w:r>
            <w:r w:rsidR="00FC5EDD">
              <w:rPr>
                <w:rFonts w:ascii="Times New Roman" w:hAnsi="Times New Roman" w:cs="Times New Roman"/>
                <w:sz w:val="20"/>
                <w:szCs w:val="20"/>
              </w:rPr>
              <w:t>3</w:t>
            </w:r>
            <w:r w:rsidRPr="00D42952">
              <w:rPr>
                <w:rFonts w:ascii="Times New Roman" w:hAnsi="Times New Roman" w:cs="Times New Roman"/>
                <w:sz w:val="20"/>
                <w:szCs w:val="20"/>
              </w:rPr>
              <w:t>%</w:t>
            </w:r>
          </w:p>
        </w:tc>
      </w:tr>
      <w:tr w:rsidR="00D42952" w:rsidRPr="00D42952" w14:paraId="36F30664" w14:textId="77777777" w:rsidTr="00D42952">
        <w:trPr>
          <w:trHeight w:val="300"/>
          <w:jc w:val="center"/>
        </w:trPr>
        <w:tc>
          <w:tcPr>
            <w:tcW w:w="1526" w:type="dxa"/>
            <w:vMerge w:val="restart"/>
            <w:tcBorders>
              <w:left w:val="single" w:sz="12" w:space="0" w:color="auto"/>
            </w:tcBorders>
            <w:shd w:val="clear" w:color="auto" w:fill="auto"/>
            <w:noWrap/>
            <w:vAlign w:val="center"/>
            <w:hideMark/>
          </w:tcPr>
          <w:p w14:paraId="432BB9B4"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Novillas</w:t>
            </w:r>
          </w:p>
        </w:tc>
        <w:tc>
          <w:tcPr>
            <w:tcW w:w="1134" w:type="dxa"/>
            <w:shd w:val="clear" w:color="auto" w:fill="auto"/>
            <w:noWrap/>
            <w:vAlign w:val="center"/>
            <w:hideMark/>
          </w:tcPr>
          <w:p w14:paraId="7F80193C"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Sacrificio</w:t>
            </w:r>
          </w:p>
        </w:tc>
        <w:tc>
          <w:tcPr>
            <w:tcW w:w="1146" w:type="dxa"/>
            <w:shd w:val="clear" w:color="auto" w:fill="auto"/>
            <w:noWrap/>
            <w:vAlign w:val="center"/>
            <w:hideMark/>
          </w:tcPr>
          <w:p w14:paraId="705513BF" w14:textId="350814D2"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3.343</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0AE37775" w14:textId="35852248"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3.334</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36A7ABA" w14:textId="7990950E"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-0,</w:t>
            </w:r>
            <w:r w:rsidR="00FC5EDD">
              <w:rPr>
                <w:rFonts w:ascii="Times New Roman" w:hAnsi="Times New Roman" w:cs="Times New Roman"/>
                <w:sz w:val="20"/>
                <w:szCs w:val="20"/>
              </w:rPr>
              <w:t>3</w:t>
            </w:r>
            <w:r w:rsidRPr="00D42952">
              <w:rPr>
                <w:rFonts w:ascii="Times New Roman" w:hAnsi="Times New Roman" w:cs="Times New Roman"/>
                <w:sz w:val="20"/>
                <w:szCs w:val="20"/>
              </w:rPr>
              <w:t>%</w:t>
            </w:r>
          </w:p>
        </w:tc>
      </w:tr>
      <w:tr w:rsidR="00D42952" w:rsidRPr="00D42952" w14:paraId="65F32B26" w14:textId="77777777" w:rsidTr="00D42952">
        <w:trPr>
          <w:trHeight w:val="300"/>
          <w:jc w:val="center"/>
        </w:trPr>
        <w:tc>
          <w:tcPr>
            <w:tcW w:w="1526" w:type="dxa"/>
            <w:vMerge/>
            <w:tcBorders>
              <w:left w:val="single" w:sz="12" w:space="0" w:color="auto"/>
            </w:tcBorders>
            <w:shd w:val="clear" w:color="auto" w:fill="auto"/>
            <w:noWrap/>
            <w:vAlign w:val="center"/>
            <w:hideMark/>
          </w:tcPr>
          <w:p w14:paraId="2448F57C" w14:textId="77777777" w:rsidR="00F735BE" w:rsidRPr="00D42952" w:rsidRDefault="00F735BE" w:rsidP="00F735BE">
            <w:pPr>
              <w:jc w:val="left"/>
              <w:rPr>
                <w:rFonts w:ascii="Times New Roman" w:hAnsi="Times New Roman" w:cs="Times New Roman"/>
                <w:sz w:val="20"/>
                <w:szCs w:val="20"/>
              </w:rPr>
            </w:pPr>
          </w:p>
        </w:tc>
        <w:tc>
          <w:tcPr>
            <w:tcW w:w="1134" w:type="dxa"/>
            <w:shd w:val="clear" w:color="auto" w:fill="auto"/>
            <w:noWrap/>
            <w:vAlign w:val="center"/>
            <w:hideMark/>
          </w:tcPr>
          <w:p w14:paraId="1DFE50A5"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Resto</w:t>
            </w:r>
          </w:p>
        </w:tc>
        <w:tc>
          <w:tcPr>
            <w:tcW w:w="1146" w:type="dxa"/>
            <w:shd w:val="clear" w:color="auto" w:fill="auto"/>
            <w:noWrap/>
            <w:vAlign w:val="center"/>
            <w:hideMark/>
          </w:tcPr>
          <w:p w14:paraId="40687F11" w14:textId="11CFC00E"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45.098</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03DF80B4" w14:textId="5C76E8B6"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45.412</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0591E7B" w14:textId="3AB33EC9"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0,7%</w:t>
            </w:r>
          </w:p>
        </w:tc>
      </w:tr>
      <w:tr w:rsidR="00D42952" w:rsidRPr="00D42952" w14:paraId="0757AC62" w14:textId="77777777" w:rsidTr="00D42952">
        <w:trPr>
          <w:trHeight w:val="300"/>
          <w:jc w:val="center"/>
        </w:trPr>
        <w:tc>
          <w:tcPr>
            <w:tcW w:w="1526" w:type="dxa"/>
            <w:vMerge w:val="restart"/>
            <w:tcBorders>
              <w:left w:val="single" w:sz="12" w:space="0" w:color="auto"/>
            </w:tcBorders>
            <w:shd w:val="clear" w:color="auto" w:fill="auto"/>
            <w:noWrap/>
            <w:vAlign w:val="center"/>
            <w:hideMark/>
          </w:tcPr>
          <w:p w14:paraId="3CCB422C"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Vacas</w:t>
            </w:r>
          </w:p>
        </w:tc>
        <w:tc>
          <w:tcPr>
            <w:tcW w:w="1134" w:type="dxa"/>
            <w:shd w:val="clear" w:color="auto" w:fill="auto"/>
            <w:noWrap/>
            <w:vAlign w:val="center"/>
            <w:hideMark/>
          </w:tcPr>
          <w:p w14:paraId="5CB66501"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Lecheras</w:t>
            </w:r>
          </w:p>
        </w:tc>
        <w:tc>
          <w:tcPr>
            <w:tcW w:w="1146" w:type="dxa"/>
            <w:shd w:val="clear" w:color="auto" w:fill="auto"/>
            <w:noWrap/>
            <w:vAlign w:val="center"/>
            <w:hideMark/>
          </w:tcPr>
          <w:p w14:paraId="5C4DBB17" w14:textId="3FFE5298"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94.061</w:t>
            </w:r>
          </w:p>
        </w:tc>
        <w:tc>
          <w:tcPr>
            <w:tcW w:w="1146" w:type="dxa"/>
            <w:tcBorders>
              <w:top w:val="single" w:sz="4" w:space="0" w:color="auto"/>
              <w:left w:val="nil"/>
              <w:bottom w:val="single" w:sz="4" w:space="0" w:color="auto"/>
              <w:right w:val="single" w:sz="4" w:space="0" w:color="auto"/>
            </w:tcBorders>
            <w:shd w:val="clear" w:color="auto" w:fill="auto"/>
            <w:noWrap/>
            <w:vAlign w:val="center"/>
            <w:hideMark/>
          </w:tcPr>
          <w:p w14:paraId="2D0F587E" w14:textId="5AA4E9DB"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93.767</w:t>
            </w:r>
          </w:p>
        </w:tc>
        <w:tc>
          <w:tcPr>
            <w:tcW w:w="1109"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0C2AC45" w14:textId="097C72E0"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-0,3%</w:t>
            </w:r>
          </w:p>
        </w:tc>
      </w:tr>
      <w:tr w:rsidR="00D42952" w:rsidRPr="00D42952" w14:paraId="76D629D1" w14:textId="77777777" w:rsidTr="00D42952">
        <w:trPr>
          <w:trHeight w:val="300"/>
          <w:jc w:val="center"/>
        </w:trPr>
        <w:tc>
          <w:tcPr>
            <w:tcW w:w="1526" w:type="dxa"/>
            <w:vMerge/>
            <w:tcBorders>
              <w:left w:val="single" w:sz="12" w:space="0" w:color="auto"/>
              <w:bottom w:val="single" w:sz="12" w:space="0" w:color="auto"/>
            </w:tcBorders>
            <w:shd w:val="clear" w:color="auto" w:fill="auto"/>
            <w:noWrap/>
            <w:hideMark/>
          </w:tcPr>
          <w:p w14:paraId="497CF2DC" w14:textId="77777777" w:rsidR="00F735BE" w:rsidRPr="00D42952" w:rsidRDefault="00F735BE" w:rsidP="00F735BE">
            <w:pPr>
              <w:rPr>
                <w:rFonts w:ascii="Times New Roman" w:hAnsi="Times New Roman" w:cs="Times New Roman"/>
                <w:sz w:val="20"/>
                <w:szCs w:val="20"/>
              </w:rPr>
            </w:pPr>
          </w:p>
        </w:tc>
        <w:tc>
          <w:tcPr>
            <w:tcW w:w="1134" w:type="dxa"/>
            <w:tcBorders>
              <w:bottom w:val="single" w:sz="12" w:space="0" w:color="auto"/>
            </w:tcBorders>
            <w:shd w:val="clear" w:color="auto" w:fill="auto"/>
            <w:noWrap/>
            <w:vAlign w:val="center"/>
            <w:hideMark/>
          </w:tcPr>
          <w:p w14:paraId="597DB1CB" w14:textId="77777777" w:rsidR="00F735BE" w:rsidRPr="00D42952" w:rsidRDefault="00F735BE" w:rsidP="00F735BE">
            <w:pPr>
              <w:jc w:val="left"/>
              <w:rPr>
                <w:rFonts w:ascii="Times New Roman" w:hAnsi="Times New Roman" w:cs="Times New Roman"/>
                <w:sz w:val="20"/>
                <w:szCs w:val="20"/>
              </w:rPr>
            </w:pPr>
            <w:r w:rsidRPr="00D42952">
              <w:rPr>
                <w:rFonts w:ascii="Times New Roman" w:hAnsi="Times New Roman" w:cs="Times New Roman"/>
                <w:sz w:val="20"/>
                <w:szCs w:val="20"/>
              </w:rPr>
              <w:t>Resto</w:t>
            </w:r>
          </w:p>
        </w:tc>
        <w:tc>
          <w:tcPr>
            <w:tcW w:w="1146" w:type="dxa"/>
            <w:tcBorders>
              <w:bottom w:val="single" w:sz="12" w:space="0" w:color="auto"/>
            </w:tcBorders>
            <w:shd w:val="clear" w:color="auto" w:fill="auto"/>
            <w:noWrap/>
            <w:vAlign w:val="center"/>
            <w:hideMark/>
          </w:tcPr>
          <w:p w14:paraId="461AAAB6" w14:textId="714CC28A" w:rsidR="00F735BE" w:rsidRPr="00D42952" w:rsidRDefault="00F735BE" w:rsidP="00F735BE">
            <w:pPr>
              <w:jc w:val="right"/>
              <w:rPr>
                <w:rFonts w:ascii="Times New Roman" w:hAnsi="Times New Roman" w:cs="Times New Roman"/>
                <w:sz w:val="20"/>
                <w:szCs w:val="20"/>
              </w:rPr>
            </w:pPr>
            <w:r w:rsidRPr="00D42952">
              <w:rPr>
                <w:rFonts w:ascii="Times New Roman" w:hAnsi="Times New Roman" w:cs="Times New Roman"/>
                <w:sz w:val="20"/>
                <w:szCs w:val="20"/>
              </w:rPr>
              <w:t>553.772</w:t>
            </w:r>
          </w:p>
        </w:tc>
        <w:tc>
          <w:tcPr>
            <w:tcW w:w="1146" w:type="dxa"/>
            <w:tcBorders>
              <w:top w:val="single" w:sz="4" w:space="0" w:color="auto"/>
              <w:left w:val="nil"/>
              <w:bottom w:val="single" w:sz="12" w:space="0" w:color="auto"/>
              <w:right w:val="single" w:sz="4" w:space="0" w:color="auto"/>
            </w:tcBorders>
            <w:shd w:val="clear" w:color="auto" w:fill="auto"/>
            <w:noWrap/>
            <w:vAlign w:val="center"/>
            <w:hideMark/>
          </w:tcPr>
          <w:p w14:paraId="0813EC86" w14:textId="48D1B8BF" w:rsidR="00F735BE" w:rsidRPr="00D42952" w:rsidRDefault="00F735BE" w:rsidP="00D42952">
            <w:pPr>
              <w:jc w:val="right"/>
              <w:rPr>
                <w:rFonts w:ascii="Times New Roman" w:hAnsi="Times New Roman" w:cs="Times New Roman"/>
                <w:sz w:val="20"/>
                <w:szCs w:val="20"/>
              </w:rPr>
            </w:pPr>
            <w:r w:rsidRPr="00D42952">
              <w:rPr>
                <w:rFonts w:ascii="Times New Roman" w:hAnsi="Times New Roman" w:cs="Times New Roman"/>
                <w:sz w:val="20"/>
                <w:szCs w:val="20"/>
              </w:rPr>
              <w:t>567.150</w:t>
            </w:r>
          </w:p>
        </w:tc>
        <w:tc>
          <w:tcPr>
            <w:tcW w:w="1109" w:type="dxa"/>
            <w:tcBorders>
              <w:top w:val="single" w:sz="4" w:space="0" w:color="auto"/>
              <w:left w:val="single" w:sz="4" w:space="0" w:color="auto"/>
              <w:bottom w:val="single" w:sz="12" w:space="0" w:color="auto"/>
              <w:right w:val="single" w:sz="12" w:space="0" w:color="auto"/>
            </w:tcBorders>
            <w:shd w:val="clear" w:color="auto" w:fill="auto"/>
            <w:noWrap/>
            <w:vAlign w:val="center"/>
            <w:hideMark/>
          </w:tcPr>
          <w:p w14:paraId="7F659370" w14:textId="064FA44A" w:rsidR="00F735BE" w:rsidRPr="00D42952" w:rsidRDefault="00F735BE" w:rsidP="00D42952">
            <w:pPr>
              <w:jc w:val="center"/>
              <w:rPr>
                <w:rFonts w:ascii="Times New Roman" w:hAnsi="Times New Roman" w:cs="Times New Roman"/>
                <w:sz w:val="20"/>
                <w:szCs w:val="20"/>
              </w:rPr>
            </w:pPr>
            <w:r w:rsidRPr="00D42952">
              <w:rPr>
                <w:rFonts w:ascii="Times New Roman" w:hAnsi="Times New Roman" w:cs="Times New Roman"/>
                <w:sz w:val="20"/>
                <w:szCs w:val="20"/>
              </w:rPr>
              <w:t>2,4%</w:t>
            </w:r>
          </w:p>
        </w:tc>
      </w:tr>
    </w:tbl>
    <w:p w14:paraId="110F3A21" w14:textId="77777777" w:rsidR="00AA49C3" w:rsidRPr="00D42952" w:rsidRDefault="00FB6597" w:rsidP="00FB6597">
      <w:pPr>
        <w:jc w:val="center"/>
        <w:rPr>
          <w:rFonts w:ascii="Times New Roman" w:hAnsi="Times New Roman" w:cs="Times New Roman"/>
          <w:sz w:val="12"/>
          <w:szCs w:val="16"/>
        </w:rPr>
      </w:pPr>
      <w:r w:rsidRPr="00D42952">
        <w:rPr>
          <w:rFonts w:ascii="Times New Roman" w:hAnsi="Times New Roman" w:cs="Times New Roman"/>
          <w:sz w:val="12"/>
          <w:szCs w:val="16"/>
        </w:rPr>
        <w:t xml:space="preserve">Fuente: </w:t>
      </w:r>
      <w:r w:rsidR="00B211DB" w:rsidRPr="00D42952">
        <w:rPr>
          <w:rFonts w:ascii="Times New Roman" w:hAnsi="Times New Roman" w:cs="Times New Roman"/>
          <w:sz w:val="12"/>
          <w:szCs w:val="16"/>
        </w:rPr>
        <w:t>Encuestas ganaderas del Ministerio de Agricultura, Pesca y Alimentación</w:t>
      </w:r>
    </w:p>
    <w:p w14:paraId="1035B991" w14:textId="77777777" w:rsidR="00FB6597" w:rsidRPr="00D42952" w:rsidRDefault="00FB6597" w:rsidP="00AA49C3">
      <w:pPr>
        <w:rPr>
          <w:rFonts w:ascii="Times New Roman" w:hAnsi="Times New Roman" w:cs="Times New Roman"/>
        </w:rPr>
      </w:pPr>
    </w:p>
    <w:p w14:paraId="781C9E47" w14:textId="56AC317A" w:rsidR="00AA49C3" w:rsidRPr="00E77654" w:rsidRDefault="00AA49C3" w:rsidP="00AA49C3">
      <w:pPr>
        <w:rPr>
          <w:rFonts w:ascii="Times New Roman" w:hAnsi="Times New Roman" w:cs="Times New Roman"/>
        </w:rPr>
      </w:pPr>
      <w:r w:rsidRPr="00E77654">
        <w:rPr>
          <w:rFonts w:ascii="Times New Roman" w:hAnsi="Times New Roman" w:cs="Times New Roman"/>
        </w:rPr>
        <w:t xml:space="preserve">En </w:t>
      </w:r>
      <w:r w:rsidRPr="00E77654">
        <w:rPr>
          <w:rFonts w:ascii="Times New Roman" w:hAnsi="Times New Roman" w:cs="Times New Roman"/>
          <w:b/>
        </w:rPr>
        <w:t>ganado ovino</w:t>
      </w:r>
      <w:r w:rsidRPr="00E77654">
        <w:rPr>
          <w:rFonts w:ascii="Times New Roman" w:hAnsi="Times New Roman" w:cs="Times New Roman"/>
        </w:rPr>
        <w:t>, la última encuesta publicada es de noviembre de 201</w:t>
      </w:r>
      <w:r w:rsidR="00E77654" w:rsidRPr="00E77654">
        <w:rPr>
          <w:rFonts w:ascii="Times New Roman" w:hAnsi="Times New Roman" w:cs="Times New Roman"/>
        </w:rPr>
        <w:t>8</w:t>
      </w:r>
      <w:r w:rsidRPr="00E77654">
        <w:rPr>
          <w:rFonts w:ascii="Times New Roman" w:hAnsi="Times New Roman" w:cs="Times New Roman"/>
        </w:rPr>
        <w:t xml:space="preserve">. El censo total fue de </w:t>
      </w:r>
      <w:r w:rsidR="00E77654" w:rsidRPr="00E77654">
        <w:rPr>
          <w:rFonts w:ascii="Times New Roman" w:hAnsi="Times New Roman" w:cs="Times New Roman"/>
        </w:rPr>
        <w:t>2.900.865</w:t>
      </w:r>
      <w:r w:rsidRPr="00E77654">
        <w:rPr>
          <w:rFonts w:ascii="Times New Roman" w:hAnsi="Times New Roman" w:cs="Times New Roman"/>
        </w:rPr>
        <w:t xml:space="preserve"> cabezas, </w:t>
      </w:r>
      <w:r w:rsidR="00E77654" w:rsidRPr="00E77654">
        <w:rPr>
          <w:rFonts w:ascii="Times New Roman" w:hAnsi="Times New Roman" w:cs="Times New Roman"/>
        </w:rPr>
        <w:t>120.087</w:t>
      </w:r>
      <w:r w:rsidRPr="00E77654">
        <w:rPr>
          <w:rFonts w:ascii="Times New Roman" w:hAnsi="Times New Roman" w:cs="Times New Roman"/>
        </w:rPr>
        <w:t xml:space="preserve"> menos que en la del año anterior. Castilla y León, con el 18,</w:t>
      </w:r>
      <w:r w:rsidR="00E77654" w:rsidRPr="00E77654">
        <w:rPr>
          <w:rFonts w:ascii="Times New Roman" w:hAnsi="Times New Roman" w:cs="Times New Roman"/>
        </w:rPr>
        <w:t>3</w:t>
      </w:r>
      <w:r w:rsidRPr="00E77654">
        <w:rPr>
          <w:rFonts w:ascii="Times New Roman" w:hAnsi="Times New Roman" w:cs="Times New Roman"/>
        </w:rPr>
        <w:t xml:space="preserve">%, es la segunda comunidad de mayor </w:t>
      </w:r>
      <w:r w:rsidR="00F33923" w:rsidRPr="00E77654">
        <w:rPr>
          <w:rFonts w:ascii="Times New Roman" w:hAnsi="Times New Roman" w:cs="Times New Roman"/>
        </w:rPr>
        <w:t>número</w:t>
      </w:r>
      <w:r w:rsidRPr="00E77654">
        <w:rPr>
          <w:rFonts w:ascii="Times New Roman" w:hAnsi="Times New Roman" w:cs="Times New Roman"/>
        </w:rPr>
        <w:t xml:space="preserve"> de España, solo por detrás de Extremadura. En </w:t>
      </w:r>
      <w:r w:rsidR="000C3918">
        <w:rPr>
          <w:rFonts w:ascii="Times New Roman" w:hAnsi="Times New Roman" w:cs="Times New Roman"/>
        </w:rPr>
        <w:t>ovino</w:t>
      </w:r>
      <w:r w:rsidRPr="00E77654">
        <w:rPr>
          <w:rFonts w:ascii="Times New Roman" w:hAnsi="Times New Roman" w:cs="Times New Roman"/>
        </w:rPr>
        <w:t xml:space="preserve"> de ordeño representamos un porcentaje mucho mayor, un </w:t>
      </w:r>
      <w:r w:rsidR="00E77654" w:rsidRPr="00E77654">
        <w:rPr>
          <w:rFonts w:ascii="Times New Roman" w:hAnsi="Times New Roman" w:cs="Times New Roman"/>
        </w:rPr>
        <w:t>42,5</w:t>
      </w:r>
      <w:r w:rsidRPr="00E77654">
        <w:rPr>
          <w:rFonts w:ascii="Times New Roman" w:hAnsi="Times New Roman" w:cs="Times New Roman"/>
        </w:rPr>
        <w:t>%, siendo la comunidad autónoma más importante.</w:t>
      </w:r>
    </w:p>
    <w:p w14:paraId="7CF1093E" w14:textId="77777777" w:rsidR="00AA49C3" w:rsidRPr="00E77654" w:rsidRDefault="00AA49C3" w:rsidP="00AA49C3">
      <w:pPr>
        <w:rPr>
          <w:rFonts w:ascii="Times New Roman" w:hAnsi="Times New Roman" w:cs="Times New Roman"/>
        </w:rPr>
      </w:pPr>
    </w:p>
    <w:p w14:paraId="45FC8EAD" w14:textId="77777777" w:rsidR="00AA49C3" w:rsidRPr="00C876D7" w:rsidRDefault="00AA49C3" w:rsidP="00AA49C3">
      <w:pPr>
        <w:spacing w:after="120"/>
        <w:rPr>
          <w:rFonts w:ascii="Times New Roman" w:hAnsi="Times New Roman" w:cs="Times New Roman"/>
        </w:rPr>
      </w:pPr>
      <w:r w:rsidRPr="00C876D7">
        <w:rPr>
          <w:rFonts w:ascii="Times New Roman" w:hAnsi="Times New Roman" w:cs="Times New Roman"/>
        </w:rPr>
        <w:t>En la tabla siguiente se puede ver el censo y la evolución por tipo de ganado: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98"/>
        <w:gridCol w:w="983"/>
        <w:gridCol w:w="1096"/>
        <w:gridCol w:w="1016"/>
        <w:gridCol w:w="1115"/>
        <w:gridCol w:w="1061"/>
      </w:tblGrid>
      <w:tr w:rsidR="00C876D7" w:rsidRPr="00C876D7" w14:paraId="1D2ECB08" w14:textId="77777777" w:rsidTr="00C876D7">
        <w:trPr>
          <w:trHeight w:val="300"/>
          <w:jc w:val="center"/>
        </w:trPr>
        <w:tc>
          <w:tcPr>
            <w:tcW w:w="4786" w:type="dxa"/>
            <w:gridSpan w:val="4"/>
            <w:shd w:val="clear" w:color="auto" w:fill="auto"/>
            <w:noWrap/>
            <w:vAlign w:val="center"/>
            <w:hideMark/>
          </w:tcPr>
          <w:p w14:paraId="04FA6622" w14:textId="77777777" w:rsidR="00AA49C3" w:rsidRPr="00C876D7" w:rsidRDefault="00AA49C3" w:rsidP="003466FC">
            <w:pPr>
              <w:jc w:val="center"/>
              <w:rPr>
                <w:rFonts w:ascii="Times New Roman" w:hAnsi="Times New Roman" w:cs="Times New Roman"/>
                <w:sz w:val="20"/>
                <w:szCs w:val="20"/>
              </w:rPr>
            </w:pPr>
          </w:p>
        </w:tc>
        <w:tc>
          <w:tcPr>
            <w:tcW w:w="1016" w:type="dxa"/>
            <w:shd w:val="clear" w:color="auto" w:fill="auto"/>
            <w:noWrap/>
            <w:vAlign w:val="center"/>
            <w:hideMark/>
          </w:tcPr>
          <w:p w14:paraId="152CCD51" w14:textId="054F4D42" w:rsidR="00AA49C3" w:rsidRPr="00C876D7" w:rsidRDefault="00566F65" w:rsidP="003466FC">
            <w:pPr>
              <w:jc w:val="center"/>
              <w:rPr>
                <w:rFonts w:ascii="Times New Roman" w:hAnsi="Times New Roman" w:cs="Times New Roman"/>
                <w:b/>
                <w:bCs/>
                <w:sz w:val="20"/>
                <w:szCs w:val="20"/>
              </w:rPr>
            </w:pPr>
            <w:r w:rsidRPr="00C876D7">
              <w:rPr>
                <w:rFonts w:ascii="Times New Roman" w:hAnsi="Times New Roman" w:cs="Times New Roman"/>
                <w:b/>
                <w:bCs/>
                <w:sz w:val="20"/>
                <w:szCs w:val="20"/>
              </w:rPr>
              <w:t>2017</w:t>
            </w:r>
          </w:p>
        </w:tc>
        <w:tc>
          <w:tcPr>
            <w:tcW w:w="1115" w:type="dxa"/>
            <w:shd w:val="clear" w:color="auto" w:fill="auto"/>
            <w:noWrap/>
            <w:vAlign w:val="center"/>
            <w:hideMark/>
          </w:tcPr>
          <w:p w14:paraId="72CD6148" w14:textId="3BDB51D4" w:rsidR="00566F65" w:rsidRPr="00C876D7" w:rsidRDefault="00566F65" w:rsidP="00566F65">
            <w:pPr>
              <w:jc w:val="center"/>
              <w:rPr>
                <w:rFonts w:ascii="Times New Roman" w:hAnsi="Times New Roman" w:cs="Times New Roman"/>
                <w:b/>
                <w:bCs/>
                <w:sz w:val="20"/>
                <w:szCs w:val="20"/>
              </w:rPr>
            </w:pPr>
            <w:r w:rsidRPr="00C876D7">
              <w:rPr>
                <w:rFonts w:ascii="Times New Roman" w:hAnsi="Times New Roman" w:cs="Times New Roman"/>
                <w:b/>
                <w:bCs/>
                <w:sz w:val="20"/>
                <w:szCs w:val="20"/>
              </w:rPr>
              <w:t>2018</w:t>
            </w:r>
          </w:p>
        </w:tc>
        <w:tc>
          <w:tcPr>
            <w:tcW w:w="1061" w:type="dxa"/>
            <w:tcBorders>
              <w:bottom w:val="single" w:sz="6" w:space="0" w:color="auto"/>
            </w:tcBorders>
            <w:shd w:val="clear" w:color="auto" w:fill="auto"/>
            <w:noWrap/>
            <w:vAlign w:val="center"/>
            <w:hideMark/>
          </w:tcPr>
          <w:p w14:paraId="4C1A0496" w14:textId="77777777" w:rsidR="00AA49C3" w:rsidRPr="00C876D7" w:rsidRDefault="00AA49C3" w:rsidP="003466FC">
            <w:pPr>
              <w:jc w:val="center"/>
              <w:rPr>
                <w:rFonts w:ascii="Times New Roman" w:hAnsi="Times New Roman" w:cs="Times New Roman"/>
                <w:b/>
                <w:bCs/>
                <w:sz w:val="20"/>
                <w:szCs w:val="20"/>
              </w:rPr>
            </w:pPr>
            <w:r w:rsidRPr="00C876D7">
              <w:rPr>
                <w:rFonts w:ascii="Times New Roman" w:hAnsi="Times New Roman" w:cs="Times New Roman"/>
                <w:b/>
                <w:bCs/>
                <w:sz w:val="20"/>
                <w:szCs w:val="20"/>
              </w:rPr>
              <w:t>Variación (%)</w:t>
            </w:r>
          </w:p>
        </w:tc>
      </w:tr>
      <w:tr w:rsidR="00C876D7" w:rsidRPr="00C876D7" w14:paraId="29F14054" w14:textId="77777777" w:rsidTr="00C876D7">
        <w:trPr>
          <w:trHeight w:val="300"/>
          <w:jc w:val="center"/>
        </w:trPr>
        <w:tc>
          <w:tcPr>
            <w:tcW w:w="4786" w:type="dxa"/>
            <w:gridSpan w:val="4"/>
            <w:shd w:val="clear" w:color="auto" w:fill="auto"/>
            <w:noWrap/>
            <w:vAlign w:val="center"/>
            <w:hideMark/>
          </w:tcPr>
          <w:p w14:paraId="272FB1E6" w14:textId="77777777" w:rsidR="00C876D7" w:rsidRPr="00C876D7" w:rsidRDefault="00C876D7" w:rsidP="00C876D7">
            <w:pPr>
              <w:jc w:val="left"/>
              <w:rPr>
                <w:rFonts w:ascii="Times New Roman" w:hAnsi="Times New Roman" w:cs="Times New Roman"/>
                <w:b/>
                <w:sz w:val="20"/>
                <w:szCs w:val="20"/>
              </w:rPr>
            </w:pPr>
            <w:r w:rsidRPr="00C876D7">
              <w:rPr>
                <w:rFonts w:ascii="Times New Roman" w:hAnsi="Times New Roman" w:cs="Times New Roman"/>
                <w:b/>
                <w:sz w:val="20"/>
                <w:szCs w:val="20"/>
              </w:rPr>
              <w:t>Total</w:t>
            </w:r>
          </w:p>
        </w:tc>
        <w:tc>
          <w:tcPr>
            <w:tcW w:w="1016" w:type="dxa"/>
            <w:shd w:val="clear" w:color="auto" w:fill="auto"/>
            <w:noWrap/>
            <w:vAlign w:val="center"/>
            <w:hideMark/>
          </w:tcPr>
          <w:p w14:paraId="6BC87CAC" w14:textId="293A3FF9" w:rsidR="00C876D7" w:rsidRPr="00C876D7" w:rsidRDefault="00C876D7" w:rsidP="00C876D7">
            <w:pPr>
              <w:jc w:val="right"/>
              <w:rPr>
                <w:rFonts w:ascii="Times New Roman" w:hAnsi="Times New Roman" w:cs="Times New Roman"/>
                <w:b/>
                <w:sz w:val="20"/>
                <w:szCs w:val="20"/>
              </w:rPr>
            </w:pPr>
            <w:r w:rsidRPr="00C876D7">
              <w:rPr>
                <w:rFonts w:ascii="Times New Roman" w:hAnsi="Times New Roman" w:cs="Times New Roman"/>
                <w:b/>
                <w:sz w:val="20"/>
                <w:szCs w:val="20"/>
              </w:rPr>
              <w:t>3.020.952</w:t>
            </w:r>
          </w:p>
        </w:tc>
        <w:tc>
          <w:tcPr>
            <w:tcW w:w="1115"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14:paraId="0563D490" w14:textId="3EC6BAB9" w:rsidR="00C876D7" w:rsidRPr="00C876D7" w:rsidRDefault="00C876D7" w:rsidP="00C876D7">
            <w:pPr>
              <w:jc w:val="right"/>
              <w:rPr>
                <w:rFonts w:ascii="Times New Roman" w:hAnsi="Times New Roman" w:cs="Times New Roman"/>
                <w:b/>
                <w:bCs/>
                <w:sz w:val="20"/>
                <w:szCs w:val="20"/>
              </w:rPr>
            </w:pPr>
            <w:r w:rsidRPr="00C876D7">
              <w:rPr>
                <w:rFonts w:ascii="Times New Roman" w:hAnsi="Times New Roman" w:cs="Times New Roman"/>
                <w:b/>
                <w:bCs/>
                <w:sz w:val="20"/>
                <w:szCs w:val="20"/>
              </w:rPr>
              <w:t>2.900.865</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DE5860" w14:textId="46B8A65E" w:rsidR="00C876D7" w:rsidRPr="00C876D7" w:rsidRDefault="00C876D7" w:rsidP="00C876D7">
            <w:pPr>
              <w:jc w:val="center"/>
              <w:rPr>
                <w:rFonts w:ascii="Times New Roman" w:hAnsi="Times New Roman" w:cs="Times New Roman"/>
                <w:b/>
                <w:bCs/>
                <w:sz w:val="20"/>
                <w:szCs w:val="20"/>
              </w:rPr>
            </w:pPr>
            <w:r w:rsidRPr="00C876D7">
              <w:rPr>
                <w:rFonts w:ascii="Times New Roman" w:hAnsi="Times New Roman" w:cs="Times New Roman"/>
                <w:b/>
                <w:bCs/>
                <w:sz w:val="20"/>
                <w:szCs w:val="20"/>
              </w:rPr>
              <w:t>-4,0%</w:t>
            </w:r>
          </w:p>
        </w:tc>
      </w:tr>
      <w:tr w:rsidR="00C876D7" w:rsidRPr="00C876D7" w14:paraId="75ACA8EB" w14:textId="77777777" w:rsidTr="00C876D7">
        <w:trPr>
          <w:trHeight w:val="300"/>
          <w:jc w:val="center"/>
        </w:trPr>
        <w:tc>
          <w:tcPr>
            <w:tcW w:w="4786" w:type="dxa"/>
            <w:gridSpan w:val="4"/>
            <w:shd w:val="clear" w:color="auto" w:fill="auto"/>
            <w:noWrap/>
            <w:vAlign w:val="center"/>
            <w:hideMark/>
          </w:tcPr>
          <w:p w14:paraId="273DAE1C"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Corderos</w:t>
            </w:r>
          </w:p>
        </w:tc>
        <w:tc>
          <w:tcPr>
            <w:tcW w:w="1016" w:type="dxa"/>
            <w:shd w:val="clear" w:color="auto" w:fill="auto"/>
            <w:noWrap/>
            <w:vAlign w:val="center"/>
            <w:hideMark/>
          </w:tcPr>
          <w:p w14:paraId="044D289D" w14:textId="0CA83555"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564.077</w:t>
            </w:r>
          </w:p>
        </w:tc>
        <w:tc>
          <w:tcPr>
            <w:tcW w:w="1115" w:type="dxa"/>
            <w:tcBorders>
              <w:top w:val="nil"/>
              <w:left w:val="single" w:sz="4" w:space="0" w:color="auto"/>
              <w:bottom w:val="single" w:sz="4" w:space="0" w:color="auto"/>
              <w:right w:val="single" w:sz="6" w:space="0" w:color="auto"/>
            </w:tcBorders>
            <w:shd w:val="clear" w:color="auto" w:fill="auto"/>
            <w:noWrap/>
            <w:vAlign w:val="center"/>
            <w:hideMark/>
          </w:tcPr>
          <w:p w14:paraId="1F1BCA9B" w14:textId="25CA526C"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528.983</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8385F4C" w14:textId="795C93D8"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-6,2%</w:t>
            </w:r>
          </w:p>
        </w:tc>
      </w:tr>
      <w:tr w:rsidR="00C876D7" w:rsidRPr="00C876D7" w14:paraId="4DA0ECBD" w14:textId="77777777" w:rsidTr="00C876D7">
        <w:trPr>
          <w:trHeight w:val="300"/>
          <w:jc w:val="center"/>
        </w:trPr>
        <w:tc>
          <w:tcPr>
            <w:tcW w:w="4786" w:type="dxa"/>
            <w:gridSpan w:val="4"/>
            <w:shd w:val="clear" w:color="auto" w:fill="auto"/>
            <w:noWrap/>
            <w:vAlign w:val="center"/>
            <w:hideMark/>
          </w:tcPr>
          <w:p w14:paraId="7BD9360E"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Sementales</w:t>
            </w:r>
          </w:p>
        </w:tc>
        <w:tc>
          <w:tcPr>
            <w:tcW w:w="1016" w:type="dxa"/>
            <w:shd w:val="clear" w:color="auto" w:fill="auto"/>
            <w:noWrap/>
            <w:vAlign w:val="center"/>
            <w:hideMark/>
          </w:tcPr>
          <w:p w14:paraId="56FBAC7F" w14:textId="63C06683"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57.234</w:t>
            </w:r>
          </w:p>
        </w:tc>
        <w:tc>
          <w:tcPr>
            <w:tcW w:w="1115" w:type="dxa"/>
            <w:tcBorders>
              <w:top w:val="nil"/>
              <w:left w:val="single" w:sz="4" w:space="0" w:color="auto"/>
              <w:bottom w:val="single" w:sz="4" w:space="0" w:color="auto"/>
              <w:right w:val="single" w:sz="6" w:space="0" w:color="auto"/>
            </w:tcBorders>
            <w:shd w:val="clear" w:color="auto" w:fill="auto"/>
            <w:noWrap/>
            <w:vAlign w:val="center"/>
            <w:hideMark/>
          </w:tcPr>
          <w:p w14:paraId="10157641" w14:textId="02AA2D3E"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56.616</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666798" w14:textId="035AEF44"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-1,1%</w:t>
            </w:r>
          </w:p>
        </w:tc>
      </w:tr>
      <w:tr w:rsidR="00C876D7" w:rsidRPr="00C876D7" w14:paraId="5A458517" w14:textId="77777777" w:rsidTr="00C876D7">
        <w:trPr>
          <w:trHeight w:val="300"/>
          <w:jc w:val="center"/>
        </w:trPr>
        <w:tc>
          <w:tcPr>
            <w:tcW w:w="1809" w:type="dxa"/>
            <w:vMerge w:val="restart"/>
            <w:shd w:val="clear" w:color="auto" w:fill="auto"/>
            <w:noWrap/>
            <w:vAlign w:val="center"/>
            <w:hideMark/>
          </w:tcPr>
          <w:p w14:paraId="31A6E32E"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lastRenderedPageBreak/>
              <w:t>Hembras para vida</w:t>
            </w:r>
          </w:p>
        </w:tc>
        <w:tc>
          <w:tcPr>
            <w:tcW w:w="2977" w:type="dxa"/>
            <w:gridSpan w:val="3"/>
            <w:shd w:val="clear" w:color="auto" w:fill="auto"/>
            <w:noWrap/>
            <w:vAlign w:val="center"/>
            <w:hideMark/>
          </w:tcPr>
          <w:p w14:paraId="6A66315A" w14:textId="77777777" w:rsidR="00C876D7" w:rsidRPr="00C876D7" w:rsidRDefault="00C876D7" w:rsidP="00C876D7">
            <w:pPr>
              <w:jc w:val="left"/>
              <w:rPr>
                <w:rFonts w:ascii="Times New Roman" w:hAnsi="Times New Roman" w:cs="Times New Roman"/>
                <w:i/>
                <w:sz w:val="20"/>
                <w:szCs w:val="20"/>
              </w:rPr>
            </w:pPr>
            <w:r w:rsidRPr="00C876D7">
              <w:rPr>
                <w:rFonts w:ascii="Times New Roman" w:hAnsi="Times New Roman" w:cs="Times New Roman"/>
                <w:i/>
                <w:sz w:val="20"/>
                <w:szCs w:val="20"/>
              </w:rPr>
              <w:t>Total hembras para vida</w:t>
            </w:r>
          </w:p>
        </w:tc>
        <w:tc>
          <w:tcPr>
            <w:tcW w:w="1016" w:type="dxa"/>
            <w:shd w:val="clear" w:color="auto" w:fill="auto"/>
            <w:noWrap/>
            <w:vAlign w:val="center"/>
            <w:hideMark/>
          </w:tcPr>
          <w:p w14:paraId="6D803B22" w14:textId="4973ABD7" w:rsidR="00C876D7" w:rsidRPr="00C876D7" w:rsidRDefault="00C876D7" w:rsidP="00C876D7">
            <w:pPr>
              <w:jc w:val="right"/>
              <w:rPr>
                <w:rFonts w:ascii="Times New Roman" w:hAnsi="Times New Roman" w:cs="Times New Roman"/>
                <w:i/>
                <w:sz w:val="20"/>
                <w:szCs w:val="20"/>
              </w:rPr>
            </w:pPr>
            <w:r w:rsidRPr="00C876D7">
              <w:rPr>
                <w:rFonts w:ascii="Times New Roman" w:hAnsi="Times New Roman" w:cs="Times New Roman"/>
                <w:i/>
                <w:sz w:val="20"/>
                <w:szCs w:val="20"/>
              </w:rPr>
              <w:t>2.399.641</w:t>
            </w:r>
          </w:p>
        </w:tc>
        <w:tc>
          <w:tcPr>
            <w:tcW w:w="1115"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14:paraId="6B6987B4" w14:textId="48A93084"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2.315.266</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87E413" w14:textId="145ECCDE"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-3,5%</w:t>
            </w:r>
          </w:p>
        </w:tc>
      </w:tr>
      <w:tr w:rsidR="00C876D7" w:rsidRPr="00C876D7" w14:paraId="0FE000B0" w14:textId="77777777" w:rsidTr="00C876D7">
        <w:trPr>
          <w:trHeight w:val="300"/>
          <w:jc w:val="center"/>
        </w:trPr>
        <w:tc>
          <w:tcPr>
            <w:tcW w:w="1809" w:type="dxa"/>
            <w:vMerge/>
            <w:shd w:val="clear" w:color="auto" w:fill="auto"/>
            <w:noWrap/>
            <w:vAlign w:val="center"/>
            <w:hideMark/>
          </w:tcPr>
          <w:p w14:paraId="380FBB8B" w14:textId="77777777" w:rsidR="00C876D7" w:rsidRPr="00C876D7" w:rsidRDefault="00C876D7" w:rsidP="00C876D7">
            <w:pPr>
              <w:jc w:val="left"/>
              <w:rPr>
                <w:rFonts w:ascii="Times New Roman" w:hAnsi="Times New Roman" w:cs="Times New Roman"/>
                <w:sz w:val="20"/>
                <w:szCs w:val="20"/>
              </w:rPr>
            </w:pPr>
          </w:p>
        </w:tc>
        <w:tc>
          <w:tcPr>
            <w:tcW w:w="898" w:type="dxa"/>
            <w:vMerge w:val="restart"/>
            <w:shd w:val="clear" w:color="auto" w:fill="auto"/>
            <w:noWrap/>
            <w:vAlign w:val="center"/>
            <w:hideMark/>
          </w:tcPr>
          <w:p w14:paraId="4E9A8475"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Nunca han parido</w:t>
            </w:r>
          </w:p>
        </w:tc>
        <w:tc>
          <w:tcPr>
            <w:tcW w:w="2079" w:type="dxa"/>
            <w:gridSpan w:val="2"/>
            <w:shd w:val="clear" w:color="auto" w:fill="auto"/>
            <w:noWrap/>
            <w:vAlign w:val="center"/>
            <w:hideMark/>
          </w:tcPr>
          <w:p w14:paraId="18D868DA"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No cubiertas</w:t>
            </w:r>
          </w:p>
        </w:tc>
        <w:tc>
          <w:tcPr>
            <w:tcW w:w="1016" w:type="dxa"/>
            <w:shd w:val="clear" w:color="auto" w:fill="auto"/>
            <w:noWrap/>
            <w:vAlign w:val="center"/>
            <w:hideMark/>
          </w:tcPr>
          <w:p w14:paraId="413B3FB3" w14:textId="5AF95FCC"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23.996</w:t>
            </w:r>
          </w:p>
        </w:tc>
        <w:tc>
          <w:tcPr>
            <w:tcW w:w="1115"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14:paraId="19077AF7" w14:textId="1F5FFA1B"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23.154</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050D67" w14:textId="715A64D8"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-3,5%</w:t>
            </w:r>
          </w:p>
        </w:tc>
      </w:tr>
      <w:tr w:rsidR="00C876D7" w:rsidRPr="00C876D7" w14:paraId="3327062E" w14:textId="77777777" w:rsidTr="00C876D7">
        <w:trPr>
          <w:trHeight w:val="300"/>
          <w:jc w:val="center"/>
        </w:trPr>
        <w:tc>
          <w:tcPr>
            <w:tcW w:w="1809" w:type="dxa"/>
            <w:vMerge/>
            <w:shd w:val="clear" w:color="auto" w:fill="auto"/>
            <w:noWrap/>
            <w:vAlign w:val="center"/>
            <w:hideMark/>
          </w:tcPr>
          <w:p w14:paraId="1F87125E" w14:textId="77777777" w:rsidR="00C876D7" w:rsidRPr="00C876D7" w:rsidRDefault="00C876D7" w:rsidP="00C876D7">
            <w:pPr>
              <w:jc w:val="left"/>
              <w:rPr>
                <w:rFonts w:ascii="Times New Roman" w:hAnsi="Times New Roman" w:cs="Times New Roman"/>
                <w:sz w:val="20"/>
                <w:szCs w:val="20"/>
              </w:rPr>
            </w:pPr>
          </w:p>
        </w:tc>
        <w:tc>
          <w:tcPr>
            <w:tcW w:w="898" w:type="dxa"/>
            <w:vMerge/>
            <w:shd w:val="clear" w:color="auto" w:fill="auto"/>
            <w:noWrap/>
            <w:vAlign w:val="center"/>
            <w:hideMark/>
          </w:tcPr>
          <w:p w14:paraId="1BD85CFE" w14:textId="77777777" w:rsidR="00C876D7" w:rsidRPr="00C876D7" w:rsidRDefault="00C876D7" w:rsidP="00C876D7">
            <w:pPr>
              <w:jc w:val="left"/>
              <w:rPr>
                <w:rFonts w:ascii="Times New Roman" w:hAnsi="Times New Roman" w:cs="Times New Roman"/>
                <w:sz w:val="20"/>
                <w:szCs w:val="20"/>
              </w:rPr>
            </w:pPr>
          </w:p>
        </w:tc>
        <w:tc>
          <w:tcPr>
            <w:tcW w:w="983" w:type="dxa"/>
            <w:vMerge w:val="restart"/>
            <w:shd w:val="clear" w:color="auto" w:fill="auto"/>
            <w:noWrap/>
            <w:vAlign w:val="center"/>
            <w:hideMark/>
          </w:tcPr>
          <w:p w14:paraId="567442A1"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Cubiertas 1ª vez</w:t>
            </w:r>
          </w:p>
        </w:tc>
        <w:tc>
          <w:tcPr>
            <w:tcW w:w="1096" w:type="dxa"/>
            <w:shd w:val="clear" w:color="auto" w:fill="auto"/>
            <w:noWrap/>
            <w:vAlign w:val="center"/>
            <w:hideMark/>
          </w:tcPr>
          <w:p w14:paraId="452D09D5"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Ordeño</w:t>
            </w:r>
          </w:p>
        </w:tc>
        <w:tc>
          <w:tcPr>
            <w:tcW w:w="1016" w:type="dxa"/>
            <w:shd w:val="clear" w:color="auto" w:fill="auto"/>
            <w:noWrap/>
            <w:vAlign w:val="center"/>
            <w:hideMark/>
          </w:tcPr>
          <w:p w14:paraId="6BDF0712" w14:textId="41FBAEA6"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51.934</w:t>
            </w:r>
          </w:p>
        </w:tc>
        <w:tc>
          <w:tcPr>
            <w:tcW w:w="1115"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14:paraId="661F1D72" w14:textId="2850F6C9"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51.025</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2B98B6F" w14:textId="4DC9B5A2"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-1,8%</w:t>
            </w:r>
          </w:p>
        </w:tc>
      </w:tr>
      <w:tr w:rsidR="00C876D7" w:rsidRPr="00C876D7" w14:paraId="626C1E31" w14:textId="77777777" w:rsidTr="00C876D7">
        <w:trPr>
          <w:trHeight w:val="300"/>
          <w:jc w:val="center"/>
        </w:trPr>
        <w:tc>
          <w:tcPr>
            <w:tcW w:w="1809" w:type="dxa"/>
            <w:vMerge/>
            <w:shd w:val="clear" w:color="auto" w:fill="auto"/>
            <w:noWrap/>
            <w:vAlign w:val="center"/>
            <w:hideMark/>
          </w:tcPr>
          <w:p w14:paraId="7B24D8EA" w14:textId="77777777" w:rsidR="00C876D7" w:rsidRPr="00C876D7" w:rsidRDefault="00C876D7" w:rsidP="00C876D7">
            <w:pPr>
              <w:jc w:val="left"/>
              <w:rPr>
                <w:rFonts w:ascii="Times New Roman" w:hAnsi="Times New Roman" w:cs="Times New Roman"/>
                <w:sz w:val="20"/>
                <w:szCs w:val="20"/>
              </w:rPr>
            </w:pPr>
          </w:p>
        </w:tc>
        <w:tc>
          <w:tcPr>
            <w:tcW w:w="898" w:type="dxa"/>
            <w:vMerge/>
            <w:shd w:val="clear" w:color="auto" w:fill="auto"/>
            <w:noWrap/>
            <w:vAlign w:val="center"/>
            <w:hideMark/>
          </w:tcPr>
          <w:p w14:paraId="4FA290C7" w14:textId="77777777" w:rsidR="00C876D7" w:rsidRPr="00C876D7" w:rsidRDefault="00C876D7" w:rsidP="00C876D7">
            <w:pPr>
              <w:jc w:val="left"/>
              <w:rPr>
                <w:rFonts w:ascii="Times New Roman" w:hAnsi="Times New Roman" w:cs="Times New Roman"/>
                <w:sz w:val="20"/>
                <w:szCs w:val="20"/>
              </w:rPr>
            </w:pPr>
          </w:p>
        </w:tc>
        <w:tc>
          <w:tcPr>
            <w:tcW w:w="983" w:type="dxa"/>
            <w:vMerge/>
            <w:shd w:val="clear" w:color="auto" w:fill="auto"/>
            <w:noWrap/>
            <w:vAlign w:val="center"/>
            <w:hideMark/>
          </w:tcPr>
          <w:p w14:paraId="2A99013B" w14:textId="77777777" w:rsidR="00C876D7" w:rsidRPr="00C876D7" w:rsidRDefault="00C876D7" w:rsidP="00C876D7">
            <w:pPr>
              <w:jc w:val="left"/>
              <w:rPr>
                <w:rFonts w:ascii="Times New Roman" w:hAnsi="Times New Roman" w:cs="Times New Roman"/>
                <w:sz w:val="20"/>
                <w:szCs w:val="20"/>
              </w:rPr>
            </w:pPr>
          </w:p>
        </w:tc>
        <w:tc>
          <w:tcPr>
            <w:tcW w:w="1096" w:type="dxa"/>
            <w:shd w:val="clear" w:color="auto" w:fill="auto"/>
            <w:noWrap/>
            <w:vAlign w:val="center"/>
            <w:hideMark/>
          </w:tcPr>
          <w:p w14:paraId="4AD0ED3B"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No ordeño</w:t>
            </w:r>
          </w:p>
        </w:tc>
        <w:tc>
          <w:tcPr>
            <w:tcW w:w="1016" w:type="dxa"/>
            <w:shd w:val="clear" w:color="auto" w:fill="auto"/>
            <w:noWrap/>
            <w:vAlign w:val="center"/>
            <w:hideMark/>
          </w:tcPr>
          <w:p w14:paraId="4C29BE22" w14:textId="0012FD06"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108.876</w:t>
            </w:r>
          </w:p>
        </w:tc>
        <w:tc>
          <w:tcPr>
            <w:tcW w:w="1115" w:type="dxa"/>
            <w:tcBorders>
              <w:top w:val="nil"/>
              <w:left w:val="single" w:sz="4" w:space="0" w:color="auto"/>
              <w:bottom w:val="single" w:sz="4" w:space="0" w:color="auto"/>
              <w:right w:val="single" w:sz="6" w:space="0" w:color="auto"/>
            </w:tcBorders>
            <w:shd w:val="clear" w:color="auto" w:fill="auto"/>
            <w:noWrap/>
            <w:vAlign w:val="center"/>
            <w:hideMark/>
          </w:tcPr>
          <w:p w14:paraId="7870060D" w14:textId="04B745B7"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103.580</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CA5098B" w14:textId="6C00E3FB"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-4,9%</w:t>
            </w:r>
          </w:p>
        </w:tc>
      </w:tr>
      <w:tr w:rsidR="00C876D7" w:rsidRPr="00C876D7" w14:paraId="519087B9" w14:textId="77777777" w:rsidTr="00C876D7">
        <w:trPr>
          <w:trHeight w:val="300"/>
          <w:jc w:val="center"/>
        </w:trPr>
        <w:tc>
          <w:tcPr>
            <w:tcW w:w="1809" w:type="dxa"/>
            <w:vMerge/>
            <w:shd w:val="clear" w:color="auto" w:fill="auto"/>
            <w:noWrap/>
            <w:vAlign w:val="center"/>
            <w:hideMark/>
          </w:tcPr>
          <w:p w14:paraId="68CF3203" w14:textId="77777777" w:rsidR="00C876D7" w:rsidRPr="00C876D7" w:rsidRDefault="00C876D7" w:rsidP="00C876D7">
            <w:pPr>
              <w:jc w:val="left"/>
              <w:rPr>
                <w:rFonts w:ascii="Times New Roman" w:hAnsi="Times New Roman" w:cs="Times New Roman"/>
                <w:sz w:val="20"/>
                <w:szCs w:val="20"/>
              </w:rPr>
            </w:pPr>
          </w:p>
        </w:tc>
        <w:tc>
          <w:tcPr>
            <w:tcW w:w="1881" w:type="dxa"/>
            <w:gridSpan w:val="2"/>
            <w:vMerge w:val="restart"/>
            <w:shd w:val="clear" w:color="auto" w:fill="auto"/>
            <w:noWrap/>
            <w:vAlign w:val="center"/>
            <w:hideMark/>
          </w:tcPr>
          <w:p w14:paraId="6FBE92BA"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Que ya han parido</w:t>
            </w:r>
          </w:p>
        </w:tc>
        <w:tc>
          <w:tcPr>
            <w:tcW w:w="1096" w:type="dxa"/>
            <w:shd w:val="clear" w:color="auto" w:fill="auto"/>
            <w:noWrap/>
            <w:vAlign w:val="center"/>
            <w:hideMark/>
          </w:tcPr>
          <w:p w14:paraId="7D0FCA26"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Ordeño</w:t>
            </w:r>
          </w:p>
        </w:tc>
        <w:tc>
          <w:tcPr>
            <w:tcW w:w="1016" w:type="dxa"/>
            <w:shd w:val="clear" w:color="auto" w:fill="auto"/>
            <w:noWrap/>
            <w:vAlign w:val="center"/>
            <w:hideMark/>
          </w:tcPr>
          <w:p w14:paraId="61CB1940" w14:textId="3918F1C1"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976.368</w:t>
            </w:r>
          </w:p>
        </w:tc>
        <w:tc>
          <w:tcPr>
            <w:tcW w:w="1115"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14:paraId="4794996C" w14:textId="33FC544E"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959.267</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ACE90AA" w14:textId="5D487547"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-1,8%</w:t>
            </w:r>
          </w:p>
        </w:tc>
      </w:tr>
      <w:tr w:rsidR="00C876D7" w:rsidRPr="00C876D7" w14:paraId="680288A3" w14:textId="77777777" w:rsidTr="00C876D7">
        <w:trPr>
          <w:trHeight w:val="300"/>
          <w:jc w:val="center"/>
        </w:trPr>
        <w:tc>
          <w:tcPr>
            <w:tcW w:w="1809" w:type="dxa"/>
            <w:vMerge/>
            <w:shd w:val="clear" w:color="auto" w:fill="auto"/>
            <w:noWrap/>
            <w:vAlign w:val="center"/>
            <w:hideMark/>
          </w:tcPr>
          <w:p w14:paraId="30B3A65D" w14:textId="77777777" w:rsidR="00C876D7" w:rsidRPr="00C876D7" w:rsidRDefault="00C876D7" w:rsidP="00C876D7">
            <w:pPr>
              <w:jc w:val="left"/>
              <w:rPr>
                <w:rFonts w:ascii="Times New Roman" w:hAnsi="Times New Roman" w:cs="Times New Roman"/>
                <w:sz w:val="20"/>
                <w:szCs w:val="20"/>
              </w:rPr>
            </w:pPr>
          </w:p>
        </w:tc>
        <w:tc>
          <w:tcPr>
            <w:tcW w:w="1881" w:type="dxa"/>
            <w:gridSpan w:val="2"/>
            <w:vMerge/>
            <w:shd w:val="clear" w:color="auto" w:fill="auto"/>
            <w:noWrap/>
            <w:vAlign w:val="center"/>
            <w:hideMark/>
          </w:tcPr>
          <w:p w14:paraId="770215AC" w14:textId="77777777" w:rsidR="00C876D7" w:rsidRPr="00C876D7" w:rsidRDefault="00C876D7" w:rsidP="00C876D7">
            <w:pPr>
              <w:jc w:val="left"/>
              <w:rPr>
                <w:rFonts w:ascii="Times New Roman" w:hAnsi="Times New Roman" w:cs="Times New Roman"/>
                <w:sz w:val="20"/>
                <w:szCs w:val="20"/>
              </w:rPr>
            </w:pPr>
          </w:p>
        </w:tc>
        <w:tc>
          <w:tcPr>
            <w:tcW w:w="1096" w:type="dxa"/>
            <w:shd w:val="clear" w:color="auto" w:fill="auto"/>
            <w:noWrap/>
            <w:vAlign w:val="center"/>
            <w:hideMark/>
          </w:tcPr>
          <w:p w14:paraId="26066A29" w14:textId="77777777" w:rsidR="00C876D7" w:rsidRPr="00C876D7" w:rsidRDefault="00C876D7" w:rsidP="00C876D7">
            <w:pPr>
              <w:jc w:val="left"/>
              <w:rPr>
                <w:rFonts w:ascii="Times New Roman" w:hAnsi="Times New Roman" w:cs="Times New Roman"/>
                <w:sz w:val="20"/>
                <w:szCs w:val="20"/>
              </w:rPr>
            </w:pPr>
            <w:r w:rsidRPr="00C876D7">
              <w:rPr>
                <w:rFonts w:ascii="Times New Roman" w:hAnsi="Times New Roman" w:cs="Times New Roman"/>
                <w:sz w:val="20"/>
                <w:szCs w:val="20"/>
              </w:rPr>
              <w:t>No ordeño</w:t>
            </w:r>
          </w:p>
        </w:tc>
        <w:tc>
          <w:tcPr>
            <w:tcW w:w="1016" w:type="dxa"/>
            <w:shd w:val="clear" w:color="auto" w:fill="auto"/>
            <w:noWrap/>
            <w:vAlign w:val="center"/>
            <w:hideMark/>
          </w:tcPr>
          <w:p w14:paraId="5F237857" w14:textId="36E2518F"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1.238.466</w:t>
            </w:r>
          </w:p>
        </w:tc>
        <w:tc>
          <w:tcPr>
            <w:tcW w:w="1115" w:type="dxa"/>
            <w:tcBorders>
              <w:top w:val="nil"/>
              <w:left w:val="single" w:sz="4" w:space="0" w:color="auto"/>
              <w:bottom w:val="single" w:sz="4" w:space="0" w:color="auto"/>
              <w:right w:val="single" w:sz="6" w:space="0" w:color="auto"/>
            </w:tcBorders>
            <w:shd w:val="clear" w:color="auto" w:fill="auto"/>
            <w:noWrap/>
            <w:vAlign w:val="center"/>
            <w:hideMark/>
          </w:tcPr>
          <w:p w14:paraId="6ECC8C73" w14:textId="7A51B28D" w:rsidR="00C876D7" w:rsidRPr="00C876D7" w:rsidRDefault="00C876D7" w:rsidP="00C876D7">
            <w:pPr>
              <w:jc w:val="right"/>
              <w:rPr>
                <w:rFonts w:ascii="Times New Roman" w:hAnsi="Times New Roman" w:cs="Times New Roman"/>
                <w:sz w:val="20"/>
                <w:szCs w:val="20"/>
              </w:rPr>
            </w:pPr>
            <w:r w:rsidRPr="00C876D7">
              <w:rPr>
                <w:rFonts w:ascii="Times New Roman" w:hAnsi="Times New Roman" w:cs="Times New Roman"/>
                <w:sz w:val="20"/>
                <w:szCs w:val="20"/>
              </w:rPr>
              <w:t>1.178.240</w:t>
            </w:r>
          </w:p>
        </w:tc>
        <w:tc>
          <w:tcPr>
            <w:tcW w:w="106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3518BB" w14:textId="2CE449C8" w:rsidR="00C876D7" w:rsidRPr="00C876D7" w:rsidRDefault="00C876D7" w:rsidP="00C876D7">
            <w:pPr>
              <w:jc w:val="center"/>
              <w:rPr>
                <w:rFonts w:ascii="Times New Roman" w:hAnsi="Times New Roman" w:cs="Times New Roman"/>
                <w:sz w:val="20"/>
                <w:szCs w:val="20"/>
              </w:rPr>
            </w:pPr>
            <w:r w:rsidRPr="00C876D7">
              <w:rPr>
                <w:rFonts w:ascii="Times New Roman" w:hAnsi="Times New Roman" w:cs="Times New Roman"/>
                <w:sz w:val="20"/>
                <w:szCs w:val="20"/>
              </w:rPr>
              <w:t>-4,9%</w:t>
            </w:r>
          </w:p>
        </w:tc>
      </w:tr>
    </w:tbl>
    <w:p w14:paraId="4440B2BA" w14:textId="77777777" w:rsidR="00B211DB" w:rsidRPr="00C876D7" w:rsidRDefault="00B211DB" w:rsidP="00B211DB">
      <w:pPr>
        <w:jc w:val="center"/>
        <w:rPr>
          <w:rFonts w:ascii="Times New Roman" w:hAnsi="Times New Roman" w:cs="Times New Roman"/>
          <w:sz w:val="12"/>
          <w:szCs w:val="16"/>
        </w:rPr>
      </w:pPr>
      <w:r w:rsidRPr="00C876D7">
        <w:rPr>
          <w:rFonts w:ascii="Times New Roman" w:hAnsi="Times New Roman" w:cs="Times New Roman"/>
          <w:sz w:val="12"/>
          <w:szCs w:val="16"/>
        </w:rPr>
        <w:t>Fuente: Encuestas ganaderas del Ministerio de Agricultura, Pesca y Alimentación</w:t>
      </w:r>
    </w:p>
    <w:p w14:paraId="0115576D" w14:textId="77777777" w:rsidR="00AA49C3" w:rsidRPr="00C876D7" w:rsidRDefault="00AA49C3" w:rsidP="00AA49C3">
      <w:pPr>
        <w:rPr>
          <w:rFonts w:ascii="Times New Roman" w:hAnsi="Times New Roman" w:cs="Times New Roman"/>
        </w:rPr>
      </w:pPr>
    </w:p>
    <w:p w14:paraId="5D1B1FB5" w14:textId="35212F27" w:rsidR="00AA49C3" w:rsidRPr="00E77654" w:rsidRDefault="00AA49C3" w:rsidP="00AA49C3">
      <w:pPr>
        <w:rPr>
          <w:rFonts w:ascii="Times New Roman" w:hAnsi="Times New Roman" w:cs="Times New Roman"/>
        </w:rPr>
      </w:pPr>
      <w:r w:rsidRPr="00E77654">
        <w:rPr>
          <w:rFonts w:ascii="Times New Roman" w:hAnsi="Times New Roman" w:cs="Times New Roman"/>
        </w:rPr>
        <w:t xml:space="preserve">De la </w:t>
      </w:r>
      <w:r w:rsidRPr="00E77654">
        <w:rPr>
          <w:rFonts w:ascii="Times New Roman" w:hAnsi="Times New Roman" w:cs="Times New Roman"/>
          <w:b/>
          <w:bCs/>
        </w:rPr>
        <w:t>especie caprina</w:t>
      </w:r>
      <w:r w:rsidRPr="00E77654">
        <w:rPr>
          <w:rFonts w:ascii="Times New Roman" w:hAnsi="Times New Roman" w:cs="Times New Roman"/>
        </w:rPr>
        <w:t xml:space="preserve"> el censo, también de noviembre de 201</w:t>
      </w:r>
      <w:r w:rsidR="00E77654" w:rsidRPr="00E77654">
        <w:rPr>
          <w:rFonts w:ascii="Times New Roman" w:hAnsi="Times New Roman" w:cs="Times New Roman"/>
        </w:rPr>
        <w:t>8</w:t>
      </w:r>
      <w:r w:rsidRPr="00E77654">
        <w:rPr>
          <w:rFonts w:ascii="Times New Roman" w:hAnsi="Times New Roman" w:cs="Times New Roman"/>
        </w:rPr>
        <w:t xml:space="preserve">, fue de </w:t>
      </w:r>
      <w:r w:rsidR="00E77654" w:rsidRPr="00E77654">
        <w:rPr>
          <w:rFonts w:ascii="Times New Roman" w:hAnsi="Times New Roman" w:cs="Times New Roman"/>
        </w:rPr>
        <w:t>151.725</w:t>
      </w:r>
      <w:r w:rsidRPr="00E77654">
        <w:rPr>
          <w:rFonts w:ascii="Times New Roman" w:hAnsi="Times New Roman" w:cs="Times New Roman"/>
        </w:rPr>
        <w:t xml:space="preserve"> animales, </w:t>
      </w:r>
      <w:r w:rsidR="00E77654" w:rsidRPr="00E77654">
        <w:rPr>
          <w:rFonts w:ascii="Times New Roman" w:hAnsi="Times New Roman" w:cs="Times New Roman"/>
        </w:rPr>
        <w:t>1.860</w:t>
      </w:r>
      <w:r w:rsidRPr="00E77654">
        <w:rPr>
          <w:rFonts w:ascii="Times New Roman" w:hAnsi="Times New Roman" w:cs="Times New Roman"/>
        </w:rPr>
        <w:t xml:space="preserve"> </w:t>
      </w:r>
      <w:r w:rsidR="00E77654" w:rsidRPr="00E77654">
        <w:rPr>
          <w:rFonts w:ascii="Times New Roman" w:hAnsi="Times New Roman" w:cs="Times New Roman"/>
        </w:rPr>
        <w:t>menos</w:t>
      </w:r>
      <w:r w:rsidRPr="00E77654">
        <w:rPr>
          <w:rFonts w:ascii="Times New Roman" w:hAnsi="Times New Roman" w:cs="Times New Roman"/>
        </w:rPr>
        <w:t xml:space="preserve"> que en la encuesta anterior. Castilla y León es la sexta región en importancia, con un 5</w:t>
      </w:r>
      <w:r w:rsidR="00E77654" w:rsidRPr="00E77654">
        <w:rPr>
          <w:rFonts w:ascii="Times New Roman" w:hAnsi="Times New Roman" w:cs="Times New Roman"/>
        </w:rPr>
        <w:t>,5</w:t>
      </w:r>
      <w:r w:rsidRPr="00E77654">
        <w:rPr>
          <w:rFonts w:ascii="Times New Roman" w:hAnsi="Times New Roman" w:cs="Times New Roman"/>
        </w:rPr>
        <w:t xml:space="preserve"> por ciento de la cabaña ganadera nacional, a gran distancia de la primera, que es Andalucía.</w:t>
      </w:r>
    </w:p>
    <w:p w14:paraId="749C577D" w14:textId="77777777" w:rsidR="00AA49C3" w:rsidRPr="00E77654" w:rsidRDefault="00AA49C3" w:rsidP="00AA49C3">
      <w:pPr>
        <w:rPr>
          <w:rFonts w:ascii="Times New Roman" w:hAnsi="Times New Roman" w:cs="Times New Roman"/>
        </w:rPr>
      </w:pPr>
    </w:p>
    <w:p w14:paraId="2CD55677" w14:textId="77777777" w:rsidR="00AA49C3" w:rsidRPr="002812F2" w:rsidRDefault="00AA49C3" w:rsidP="00AA49C3">
      <w:pPr>
        <w:spacing w:after="120"/>
        <w:rPr>
          <w:rFonts w:ascii="Times New Roman" w:hAnsi="Times New Roman" w:cs="Times New Roman"/>
        </w:rPr>
      </w:pPr>
      <w:r w:rsidRPr="002812F2">
        <w:rPr>
          <w:rFonts w:ascii="Times New Roman" w:hAnsi="Times New Roman" w:cs="Times New Roman"/>
        </w:rPr>
        <w:t>En la tabla siguiente se puede ver el censo y la evolución por tipo de ganado:</w:t>
      </w:r>
    </w:p>
    <w:tbl>
      <w:tblPr>
        <w:tblW w:w="7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559"/>
        <w:gridCol w:w="1000"/>
        <w:gridCol w:w="1000"/>
        <w:gridCol w:w="1230"/>
      </w:tblGrid>
      <w:tr w:rsidR="00712B20" w:rsidRPr="002812F2" w14:paraId="3C02C1E9" w14:textId="77777777" w:rsidTr="00384CC8">
        <w:trPr>
          <w:trHeight w:val="300"/>
          <w:tblHeader/>
          <w:jc w:val="center"/>
        </w:trPr>
        <w:tc>
          <w:tcPr>
            <w:tcW w:w="4644" w:type="dxa"/>
            <w:gridSpan w:val="3"/>
            <w:shd w:val="clear" w:color="auto" w:fill="auto"/>
            <w:noWrap/>
            <w:vAlign w:val="center"/>
            <w:hideMark/>
          </w:tcPr>
          <w:p w14:paraId="0F62D70B" w14:textId="77777777" w:rsidR="00AA49C3" w:rsidRPr="002812F2" w:rsidRDefault="00AA49C3" w:rsidP="003466FC">
            <w:pPr>
              <w:jc w:val="center"/>
              <w:rPr>
                <w:rFonts w:ascii="Times New Roman" w:hAnsi="Times New Roman" w:cs="Times New Roman"/>
                <w:sz w:val="20"/>
                <w:szCs w:val="20"/>
              </w:rPr>
            </w:pPr>
          </w:p>
        </w:tc>
        <w:tc>
          <w:tcPr>
            <w:tcW w:w="1000" w:type="dxa"/>
            <w:shd w:val="clear" w:color="auto" w:fill="auto"/>
            <w:noWrap/>
            <w:vAlign w:val="center"/>
            <w:hideMark/>
          </w:tcPr>
          <w:p w14:paraId="5DE0833B" w14:textId="048028B4" w:rsidR="00AA49C3" w:rsidRPr="002812F2" w:rsidRDefault="00AA49C3" w:rsidP="003466FC">
            <w:pPr>
              <w:jc w:val="center"/>
              <w:rPr>
                <w:rFonts w:ascii="Times New Roman" w:hAnsi="Times New Roman" w:cs="Times New Roman"/>
                <w:b/>
                <w:bCs/>
                <w:sz w:val="20"/>
                <w:szCs w:val="20"/>
              </w:rPr>
            </w:pPr>
            <w:r w:rsidRPr="002812F2">
              <w:rPr>
                <w:rFonts w:ascii="Times New Roman" w:hAnsi="Times New Roman" w:cs="Times New Roman"/>
                <w:b/>
                <w:bCs/>
                <w:sz w:val="20"/>
                <w:szCs w:val="20"/>
              </w:rPr>
              <w:t>201</w:t>
            </w:r>
            <w:r w:rsidR="002812F2" w:rsidRPr="002812F2">
              <w:rPr>
                <w:rFonts w:ascii="Times New Roman" w:hAnsi="Times New Roman" w:cs="Times New Roman"/>
                <w:b/>
                <w:bCs/>
                <w:sz w:val="20"/>
                <w:szCs w:val="20"/>
              </w:rPr>
              <w:t>7</w:t>
            </w:r>
          </w:p>
        </w:tc>
        <w:tc>
          <w:tcPr>
            <w:tcW w:w="1000" w:type="dxa"/>
            <w:shd w:val="clear" w:color="auto" w:fill="auto"/>
            <w:noWrap/>
            <w:vAlign w:val="center"/>
            <w:hideMark/>
          </w:tcPr>
          <w:p w14:paraId="09175E28" w14:textId="0BE9232F" w:rsidR="00AA49C3" w:rsidRPr="002812F2" w:rsidRDefault="002812F2" w:rsidP="003466FC">
            <w:pPr>
              <w:jc w:val="center"/>
              <w:rPr>
                <w:rFonts w:ascii="Times New Roman" w:hAnsi="Times New Roman" w:cs="Times New Roman"/>
                <w:b/>
                <w:bCs/>
                <w:sz w:val="20"/>
                <w:szCs w:val="20"/>
              </w:rPr>
            </w:pPr>
            <w:r w:rsidRPr="002812F2">
              <w:rPr>
                <w:rFonts w:ascii="Times New Roman" w:hAnsi="Times New Roman" w:cs="Times New Roman"/>
                <w:b/>
                <w:bCs/>
                <w:sz w:val="20"/>
                <w:szCs w:val="20"/>
              </w:rPr>
              <w:t>2018</w:t>
            </w:r>
          </w:p>
        </w:tc>
        <w:tc>
          <w:tcPr>
            <w:tcW w:w="1230" w:type="dxa"/>
            <w:shd w:val="clear" w:color="auto" w:fill="auto"/>
            <w:noWrap/>
            <w:vAlign w:val="center"/>
            <w:hideMark/>
          </w:tcPr>
          <w:p w14:paraId="6083D156" w14:textId="77777777" w:rsidR="00AA49C3" w:rsidRPr="002812F2" w:rsidRDefault="00AA49C3" w:rsidP="003466FC">
            <w:pPr>
              <w:jc w:val="center"/>
              <w:rPr>
                <w:rFonts w:ascii="Times New Roman" w:hAnsi="Times New Roman" w:cs="Times New Roman"/>
                <w:b/>
                <w:bCs/>
                <w:sz w:val="20"/>
                <w:szCs w:val="20"/>
              </w:rPr>
            </w:pPr>
            <w:r w:rsidRPr="002812F2">
              <w:rPr>
                <w:rFonts w:ascii="Times New Roman" w:hAnsi="Times New Roman" w:cs="Times New Roman"/>
                <w:b/>
                <w:bCs/>
                <w:sz w:val="20"/>
                <w:szCs w:val="20"/>
              </w:rPr>
              <w:t>Variación (%)</w:t>
            </w:r>
          </w:p>
        </w:tc>
      </w:tr>
      <w:tr w:rsidR="002812F2" w:rsidRPr="002812F2" w14:paraId="3F07F2B2" w14:textId="77777777" w:rsidTr="00384CC8">
        <w:trPr>
          <w:trHeight w:val="300"/>
          <w:tblHeader/>
          <w:jc w:val="center"/>
        </w:trPr>
        <w:tc>
          <w:tcPr>
            <w:tcW w:w="4644" w:type="dxa"/>
            <w:gridSpan w:val="3"/>
            <w:shd w:val="clear" w:color="auto" w:fill="auto"/>
            <w:noWrap/>
            <w:vAlign w:val="center"/>
            <w:hideMark/>
          </w:tcPr>
          <w:p w14:paraId="50D5D02D" w14:textId="77777777" w:rsidR="002812F2" w:rsidRPr="002812F2" w:rsidRDefault="002812F2" w:rsidP="002812F2">
            <w:pPr>
              <w:jc w:val="left"/>
              <w:rPr>
                <w:rFonts w:ascii="Times New Roman" w:hAnsi="Times New Roman" w:cs="Times New Roman"/>
                <w:b/>
                <w:sz w:val="20"/>
                <w:szCs w:val="20"/>
              </w:rPr>
            </w:pPr>
            <w:r w:rsidRPr="002812F2">
              <w:rPr>
                <w:rFonts w:ascii="Times New Roman" w:hAnsi="Times New Roman" w:cs="Times New Roman"/>
                <w:b/>
                <w:sz w:val="20"/>
                <w:szCs w:val="20"/>
              </w:rPr>
              <w:t>Total</w:t>
            </w:r>
          </w:p>
        </w:tc>
        <w:tc>
          <w:tcPr>
            <w:tcW w:w="1000" w:type="dxa"/>
            <w:shd w:val="clear" w:color="auto" w:fill="auto"/>
            <w:noWrap/>
            <w:vAlign w:val="center"/>
            <w:hideMark/>
          </w:tcPr>
          <w:p w14:paraId="35A02198" w14:textId="15B325AF" w:rsidR="002812F2" w:rsidRPr="002812F2" w:rsidRDefault="002812F2" w:rsidP="002812F2">
            <w:pPr>
              <w:jc w:val="right"/>
              <w:rPr>
                <w:rFonts w:ascii="Times New Roman" w:hAnsi="Times New Roman" w:cs="Times New Roman"/>
                <w:b/>
                <w:sz w:val="20"/>
                <w:szCs w:val="20"/>
              </w:rPr>
            </w:pPr>
            <w:r w:rsidRPr="002812F2">
              <w:rPr>
                <w:rFonts w:ascii="Times New Roman" w:hAnsi="Times New Roman" w:cs="Times New Roman"/>
                <w:b/>
                <w:sz w:val="20"/>
                <w:szCs w:val="20"/>
              </w:rPr>
              <w:t>153.585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5967D" w14:textId="1CB7A85B" w:rsidR="002812F2" w:rsidRPr="002812F2" w:rsidRDefault="002812F2" w:rsidP="002812F2">
            <w:pPr>
              <w:jc w:val="right"/>
              <w:rPr>
                <w:rFonts w:ascii="Times New Roman" w:hAnsi="Times New Roman" w:cs="Times New Roman"/>
                <w:b/>
                <w:sz w:val="20"/>
                <w:szCs w:val="20"/>
              </w:rPr>
            </w:pPr>
            <w:r w:rsidRPr="002812F2">
              <w:rPr>
                <w:rFonts w:ascii="Times New Roman" w:hAnsi="Times New Roman" w:cs="Times New Roman"/>
                <w:b/>
                <w:bCs/>
                <w:sz w:val="20"/>
                <w:szCs w:val="20"/>
              </w:rPr>
              <w:t>151.725</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14:paraId="31DB242F" w14:textId="575B4352" w:rsidR="002812F2" w:rsidRPr="00CB6C8D" w:rsidRDefault="002812F2" w:rsidP="002812F2">
            <w:pPr>
              <w:jc w:val="center"/>
              <w:rPr>
                <w:rFonts w:ascii="Times New Roman" w:hAnsi="Times New Roman" w:cs="Times New Roman"/>
                <w:b/>
                <w:bCs/>
                <w:sz w:val="20"/>
                <w:szCs w:val="20"/>
              </w:rPr>
            </w:pPr>
            <w:r w:rsidRPr="00CB6C8D">
              <w:rPr>
                <w:rFonts w:ascii="Times New Roman" w:hAnsi="Times New Roman" w:cs="Times New Roman"/>
                <w:b/>
                <w:bCs/>
                <w:sz w:val="20"/>
                <w:szCs w:val="20"/>
              </w:rPr>
              <w:t>-1,2%</w:t>
            </w:r>
          </w:p>
        </w:tc>
      </w:tr>
      <w:tr w:rsidR="002812F2" w:rsidRPr="002812F2" w14:paraId="326D8C67" w14:textId="77777777" w:rsidTr="002812F2">
        <w:trPr>
          <w:trHeight w:val="300"/>
          <w:jc w:val="center"/>
        </w:trPr>
        <w:tc>
          <w:tcPr>
            <w:tcW w:w="4644" w:type="dxa"/>
            <w:gridSpan w:val="3"/>
            <w:shd w:val="clear" w:color="auto" w:fill="auto"/>
            <w:noWrap/>
            <w:vAlign w:val="center"/>
            <w:hideMark/>
          </w:tcPr>
          <w:p w14:paraId="2EF6656A"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Chivos</w:t>
            </w:r>
          </w:p>
        </w:tc>
        <w:tc>
          <w:tcPr>
            <w:tcW w:w="1000" w:type="dxa"/>
            <w:shd w:val="clear" w:color="auto" w:fill="auto"/>
            <w:noWrap/>
            <w:vAlign w:val="center"/>
            <w:hideMark/>
          </w:tcPr>
          <w:p w14:paraId="3D9D69AD" w14:textId="08156655"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31.333</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5AEBE757" w14:textId="633282B8"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31.176</w:t>
            </w:r>
          </w:p>
        </w:tc>
        <w:tc>
          <w:tcPr>
            <w:tcW w:w="1230" w:type="dxa"/>
            <w:tcBorders>
              <w:top w:val="nil"/>
              <w:left w:val="nil"/>
              <w:bottom w:val="single" w:sz="4" w:space="0" w:color="auto"/>
              <w:right w:val="single" w:sz="4" w:space="0" w:color="auto"/>
            </w:tcBorders>
            <w:shd w:val="clear" w:color="auto" w:fill="auto"/>
            <w:noWrap/>
            <w:vAlign w:val="center"/>
            <w:hideMark/>
          </w:tcPr>
          <w:p w14:paraId="2716D81D" w14:textId="25D35E7A"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-0,5%</w:t>
            </w:r>
          </w:p>
        </w:tc>
      </w:tr>
      <w:tr w:rsidR="002812F2" w:rsidRPr="002812F2" w14:paraId="2378A54E" w14:textId="77777777" w:rsidTr="002812F2">
        <w:trPr>
          <w:trHeight w:val="300"/>
          <w:jc w:val="center"/>
        </w:trPr>
        <w:tc>
          <w:tcPr>
            <w:tcW w:w="4644" w:type="dxa"/>
            <w:gridSpan w:val="3"/>
            <w:shd w:val="clear" w:color="auto" w:fill="auto"/>
            <w:noWrap/>
            <w:vAlign w:val="center"/>
            <w:hideMark/>
          </w:tcPr>
          <w:p w14:paraId="2FB02A47"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Sementales</w:t>
            </w:r>
          </w:p>
        </w:tc>
        <w:tc>
          <w:tcPr>
            <w:tcW w:w="1000" w:type="dxa"/>
            <w:shd w:val="clear" w:color="auto" w:fill="auto"/>
            <w:noWrap/>
            <w:vAlign w:val="center"/>
            <w:hideMark/>
          </w:tcPr>
          <w:p w14:paraId="1452BDFD" w14:textId="6316781E"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4.434</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454F3E5E" w14:textId="38DC3EA5"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4.759</w:t>
            </w:r>
          </w:p>
        </w:tc>
        <w:tc>
          <w:tcPr>
            <w:tcW w:w="1230" w:type="dxa"/>
            <w:tcBorders>
              <w:top w:val="nil"/>
              <w:left w:val="nil"/>
              <w:bottom w:val="single" w:sz="4" w:space="0" w:color="auto"/>
              <w:right w:val="single" w:sz="4" w:space="0" w:color="auto"/>
            </w:tcBorders>
            <w:shd w:val="clear" w:color="auto" w:fill="auto"/>
            <w:noWrap/>
            <w:vAlign w:val="center"/>
            <w:hideMark/>
          </w:tcPr>
          <w:p w14:paraId="0C18837A" w14:textId="0AB7F1F4"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7,3%</w:t>
            </w:r>
          </w:p>
        </w:tc>
      </w:tr>
      <w:tr w:rsidR="002812F2" w:rsidRPr="002812F2" w14:paraId="2EE64410" w14:textId="77777777" w:rsidTr="002812F2">
        <w:trPr>
          <w:trHeight w:val="300"/>
          <w:jc w:val="center"/>
        </w:trPr>
        <w:tc>
          <w:tcPr>
            <w:tcW w:w="1951" w:type="dxa"/>
            <w:vMerge w:val="restart"/>
            <w:shd w:val="clear" w:color="auto" w:fill="auto"/>
            <w:noWrap/>
            <w:vAlign w:val="center"/>
            <w:hideMark/>
          </w:tcPr>
          <w:p w14:paraId="666A6DD6"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Hembras para vida</w:t>
            </w:r>
          </w:p>
        </w:tc>
        <w:tc>
          <w:tcPr>
            <w:tcW w:w="2693" w:type="dxa"/>
            <w:gridSpan w:val="2"/>
            <w:shd w:val="clear" w:color="auto" w:fill="auto"/>
            <w:noWrap/>
            <w:vAlign w:val="center"/>
            <w:hideMark/>
          </w:tcPr>
          <w:p w14:paraId="1C04960B" w14:textId="77777777" w:rsidR="002812F2" w:rsidRPr="002812F2" w:rsidRDefault="002812F2" w:rsidP="002812F2">
            <w:pPr>
              <w:jc w:val="left"/>
              <w:rPr>
                <w:rFonts w:ascii="Times New Roman" w:hAnsi="Times New Roman" w:cs="Times New Roman"/>
                <w:i/>
                <w:sz w:val="20"/>
                <w:szCs w:val="20"/>
              </w:rPr>
            </w:pPr>
            <w:r w:rsidRPr="002812F2">
              <w:rPr>
                <w:rFonts w:ascii="Times New Roman" w:hAnsi="Times New Roman" w:cs="Times New Roman"/>
                <w:i/>
                <w:sz w:val="20"/>
                <w:szCs w:val="20"/>
              </w:rPr>
              <w:t>Total hembras para vida</w:t>
            </w:r>
          </w:p>
        </w:tc>
        <w:tc>
          <w:tcPr>
            <w:tcW w:w="1000" w:type="dxa"/>
            <w:shd w:val="clear" w:color="auto" w:fill="auto"/>
            <w:noWrap/>
            <w:vAlign w:val="center"/>
            <w:hideMark/>
          </w:tcPr>
          <w:p w14:paraId="76FCDBAA" w14:textId="61BC9774"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117.818</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40763" w14:textId="6736B210"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i/>
                <w:iCs/>
                <w:sz w:val="20"/>
                <w:szCs w:val="20"/>
              </w:rPr>
              <w:t>115.790</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14:paraId="2D1C39E8" w14:textId="70F1A8F6"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-1,7%</w:t>
            </w:r>
          </w:p>
        </w:tc>
      </w:tr>
      <w:tr w:rsidR="002812F2" w:rsidRPr="002812F2" w14:paraId="5DACCA67" w14:textId="77777777" w:rsidTr="002812F2">
        <w:trPr>
          <w:trHeight w:val="300"/>
          <w:jc w:val="center"/>
        </w:trPr>
        <w:tc>
          <w:tcPr>
            <w:tcW w:w="1951" w:type="dxa"/>
            <w:vMerge/>
            <w:shd w:val="clear" w:color="auto" w:fill="auto"/>
            <w:vAlign w:val="center"/>
            <w:hideMark/>
          </w:tcPr>
          <w:p w14:paraId="52CDD7ED" w14:textId="77777777" w:rsidR="002812F2" w:rsidRPr="002812F2" w:rsidRDefault="002812F2" w:rsidP="002812F2">
            <w:pPr>
              <w:jc w:val="left"/>
              <w:rPr>
                <w:rFonts w:ascii="Times New Roman" w:hAnsi="Times New Roman" w:cs="Times New Roman"/>
                <w:sz w:val="20"/>
                <w:szCs w:val="20"/>
              </w:rPr>
            </w:pPr>
          </w:p>
        </w:tc>
        <w:tc>
          <w:tcPr>
            <w:tcW w:w="1134" w:type="dxa"/>
            <w:vMerge w:val="restart"/>
            <w:shd w:val="clear" w:color="auto" w:fill="auto"/>
            <w:noWrap/>
            <w:vAlign w:val="center"/>
            <w:hideMark/>
          </w:tcPr>
          <w:p w14:paraId="3DE18F31"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Nunca han parido</w:t>
            </w:r>
          </w:p>
        </w:tc>
        <w:tc>
          <w:tcPr>
            <w:tcW w:w="1559" w:type="dxa"/>
            <w:shd w:val="clear" w:color="auto" w:fill="auto"/>
            <w:noWrap/>
            <w:vAlign w:val="center"/>
            <w:hideMark/>
          </w:tcPr>
          <w:p w14:paraId="113F1A74"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No cubiertas</w:t>
            </w:r>
          </w:p>
        </w:tc>
        <w:tc>
          <w:tcPr>
            <w:tcW w:w="1000" w:type="dxa"/>
            <w:shd w:val="clear" w:color="auto" w:fill="auto"/>
            <w:noWrap/>
            <w:vAlign w:val="center"/>
            <w:hideMark/>
          </w:tcPr>
          <w:p w14:paraId="3CE68AD7" w14:textId="472A1E94"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1.178</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92482" w14:textId="39831232"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1.159</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14:paraId="23AA773B" w14:textId="4DDFB2A0"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-1,6%</w:t>
            </w:r>
          </w:p>
        </w:tc>
      </w:tr>
      <w:tr w:rsidR="002812F2" w:rsidRPr="002812F2" w14:paraId="25A241CC" w14:textId="77777777" w:rsidTr="002812F2">
        <w:trPr>
          <w:trHeight w:val="300"/>
          <w:jc w:val="center"/>
        </w:trPr>
        <w:tc>
          <w:tcPr>
            <w:tcW w:w="1951" w:type="dxa"/>
            <w:vMerge/>
            <w:shd w:val="clear" w:color="auto" w:fill="auto"/>
            <w:vAlign w:val="center"/>
            <w:hideMark/>
          </w:tcPr>
          <w:p w14:paraId="48DDC58E" w14:textId="77777777" w:rsidR="002812F2" w:rsidRPr="002812F2" w:rsidRDefault="002812F2" w:rsidP="002812F2">
            <w:pPr>
              <w:jc w:val="left"/>
              <w:rPr>
                <w:rFonts w:ascii="Times New Roman" w:hAnsi="Times New Roman" w:cs="Times New Roman"/>
                <w:sz w:val="20"/>
                <w:szCs w:val="20"/>
              </w:rPr>
            </w:pPr>
          </w:p>
        </w:tc>
        <w:tc>
          <w:tcPr>
            <w:tcW w:w="1134" w:type="dxa"/>
            <w:vMerge/>
            <w:shd w:val="clear" w:color="auto" w:fill="auto"/>
            <w:vAlign w:val="center"/>
            <w:hideMark/>
          </w:tcPr>
          <w:p w14:paraId="7EF0C740" w14:textId="77777777" w:rsidR="002812F2" w:rsidRPr="002812F2" w:rsidRDefault="002812F2" w:rsidP="002812F2">
            <w:pPr>
              <w:jc w:val="left"/>
              <w:rPr>
                <w:rFonts w:ascii="Times New Roman" w:hAnsi="Times New Roman" w:cs="Times New Roman"/>
                <w:sz w:val="20"/>
                <w:szCs w:val="20"/>
              </w:rPr>
            </w:pPr>
          </w:p>
        </w:tc>
        <w:tc>
          <w:tcPr>
            <w:tcW w:w="1559" w:type="dxa"/>
            <w:shd w:val="clear" w:color="auto" w:fill="auto"/>
            <w:noWrap/>
            <w:vAlign w:val="center"/>
            <w:hideMark/>
          </w:tcPr>
          <w:p w14:paraId="7618ED50"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Cubiertas 1ª vez</w:t>
            </w:r>
          </w:p>
        </w:tc>
        <w:tc>
          <w:tcPr>
            <w:tcW w:w="1000" w:type="dxa"/>
            <w:shd w:val="clear" w:color="auto" w:fill="auto"/>
            <w:noWrap/>
            <w:vAlign w:val="center"/>
            <w:hideMark/>
          </w:tcPr>
          <w:p w14:paraId="35551B10" w14:textId="051939BC"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6.223</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1CFBF82D" w14:textId="19D4805D"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5.857</w:t>
            </w:r>
          </w:p>
        </w:tc>
        <w:tc>
          <w:tcPr>
            <w:tcW w:w="1230" w:type="dxa"/>
            <w:tcBorders>
              <w:top w:val="nil"/>
              <w:left w:val="nil"/>
              <w:bottom w:val="single" w:sz="4" w:space="0" w:color="auto"/>
              <w:right w:val="single" w:sz="4" w:space="0" w:color="auto"/>
            </w:tcBorders>
            <w:shd w:val="clear" w:color="auto" w:fill="auto"/>
            <w:noWrap/>
            <w:vAlign w:val="center"/>
            <w:hideMark/>
          </w:tcPr>
          <w:p w14:paraId="096C9524" w14:textId="15C10B50"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-5,9%</w:t>
            </w:r>
          </w:p>
        </w:tc>
      </w:tr>
      <w:tr w:rsidR="002812F2" w:rsidRPr="002812F2" w14:paraId="45BE0598" w14:textId="77777777" w:rsidTr="002812F2">
        <w:trPr>
          <w:trHeight w:val="300"/>
          <w:jc w:val="center"/>
        </w:trPr>
        <w:tc>
          <w:tcPr>
            <w:tcW w:w="1951" w:type="dxa"/>
            <w:vMerge/>
            <w:shd w:val="clear" w:color="auto" w:fill="auto"/>
            <w:vAlign w:val="center"/>
            <w:hideMark/>
          </w:tcPr>
          <w:p w14:paraId="5CC30008" w14:textId="77777777" w:rsidR="002812F2" w:rsidRPr="002812F2" w:rsidRDefault="002812F2" w:rsidP="002812F2">
            <w:pPr>
              <w:jc w:val="left"/>
              <w:rPr>
                <w:rFonts w:ascii="Times New Roman" w:hAnsi="Times New Roman" w:cs="Times New Roman"/>
                <w:sz w:val="20"/>
                <w:szCs w:val="20"/>
              </w:rPr>
            </w:pPr>
          </w:p>
        </w:tc>
        <w:tc>
          <w:tcPr>
            <w:tcW w:w="1134" w:type="dxa"/>
            <w:vMerge w:val="restart"/>
            <w:shd w:val="clear" w:color="auto" w:fill="auto"/>
            <w:noWrap/>
            <w:vAlign w:val="center"/>
            <w:hideMark/>
          </w:tcPr>
          <w:p w14:paraId="3FE51357"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Que ya han parido</w:t>
            </w:r>
          </w:p>
        </w:tc>
        <w:tc>
          <w:tcPr>
            <w:tcW w:w="1559" w:type="dxa"/>
            <w:shd w:val="clear" w:color="auto" w:fill="auto"/>
            <w:noWrap/>
            <w:vAlign w:val="center"/>
            <w:hideMark/>
          </w:tcPr>
          <w:p w14:paraId="5223C1AD"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Ordeño</w:t>
            </w:r>
          </w:p>
        </w:tc>
        <w:tc>
          <w:tcPr>
            <w:tcW w:w="1000" w:type="dxa"/>
            <w:shd w:val="clear" w:color="auto" w:fill="auto"/>
            <w:noWrap/>
            <w:vAlign w:val="center"/>
            <w:hideMark/>
          </w:tcPr>
          <w:p w14:paraId="40C9F838" w14:textId="2EF23945"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70.087</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1F44452D" w14:textId="29DBAFEA"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73.022</w:t>
            </w:r>
          </w:p>
        </w:tc>
        <w:tc>
          <w:tcPr>
            <w:tcW w:w="1230" w:type="dxa"/>
            <w:tcBorders>
              <w:top w:val="nil"/>
              <w:left w:val="nil"/>
              <w:bottom w:val="single" w:sz="4" w:space="0" w:color="auto"/>
              <w:right w:val="single" w:sz="4" w:space="0" w:color="auto"/>
            </w:tcBorders>
            <w:shd w:val="clear" w:color="auto" w:fill="auto"/>
            <w:noWrap/>
            <w:vAlign w:val="center"/>
            <w:hideMark/>
          </w:tcPr>
          <w:p w14:paraId="191E981B" w14:textId="354053AE"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4,2%</w:t>
            </w:r>
          </w:p>
        </w:tc>
      </w:tr>
      <w:tr w:rsidR="002812F2" w:rsidRPr="002812F2" w14:paraId="080701B6" w14:textId="77777777" w:rsidTr="002812F2">
        <w:trPr>
          <w:trHeight w:val="300"/>
          <w:jc w:val="center"/>
        </w:trPr>
        <w:tc>
          <w:tcPr>
            <w:tcW w:w="1951" w:type="dxa"/>
            <w:vMerge/>
            <w:shd w:val="clear" w:color="auto" w:fill="auto"/>
            <w:vAlign w:val="center"/>
            <w:hideMark/>
          </w:tcPr>
          <w:p w14:paraId="25E9847E" w14:textId="77777777" w:rsidR="002812F2" w:rsidRPr="002812F2" w:rsidRDefault="002812F2" w:rsidP="002812F2">
            <w:pPr>
              <w:jc w:val="left"/>
              <w:rPr>
                <w:rFonts w:ascii="Times New Roman" w:hAnsi="Times New Roman" w:cs="Times New Roman"/>
                <w:sz w:val="20"/>
                <w:szCs w:val="20"/>
              </w:rPr>
            </w:pPr>
          </w:p>
        </w:tc>
        <w:tc>
          <w:tcPr>
            <w:tcW w:w="1134" w:type="dxa"/>
            <w:vMerge/>
            <w:shd w:val="clear" w:color="auto" w:fill="auto"/>
            <w:vAlign w:val="center"/>
            <w:hideMark/>
          </w:tcPr>
          <w:p w14:paraId="0A8C9B4F" w14:textId="77777777" w:rsidR="002812F2" w:rsidRPr="002812F2" w:rsidRDefault="002812F2" w:rsidP="002812F2">
            <w:pPr>
              <w:jc w:val="left"/>
              <w:rPr>
                <w:rFonts w:ascii="Times New Roman" w:hAnsi="Times New Roman" w:cs="Times New Roman"/>
                <w:sz w:val="20"/>
                <w:szCs w:val="20"/>
              </w:rPr>
            </w:pPr>
          </w:p>
        </w:tc>
        <w:tc>
          <w:tcPr>
            <w:tcW w:w="1559" w:type="dxa"/>
            <w:shd w:val="clear" w:color="auto" w:fill="auto"/>
            <w:noWrap/>
            <w:vAlign w:val="center"/>
            <w:hideMark/>
          </w:tcPr>
          <w:p w14:paraId="4F2EEEC1" w14:textId="77777777" w:rsidR="002812F2" w:rsidRPr="002812F2" w:rsidRDefault="002812F2" w:rsidP="002812F2">
            <w:pPr>
              <w:jc w:val="left"/>
              <w:rPr>
                <w:rFonts w:ascii="Times New Roman" w:hAnsi="Times New Roman" w:cs="Times New Roman"/>
                <w:sz w:val="20"/>
                <w:szCs w:val="20"/>
              </w:rPr>
            </w:pPr>
            <w:r w:rsidRPr="002812F2">
              <w:rPr>
                <w:rFonts w:ascii="Times New Roman" w:hAnsi="Times New Roman" w:cs="Times New Roman"/>
                <w:sz w:val="20"/>
                <w:szCs w:val="20"/>
              </w:rPr>
              <w:t>No ordeño</w:t>
            </w:r>
          </w:p>
        </w:tc>
        <w:tc>
          <w:tcPr>
            <w:tcW w:w="1000" w:type="dxa"/>
            <w:shd w:val="clear" w:color="auto" w:fill="auto"/>
            <w:noWrap/>
            <w:vAlign w:val="center"/>
            <w:hideMark/>
          </w:tcPr>
          <w:p w14:paraId="568A3FC6" w14:textId="18F77E5D"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40.330</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10BD6AB8" w14:textId="7FD70A75" w:rsidR="002812F2" w:rsidRPr="002812F2" w:rsidRDefault="002812F2" w:rsidP="002812F2">
            <w:pPr>
              <w:jc w:val="right"/>
              <w:rPr>
                <w:rFonts w:ascii="Times New Roman" w:hAnsi="Times New Roman" w:cs="Times New Roman"/>
                <w:sz w:val="20"/>
                <w:szCs w:val="20"/>
              </w:rPr>
            </w:pPr>
            <w:r w:rsidRPr="002812F2">
              <w:rPr>
                <w:rFonts w:ascii="Times New Roman" w:hAnsi="Times New Roman" w:cs="Times New Roman"/>
                <w:sz w:val="20"/>
                <w:szCs w:val="20"/>
              </w:rPr>
              <w:t>35.752</w:t>
            </w:r>
          </w:p>
        </w:tc>
        <w:tc>
          <w:tcPr>
            <w:tcW w:w="1230" w:type="dxa"/>
            <w:tcBorders>
              <w:top w:val="nil"/>
              <w:left w:val="nil"/>
              <w:bottom w:val="single" w:sz="4" w:space="0" w:color="auto"/>
              <w:right w:val="single" w:sz="4" w:space="0" w:color="auto"/>
            </w:tcBorders>
            <w:shd w:val="clear" w:color="auto" w:fill="auto"/>
            <w:noWrap/>
            <w:vAlign w:val="center"/>
            <w:hideMark/>
          </w:tcPr>
          <w:p w14:paraId="4DB3DBE0" w14:textId="12FEF23B" w:rsidR="002812F2" w:rsidRPr="002812F2" w:rsidRDefault="002812F2" w:rsidP="002812F2">
            <w:pPr>
              <w:jc w:val="center"/>
              <w:rPr>
                <w:rFonts w:ascii="Times New Roman" w:hAnsi="Times New Roman" w:cs="Times New Roman"/>
                <w:sz w:val="20"/>
                <w:szCs w:val="20"/>
              </w:rPr>
            </w:pPr>
            <w:r w:rsidRPr="002812F2">
              <w:rPr>
                <w:rFonts w:ascii="Times New Roman" w:hAnsi="Times New Roman" w:cs="Times New Roman"/>
                <w:sz w:val="20"/>
                <w:szCs w:val="20"/>
              </w:rPr>
              <w:t>-11,4%</w:t>
            </w:r>
          </w:p>
        </w:tc>
      </w:tr>
    </w:tbl>
    <w:p w14:paraId="0FD954B9" w14:textId="77777777" w:rsidR="00B211DB" w:rsidRPr="002812F2" w:rsidRDefault="00B211DB" w:rsidP="00B211DB">
      <w:pPr>
        <w:jc w:val="center"/>
        <w:rPr>
          <w:rFonts w:ascii="Times New Roman" w:hAnsi="Times New Roman" w:cs="Times New Roman"/>
          <w:sz w:val="12"/>
          <w:szCs w:val="16"/>
        </w:rPr>
      </w:pPr>
      <w:r w:rsidRPr="002812F2">
        <w:rPr>
          <w:rFonts w:ascii="Times New Roman" w:hAnsi="Times New Roman" w:cs="Times New Roman"/>
          <w:sz w:val="12"/>
          <w:szCs w:val="16"/>
        </w:rPr>
        <w:t>Fuente: Encuestas ganaderas del Ministerio de Agricultura, Pesca y Alimentación</w:t>
      </w:r>
    </w:p>
    <w:p w14:paraId="1F93FA20" w14:textId="77777777" w:rsidR="00AA49C3" w:rsidRPr="002812F2" w:rsidRDefault="00AA49C3" w:rsidP="00AA49C3">
      <w:pPr>
        <w:rPr>
          <w:rFonts w:ascii="Times New Roman" w:hAnsi="Times New Roman" w:cs="Times New Roman"/>
        </w:rPr>
      </w:pPr>
    </w:p>
    <w:p w14:paraId="0AEF6AF4" w14:textId="4610CA5A" w:rsidR="00AA49C3" w:rsidRPr="00CB6C8D" w:rsidRDefault="00AA49C3" w:rsidP="00AA49C3">
      <w:pPr>
        <w:rPr>
          <w:rFonts w:ascii="Times New Roman" w:hAnsi="Times New Roman" w:cs="Times New Roman"/>
        </w:rPr>
      </w:pPr>
      <w:r w:rsidRPr="00CB6C8D">
        <w:rPr>
          <w:rFonts w:ascii="Times New Roman" w:hAnsi="Times New Roman" w:cs="Times New Roman"/>
        </w:rPr>
        <w:t xml:space="preserve">De la </w:t>
      </w:r>
      <w:r w:rsidRPr="00CB6C8D">
        <w:rPr>
          <w:rFonts w:ascii="Times New Roman" w:hAnsi="Times New Roman" w:cs="Times New Roman"/>
          <w:b/>
          <w:bCs/>
        </w:rPr>
        <w:t>especie porcina</w:t>
      </w:r>
      <w:r w:rsidRPr="00CB6C8D">
        <w:rPr>
          <w:rFonts w:ascii="Times New Roman" w:hAnsi="Times New Roman" w:cs="Times New Roman"/>
        </w:rPr>
        <w:t>, el Ministerio censó en mayo de 201</w:t>
      </w:r>
      <w:r w:rsidR="00CB6C8D" w:rsidRPr="00CB6C8D">
        <w:rPr>
          <w:rFonts w:ascii="Times New Roman" w:hAnsi="Times New Roman" w:cs="Times New Roman"/>
        </w:rPr>
        <w:t>9</w:t>
      </w:r>
      <w:r w:rsidRPr="00CB6C8D">
        <w:rPr>
          <w:rFonts w:ascii="Times New Roman" w:hAnsi="Times New Roman" w:cs="Times New Roman"/>
        </w:rPr>
        <w:t xml:space="preserve"> un total de </w:t>
      </w:r>
      <w:r w:rsidR="00CB6C8D" w:rsidRPr="00CB6C8D">
        <w:rPr>
          <w:rFonts w:ascii="Times New Roman" w:hAnsi="Times New Roman" w:cs="Times New Roman"/>
          <w:bCs/>
        </w:rPr>
        <w:t xml:space="preserve">4.186.615 </w:t>
      </w:r>
      <w:r w:rsidRPr="00CB6C8D">
        <w:rPr>
          <w:rFonts w:ascii="Times New Roman" w:hAnsi="Times New Roman" w:cs="Times New Roman"/>
          <w:bCs/>
        </w:rPr>
        <w:t xml:space="preserve">animales, que supone un incremento de </w:t>
      </w:r>
      <w:r w:rsidR="00CB6C8D" w:rsidRPr="00CB6C8D">
        <w:rPr>
          <w:rFonts w:ascii="Times New Roman" w:hAnsi="Times New Roman" w:cs="Times New Roman"/>
          <w:bCs/>
        </w:rPr>
        <w:t xml:space="preserve">174.653 </w:t>
      </w:r>
      <w:r w:rsidRPr="00CB6C8D">
        <w:rPr>
          <w:rFonts w:ascii="Times New Roman" w:hAnsi="Times New Roman" w:cs="Times New Roman"/>
          <w:bCs/>
        </w:rPr>
        <w:t>cabezas en comparación con las de 201</w:t>
      </w:r>
      <w:r w:rsidR="00CB6C8D" w:rsidRPr="00CB6C8D">
        <w:rPr>
          <w:rFonts w:ascii="Times New Roman" w:hAnsi="Times New Roman" w:cs="Times New Roman"/>
          <w:bCs/>
        </w:rPr>
        <w:t>8</w:t>
      </w:r>
      <w:r w:rsidRPr="00CB6C8D">
        <w:rPr>
          <w:rFonts w:ascii="Times New Roman" w:hAnsi="Times New Roman" w:cs="Times New Roman"/>
        </w:rPr>
        <w:t>.</w:t>
      </w:r>
      <w:r w:rsidR="0075547C" w:rsidRPr="00CB6C8D">
        <w:rPr>
          <w:rFonts w:ascii="Times New Roman" w:hAnsi="Times New Roman" w:cs="Times New Roman"/>
        </w:rPr>
        <w:t xml:space="preserve"> </w:t>
      </w:r>
      <w:r w:rsidR="00CB6C8D" w:rsidRPr="00CB6C8D">
        <w:rPr>
          <w:rFonts w:ascii="Times New Roman" w:hAnsi="Times New Roman" w:cs="Times New Roman"/>
          <w:b/>
        </w:rPr>
        <w:t>Castilla y León es la tercera región</w:t>
      </w:r>
      <w:r w:rsidR="00CB6C8D" w:rsidRPr="00CB6C8D">
        <w:rPr>
          <w:rFonts w:ascii="Times New Roman" w:hAnsi="Times New Roman" w:cs="Times New Roman"/>
        </w:rPr>
        <w:t xml:space="preserve"> de España en censo de porcino, con el 13,7 por ciento del total, por detrás de Aragón y Cataluña, con casi 8 millones de cabezas cada una. </w:t>
      </w:r>
      <w:r w:rsidR="0075547C" w:rsidRPr="00CB6C8D">
        <w:rPr>
          <w:rFonts w:ascii="Times New Roman" w:hAnsi="Times New Roman" w:cs="Times New Roman"/>
        </w:rPr>
        <w:t xml:space="preserve">En este censo están incluidas las </w:t>
      </w:r>
      <w:r w:rsidR="00CB6C8D" w:rsidRPr="00CB6C8D">
        <w:rPr>
          <w:rFonts w:ascii="Times New Roman" w:hAnsi="Times New Roman" w:cs="Times New Roman"/>
        </w:rPr>
        <w:t xml:space="preserve">962.372 </w:t>
      </w:r>
      <w:r w:rsidR="0075547C" w:rsidRPr="00CB6C8D">
        <w:rPr>
          <w:rFonts w:ascii="Times New Roman" w:hAnsi="Times New Roman" w:cs="Times New Roman"/>
        </w:rPr>
        <w:t>cabezas de porcino ibérico que tiene nuestra región</w:t>
      </w:r>
      <w:r w:rsidR="00CB6C8D" w:rsidRPr="00CB6C8D">
        <w:rPr>
          <w:rFonts w:ascii="Times New Roman" w:hAnsi="Times New Roman" w:cs="Times New Roman"/>
        </w:rPr>
        <w:t>, donde se ha experimentado un incremento superior al 12 por ciento en el último año, siendo la segunda región en número de animales por detrás de Extremadura, con el 29,0 por ciento del total nacional de cerdo ibérico.</w:t>
      </w:r>
    </w:p>
    <w:p w14:paraId="1DE6D781" w14:textId="77777777" w:rsidR="00AA49C3" w:rsidRPr="00CB6C8D" w:rsidRDefault="00AA49C3" w:rsidP="00AA49C3">
      <w:pPr>
        <w:rPr>
          <w:rFonts w:ascii="Times New Roman" w:hAnsi="Times New Roman" w:cs="Times New Roman"/>
        </w:rPr>
      </w:pPr>
    </w:p>
    <w:p w14:paraId="3BE62091" w14:textId="77777777" w:rsidR="00AA49C3" w:rsidRPr="008A6002" w:rsidRDefault="00AA49C3" w:rsidP="00AA49C3">
      <w:pPr>
        <w:spacing w:after="120"/>
        <w:rPr>
          <w:rFonts w:ascii="Times New Roman" w:hAnsi="Times New Roman" w:cs="Times New Roman"/>
        </w:rPr>
      </w:pPr>
      <w:r w:rsidRPr="008A6002">
        <w:rPr>
          <w:rFonts w:ascii="Times New Roman" w:hAnsi="Times New Roman" w:cs="Times New Roman"/>
        </w:rPr>
        <w:t>En la tabla siguiente se puede ver el censo y la evolución por tipo de ganado:</w:t>
      </w:r>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134"/>
        <w:gridCol w:w="2551"/>
        <w:gridCol w:w="1030"/>
        <w:gridCol w:w="1108"/>
        <w:gridCol w:w="1061"/>
      </w:tblGrid>
      <w:tr w:rsidR="008A6002" w:rsidRPr="008A6002" w14:paraId="78B8E502" w14:textId="77777777" w:rsidTr="008A6002">
        <w:trPr>
          <w:trHeight w:val="300"/>
          <w:jc w:val="center"/>
        </w:trPr>
        <w:tc>
          <w:tcPr>
            <w:tcW w:w="5778" w:type="dxa"/>
            <w:gridSpan w:val="3"/>
            <w:shd w:val="clear" w:color="auto" w:fill="auto"/>
            <w:noWrap/>
            <w:vAlign w:val="center"/>
            <w:hideMark/>
          </w:tcPr>
          <w:p w14:paraId="067C3711" w14:textId="77777777" w:rsidR="00AA49C3" w:rsidRPr="008A6002" w:rsidRDefault="00AA49C3" w:rsidP="003466FC">
            <w:pPr>
              <w:jc w:val="center"/>
              <w:rPr>
                <w:rFonts w:ascii="Times New Roman" w:hAnsi="Times New Roman" w:cs="Times New Roman"/>
                <w:sz w:val="20"/>
                <w:szCs w:val="20"/>
              </w:rPr>
            </w:pPr>
          </w:p>
        </w:tc>
        <w:tc>
          <w:tcPr>
            <w:tcW w:w="1030" w:type="dxa"/>
            <w:shd w:val="clear" w:color="auto" w:fill="auto"/>
            <w:noWrap/>
            <w:vAlign w:val="center"/>
            <w:hideMark/>
          </w:tcPr>
          <w:p w14:paraId="6659393A" w14:textId="6F35C2A6" w:rsidR="00AA49C3" w:rsidRPr="008A6002" w:rsidRDefault="00E12DF2" w:rsidP="003466FC">
            <w:pPr>
              <w:jc w:val="center"/>
              <w:rPr>
                <w:rFonts w:ascii="Times New Roman" w:hAnsi="Times New Roman" w:cs="Times New Roman"/>
                <w:b/>
                <w:bCs/>
                <w:sz w:val="20"/>
                <w:szCs w:val="20"/>
              </w:rPr>
            </w:pPr>
            <w:r w:rsidRPr="008A6002">
              <w:rPr>
                <w:rFonts w:ascii="Times New Roman" w:hAnsi="Times New Roman" w:cs="Times New Roman"/>
                <w:b/>
                <w:bCs/>
                <w:sz w:val="20"/>
                <w:szCs w:val="20"/>
              </w:rPr>
              <w:t>2018</w:t>
            </w:r>
          </w:p>
        </w:tc>
        <w:tc>
          <w:tcPr>
            <w:tcW w:w="1108" w:type="dxa"/>
            <w:shd w:val="clear" w:color="auto" w:fill="auto"/>
            <w:noWrap/>
            <w:vAlign w:val="center"/>
            <w:hideMark/>
          </w:tcPr>
          <w:p w14:paraId="07F54CCD" w14:textId="6B486BE6" w:rsidR="00E12DF2" w:rsidRPr="008A6002" w:rsidRDefault="00E12DF2" w:rsidP="00E12DF2">
            <w:pPr>
              <w:jc w:val="center"/>
              <w:rPr>
                <w:rFonts w:ascii="Times New Roman" w:hAnsi="Times New Roman" w:cs="Times New Roman"/>
                <w:b/>
                <w:bCs/>
                <w:sz w:val="20"/>
                <w:szCs w:val="20"/>
              </w:rPr>
            </w:pPr>
            <w:r w:rsidRPr="008A6002">
              <w:rPr>
                <w:rFonts w:ascii="Times New Roman" w:hAnsi="Times New Roman" w:cs="Times New Roman"/>
                <w:b/>
                <w:bCs/>
                <w:sz w:val="20"/>
                <w:szCs w:val="20"/>
              </w:rPr>
              <w:t>2019</w:t>
            </w:r>
          </w:p>
        </w:tc>
        <w:tc>
          <w:tcPr>
            <w:tcW w:w="1061" w:type="dxa"/>
            <w:shd w:val="clear" w:color="auto" w:fill="auto"/>
            <w:noWrap/>
            <w:vAlign w:val="center"/>
            <w:hideMark/>
          </w:tcPr>
          <w:p w14:paraId="68900912" w14:textId="77777777" w:rsidR="00AA49C3" w:rsidRPr="008A6002" w:rsidRDefault="00AA49C3" w:rsidP="003466FC">
            <w:pPr>
              <w:jc w:val="center"/>
              <w:rPr>
                <w:rFonts w:ascii="Times New Roman" w:hAnsi="Times New Roman" w:cs="Times New Roman"/>
                <w:b/>
                <w:bCs/>
                <w:sz w:val="20"/>
                <w:szCs w:val="20"/>
              </w:rPr>
            </w:pPr>
            <w:r w:rsidRPr="008A6002">
              <w:rPr>
                <w:rFonts w:ascii="Times New Roman" w:hAnsi="Times New Roman" w:cs="Times New Roman"/>
                <w:b/>
                <w:bCs/>
                <w:sz w:val="20"/>
                <w:szCs w:val="20"/>
              </w:rPr>
              <w:t>Variación (%)</w:t>
            </w:r>
          </w:p>
        </w:tc>
      </w:tr>
      <w:tr w:rsidR="008A6002" w:rsidRPr="008A6002" w14:paraId="63CF814B" w14:textId="77777777" w:rsidTr="00CB6C8D">
        <w:trPr>
          <w:trHeight w:val="300"/>
          <w:jc w:val="center"/>
        </w:trPr>
        <w:tc>
          <w:tcPr>
            <w:tcW w:w="5778" w:type="dxa"/>
            <w:gridSpan w:val="3"/>
            <w:shd w:val="clear" w:color="auto" w:fill="auto"/>
            <w:noWrap/>
            <w:vAlign w:val="center"/>
            <w:hideMark/>
          </w:tcPr>
          <w:p w14:paraId="68366606" w14:textId="77777777" w:rsidR="008A6002" w:rsidRPr="008A6002" w:rsidRDefault="008A6002" w:rsidP="008A6002">
            <w:pPr>
              <w:jc w:val="left"/>
              <w:rPr>
                <w:rFonts w:ascii="Times New Roman" w:hAnsi="Times New Roman" w:cs="Times New Roman"/>
                <w:b/>
                <w:sz w:val="20"/>
                <w:szCs w:val="20"/>
              </w:rPr>
            </w:pPr>
            <w:r w:rsidRPr="008A6002">
              <w:rPr>
                <w:rFonts w:ascii="Times New Roman" w:hAnsi="Times New Roman" w:cs="Times New Roman"/>
                <w:b/>
                <w:sz w:val="20"/>
                <w:szCs w:val="20"/>
              </w:rPr>
              <w:t>Total</w:t>
            </w:r>
          </w:p>
        </w:tc>
        <w:tc>
          <w:tcPr>
            <w:tcW w:w="1030" w:type="dxa"/>
            <w:shd w:val="clear" w:color="auto" w:fill="auto"/>
            <w:noWrap/>
            <w:vAlign w:val="center"/>
            <w:hideMark/>
          </w:tcPr>
          <w:p w14:paraId="09F4EE64" w14:textId="4B0E4037" w:rsidR="008A6002" w:rsidRPr="008A6002" w:rsidRDefault="008A6002" w:rsidP="008A6002">
            <w:pPr>
              <w:jc w:val="right"/>
              <w:rPr>
                <w:rFonts w:ascii="Times New Roman" w:hAnsi="Times New Roman" w:cs="Times New Roman"/>
                <w:b/>
                <w:sz w:val="20"/>
                <w:szCs w:val="20"/>
              </w:rPr>
            </w:pPr>
            <w:r w:rsidRPr="008A6002">
              <w:rPr>
                <w:rFonts w:ascii="Times New Roman" w:hAnsi="Times New Roman" w:cs="Times New Roman"/>
                <w:b/>
                <w:sz w:val="20"/>
                <w:szCs w:val="20"/>
              </w:rPr>
              <w:t>4.011.962</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A2F9F" w14:textId="274B287A" w:rsidR="008A6002" w:rsidRPr="00CB6C8D" w:rsidRDefault="008A6002" w:rsidP="00CB6C8D">
            <w:pPr>
              <w:jc w:val="right"/>
              <w:rPr>
                <w:rFonts w:ascii="Times New Roman" w:hAnsi="Times New Roman" w:cs="Times New Roman"/>
                <w:b/>
                <w:bCs/>
                <w:sz w:val="20"/>
                <w:szCs w:val="20"/>
              </w:rPr>
            </w:pPr>
            <w:r w:rsidRPr="00CB6C8D">
              <w:rPr>
                <w:rFonts w:ascii="Times New Roman" w:hAnsi="Times New Roman" w:cs="Times New Roman"/>
                <w:b/>
                <w:bCs/>
                <w:sz w:val="20"/>
                <w:szCs w:val="20"/>
              </w:rPr>
              <w:t>4.186.615</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48B1B091" w14:textId="3E866BC8" w:rsidR="008A6002" w:rsidRPr="00CB6C8D" w:rsidRDefault="008A6002" w:rsidP="00CB6C8D">
            <w:pPr>
              <w:jc w:val="center"/>
              <w:rPr>
                <w:rFonts w:ascii="Times New Roman" w:hAnsi="Times New Roman" w:cs="Times New Roman"/>
                <w:b/>
                <w:bCs/>
                <w:sz w:val="20"/>
                <w:szCs w:val="20"/>
              </w:rPr>
            </w:pPr>
            <w:r w:rsidRPr="00CB6C8D">
              <w:rPr>
                <w:rFonts w:ascii="Times New Roman" w:hAnsi="Times New Roman" w:cs="Times New Roman"/>
                <w:b/>
                <w:bCs/>
                <w:sz w:val="20"/>
                <w:szCs w:val="20"/>
              </w:rPr>
              <w:t>4,35%</w:t>
            </w:r>
          </w:p>
        </w:tc>
      </w:tr>
      <w:tr w:rsidR="008A6002" w:rsidRPr="008A6002" w14:paraId="1655563C" w14:textId="77777777" w:rsidTr="00CB6C8D">
        <w:trPr>
          <w:trHeight w:val="300"/>
          <w:jc w:val="center"/>
        </w:trPr>
        <w:tc>
          <w:tcPr>
            <w:tcW w:w="5778" w:type="dxa"/>
            <w:gridSpan w:val="3"/>
            <w:shd w:val="clear" w:color="auto" w:fill="auto"/>
            <w:noWrap/>
            <w:vAlign w:val="center"/>
            <w:hideMark/>
          </w:tcPr>
          <w:p w14:paraId="2A9FF330"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Lechones</w:t>
            </w:r>
          </w:p>
        </w:tc>
        <w:tc>
          <w:tcPr>
            <w:tcW w:w="1030" w:type="dxa"/>
            <w:shd w:val="clear" w:color="auto" w:fill="auto"/>
            <w:noWrap/>
            <w:vAlign w:val="center"/>
            <w:hideMark/>
          </w:tcPr>
          <w:p w14:paraId="55414337" w14:textId="04149745"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1.153.691</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43BC7976" w14:textId="45E19F5D"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1.163.047</w:t>
            </w:r>
          </w:p>
        </w:tc>
        <w:tc>
          <w:tcPr>
            <w:tcW w:w="1061" w:type="dxa"/>
            <w:tcBorders>
              <w:top w:val="nil"/>
              <w:left w:val="nil"/>
              <w:bottom w:val="single" w:sz="4" w:space="0" w:color="auto"/>
              <w:right w:val="single" w:sz="4" w:space="0" w:color="auto"/>
            </w:tcBorders>
            <w:shd w:val="clear" w:color="auto" w:fill="auto"/>
            <w:noWrap/>
            <w:vAlign w:val="center"/>
            <w:hideMark/>
          </w:tcPr>
          <w:p w14:paraId="308C6D99" w14:textId="7E44930B"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0,81%</w:t>
            </w:r>
          </w:p>
        </w:tc>
      </w:tr>
      <w:tr w:rsidR="008A6002" w:rsidRPr="008A6002" w14:paraId="3C49FDB7" w14:textId="77777777" w:rsidTr="00CB6C8D">
        <w:trPr>
          <w:trHeight w:val="300"/>
          <w:jc w:val="center"/>
        </w:trPr>
        <w:tc>
          <w:tcPr>
            <w:tcW w:w="5778" w:type="dxa"/>
            <w:gridSpan w:val="3"/>
            <w:shd w:val="clear" w:color="auto" w:fill="auto"/>
            <w:noWrap/>
            <w:vAlign w:val="center"/>
            <w:hideMark/>
          </w:tcPr>
          <w:p w14:paraId="62D9F27E"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Cerdos de 20-49 kg (peso vivo)</w:t>
            </w:r>
          </w:p>
        </w:tc>
        <w:tc>
          <w:tcPr>
            <w:tcW w:w="1030" w:type="dxa"/>
            <w:shd w:val="clear" w:color="auto" w:fill="auto"/>
            <w:noWrap/>
            <w:vAlign w:val="center"/>
            <w:hideMark/>
          </w:tcPr>
          <w:p w14:paraId="5E38BC8A" w14:textId="6D34C797"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692.620</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41A5E222" w14:textId="27CA1A16"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734.059</w:t>
            </w:r>
          </w:p>
        </w:tc>
        <w:tc>
          <w:tcPr>
            <w:tcW w:w="1061" w:type="dxa"/>
            <w:tcBorders>
              <w:top w:val="nil"/>
              <w:left w:val="nil"/>
              <w:bottom w:val="single" w:sz="4" w:space="0" w:color="auto"/>
              <w:right w:val="single" w:sz="4" w:space="0" w:color="auto"/>
            </w:tcBorders>
            <w:shd w:val="clear" w:color="auto" w:fill="auto"/>
            <w:noWrap/>
            <w:vAlign w:val="center"/>
            <w:hideMark/>
          </w:tcPr>
          <w:p w14:paraId="13E110B0" w14:textId="2E9695FC"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5,98%</w:t>
            </w:r>
          </w:p>
        </w:tc>
      </w:tr>
      <w:tr w:rsidR="008A6002" w:rsidRPr="008A6002" w14:paraId="7755D3CF" w14:textId="77777777" w:rsidTr="00CB6C8D">
        <w:trPr>
          <w:trHeight w:val="300"/>
          <w:jc w:val="center"/>
        </w:trPr>
        <w:tc>
          <w:tcPr>
            <w:tcW w:w="2093" w:type="dxa"/>
            <w:vMerge w:val="restart"/>
            <w:shd w:val="clear" w:color="auto" w:fill="auto"/>
            <w:noWrap/>
            <w:vAlign w:val="center"/>
            <w:hideMark/>
          </w:tcPr>
          <w:p w14:paraId="7D971DC8"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Cerdos en cebo</w:t>
            </w:r>
          </w:p>
        </w:tc>
        <w:tc>
          <w:tcPr>
            <w:tcW w:w="3685" w:type="dxa"/>
            <w:gridSpan w:val="2"/>
            <w:shd w:val="clear" w:color="auto" w:fill="auto"/>
            <w:noWrap/>
            <w:vAlign w:val="center"/>
            <w:hideMark/>
          </w:tcPr>
          <w:p w14:paraId="295E8CBA" w14:textId="77777777" w:rsidR="008A6002" w:rsidRPr="008A6002" w:rsidRDefault="008A6002" w:rsidP="008A6002">
            <w:pPr>
              <w:jc w:val="left"/>
              <w:rPr>
                <w:rFonts w:ascii="Times New Roman" w:hAnsi="Times New Roman" w:cs="Times New Roman"/>
                <w:i/>
                <w:sz w:val="20"/>
                <w:szCs w:val="20"/>
              </w:rPr>
            </w:pPr>
            <w:r w:rsidRPr="008A6002">
              <w:rPr>
                <w:rFonts w:ascii="Times New Roman" w:hAnsi="Times New Roman" w:cs="Times New Roman"/>
                <w:i/>
                <w:sz w:val="20"/>
                <w:szCs w:val="20"/>
              </w:rPr>
              <w:t>Total cerdos de cebo (peso vivo)</w:t>
            </w:r>
          </w:p>
        </w:tc>
        <w:tc>
          <w:tcPr>
            <w:tcW w:w="1030" w:type="dxa"/>
            <w:shd w:val="clear" w:color="auto" w:fill="auto"/>
            <w:noWrap/>
            <w:vAlign w:val="center"/>
            <w:hideMark/>
          </w:tcPr>
          <w:p w14:paraId="2B4973D8" w14:textId="66D714BA" w:rsidR="008A6002" w:rsidRPr="008A6002" w:rsidRDefault="008A6002" w:rsidP="008A6002">
            <w:pPr>
              <w:jc w:val="right"/>
              <w:rPr>
                <w:rFonts w:ascii="Times New Roman" w:hAnsi="Times New Roman" w:cs="Times New Roman"/>
                <w:i/>
                <w:sz w:val="20"/>
                <w:szCs w:val="20"/>
              </w:rPr>
            </w:pPr>
            <w:r w:rsidRPr="008A6002">
              <w:rPr>
                <w:rFonts w:ascii="Times New Roman" w:hAnsi="Times New Roman" w:cs="Times New Roman"/>
                <w:i/>
                <w:sz w:val="20"/>
                <w:szCs w:val="20"/>
              </w:rPr>
              <w:t>1.729.052</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DE8C1" w14:textId="3609D367" w:rsidR="008A6002" w:rsidRPr="008A6002" w:rsidRDefault="008A6002" w:rsidP="00CB6C8D">
            <w:pPr>
              <w:jc w:val="right"/>
              <w:rPr>
                <w:rFonts w:ascii="Times New Roman" w:hAnsi="Times New Roman" w:cs="Times New Roman"/>
                <w:i/>
                <w:sz w:val="20"/>
                <w:szCs w:val="20"/>
              </w:rPr>
            </w:pPr>
            <w:r w:rsidRPr="008A6002">
              <w:rPr>
                <w:rFonts w:ascii="Times New Roman" w:hAnsi="Times New Roman" w:cs="Times New Roman"/>
                <w:sz w:val="20"/>
                <w:szCs w:val="20"/>
              </w:rPr>
              <w:t>1.845.890</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3107124D" w14:textId="3EA61435" w:rsidR="008A6002" w:rsidRPr="008A6002" w:rsidRDefault="008A6002" w:rsidP="00CB6C8D">
            <w:pPr>
              <w:jc w:val="center"/>
              <w:rPr>
                <w:rFonts w:ascii="Times New Roman" w:hAnsi="Times New Roman" w:cs="Times New Roman"/>
                <w:i/>
                <w:sz w:val="20"/>
                <w:szCs w:val="20"/>
              </w:rPr>
            </w:pPr>
            <w:r w:rsidRPr="008A6002">
              <w:rPr>
                <w:rFonts w:ascii="Times New Roman" w:hAnsi="Times New Roman" w:cs="Times New Roman"/>
                <w:sz w:val="20"/>
                <w:szCs w:val="20"/>
              </w:rPr>
              <w:t>6,76%</w:t>
            </w:r>
          </w:p>
        </w:tc>
      </w:tr>
      <w:tr w:rsidR="008A6002" w:rsidRPr="008A6002" w14:paraId="7F8D771C" w14:textId="77777777" w:rsidTr="00CB6C8D">
        <w:trPr>
          <w:trHeight w:val="300"/>
          <w:jc w:val="center"/>
        </w:trPr>
        <w:tc>
          <w:tcPr>
            <w:tcW w:w="2093" w:type="dxa"/>
            <w:vMerge/>
            <w:shd w:val="clear" w:color="auto" w:fill="auto"/>
            <w:noWrap/>
            <w:vAlign w:val="center"/>
            <w:hideMark/>
          </w:tcPr>
          <w:p w14:paraId="32ABA31D" w14:textId="77777777" w:rsidR="008A6002" w:rsidRPr="008A6002" w:rsidRDefault="008A6002" w:rsidP="008A6002">
            <w:pPr>
              <w:jc w:val="left"/>
              <w:rPr>
                <w:rFonts w:ascii="Times New Roman" w:hAnsi="Times New Roman" w:cs="Times New Roman"/>
                <w:sz w:val="20"/>
                <w:szCs w:val="20"/>
              </w:rPr>
            </w:pPr>
          </w:p>
        </w:tc>
        <w:tc>
          <w:tcPr>
            <w:tcW w:w="3685" w:type="dxa"/>
            <w:gridSpan w:val="2"/>
            <w:shd w:val="clear" w:color="auto" w:fill="auto"/>
            <w:noWrap/>
            <w:vAlign w:val="center"/>
            <w:hideMark/>
          </w:tcPr>
          <w:p w14:paraId="7D9D4D33"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De 50-79 kg</w:t>
            </w:r>
          </w:p>
        </w:tc>
        <w:tc>
          <w:tcPr>
            <w:tcW w:w="1030" w:type="dxa"/>
            <w:shd w:val="clear" w:color="auto" w:fill="auto"/>
            <w:noWrap/>
            <w:vAlign w:val="center"/>
            <w:hideMark/>
          </w:tcPr>
          <w:p w14:paraId="16A78A2D" w14:textId="7EB65351"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719.232</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6CA283" w14:textId="130EDEE8"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762.934</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46A33DFA" w14:textId="1C398F68"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6,08%</w:t>
            </w:r>
          </w:p>
        </w:tc>
      </w:tr>
      <w:tr w:rsidR="008A6002" w:rsidRPr="008A6002" w14:paraId="1ED504B4" w14:textId="77777777" w:rsidTr="00CB6C8D">
        <w:trPr>
          <w:trHeight w:val="300"/>
          <w:jc w:val="center"/>
        </w:trPr>
        <w:tc>
          <w:tcPr>
            <w:tcW w:w="2093" w:type="dxa"/>
            <w:vMerge/>
            <w:shd w:val="clear" w:color="auto" w:fill="auto"/>
            <w:noWrap/>
            <w:vAlign w:val="center"/>
            <w:hideMark/>
          </w:tcPr>
          <w:p w14:paraId="711F5E76" w14:textId="77777777" w:rsidR="008A6002" w:rsidRPr="008A6002" w:rsidRDefault="008A6002" w:rsidP="008A6002">
            <w:pPr>
              <w:jc w:val="left"/>
              <w:rPr>
                <w:rFonts w:ascii="Times New Roman" w:hAnsi="Times New Roman" w:cs="Times New Roman"/>
                <w:sz w:val="20"/>
                <w:szCs w:val="20"/>
              </w:rPr>
            </w:pPr>
          </w:p>
        </w:tc>
        <w:tc>
          <w:tcPr>
            <w:tcW w:w="3685" w:type="dxa"/>
            <w:gridSpan w:val="2"/>
            <w:shd w:val="clear" w:color="auto" w:fill="auto"/>
            <w:noWrap/>
            <w:vAlign w:val="center"/>
            <w:hideMark/>
          </w:tcPr>
          <w:p w14:paraId="5B77C748"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De 80-109 kg</w:t>
            </w:r>
          </w:p>
        </w:tc>
        <w:tc>
          <w:tcPr>
            <w:tcW w:w="1030" w:type="dxa"/>
            <w:shd w:val="clear" w:color="auto" w:fill="auto"/>
            <w:noWrap/>
            <w:vAlign w:val="center"/>
            <w:hideMark/>
          </w:tcPr>
          <w:p w14:paraId="1D24FD16" w14:textId="32F55F19"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707.352</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2F0DE5FF" w14:textId="673F470B"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752.677</w:t>
            </w:r>
          </w:p>
        </w:tc>
        <w:tc>
          <w:tcPr>
            <w:tcW w:w="1061" w:type="dxa"/>
            <w:tcBorders>
              <w:top w:val="nil"/>
              <w:left w:val="nil"/>
              <w:bottom w:val="single" w:sz="4" w:space="0" w:color="auto"/>
              <w:right w:val="single" w:sz="4" w:space="0" w:color="auto"/>
            </w:tcBorders>
            <w:shd w:val="clear" w:color="auto" w:fill="auto"/>
            <w:noWrap/>
            <w:vAlign w:val="center"/>
            <w:hideMark/>
          </w:tcPr>
          <w:p w14:paraId="433D3989" w14:textId="5CD126F3"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6,41%</w:t>
            </w:r>
          </w:p>
        </w:tc>
      </w:tr>
      <w:tr w:rsidR="008A6002" w:rsidRPr="008A6002" w14:paraId="7E4638F7" w14:textId="77777777" w:rsidTr="00CB6C8D">
        <w:trPr>
          <w:trHeight w:val="300"/>
          <w:jc w:val="center"/>
        </w:trPr>
        <w:tc>
          <w:tcPr>
            <w:tcW w:w="2093" w:type="dxa"/>
            <w:vMerge/>
            <w:shd w:val="clear" w:color="auto" w:fill="auto"/>
            <w:noWrap/>
            <w:vAlign w:val="center"/>
            <w:hideMark/>
          </w:tcPr>
          <w:p w14:paraId="6D222F40" w14:textId="77777777" w:rsidR="008A6002" w:rsidRPr="008A6002" w:rsidRDefault="008A6002" w:rsidP="008A6002">
            <w:pPr>
              <w:jc w:val="left"/>
              <w:rPr>
                <w:rFonts w:ascii="Times New Roman" w:hAnsi="Times New Roman" w:cs="Times New Roman"/>
                <w:sz w:val="20"/>
                <w:szCs w:val="20"/>
              </w:rPr>
            </w:pPr>
          </w:p>
        </w:tc>
        <w:tc>
          <w:tcPr>
            <w:tcW w:w="3685" w:type="dxa"/>
            <w:gridSpan w:val="2"/>
            <w:shd w:val="clear" w:color="auto" w:fill="auto"/>
            <w:noWrap/>
            <w:vAlign w:val="center"/>
            <w:hideMark/>
          </w:tcPr>
          <w:p w14:paraId="537B9D7D"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&gt; 109 kg</w:t>
            </w:r>
          </w:p>
        </w:tc>
        <w:tc>
          <w:tcPr>
            <w:tcW w:w="1030" w:type="dxa"/>
            <w:shd w:val="clear" w:color="auto" w:fill="auto"/>
            <w:noWrap/>
            <w:vAlign w:val="center"/>
            <w:hideMark/>
          </w:tcPr>
          <w:p w14:paraId="4855AC56" w14:textId="72AE919A"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302.468</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19C1369C" w14:textId="5ED01616"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330.279</w:t>
            </w:r>
          </w:p>
        </w:tc>
        <w:tc>
          <w:tcPr>
            <w:tcW w:w="1061" w:type="dxa"/>
            <w:tcBorders>
              <w:top w:val="nil"/>
              <w:left w:val="nil"/>
              <w:bottom w:val="single" w:sz="4" w:space="0" w:color="auto"/>
              <w:right w:val="single" w:sz="4" w:space="0" w:color="auto"/>
            </w:tcBorders>
            <w:shd w:val="clear" w:color="auto" w:fill="auto"/>
            <w:noWrap/>
            <w:vAlign w:val="center"/>
            <w:hideMark/>
          </w:tcPr>
          <w:p w14:paraId="2458D092" w14:textId="5540A4D9"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9,19%</w:t>
            </w:r>
          </w:p>
        </w:tc>
      </w:tr>
      <w:tr w:rsidR="008A6002" w:rsidRPr="008A6002" w14:paraId="552E5CDE" w14:textId="77777777" w:rsidTr="00CB6C8D">
        <w:trPr>
          <w:trHeight w:val="300"/>
          <w:jc w:val="center"/>
        </w:trPr>
        <w:tc>
          <w:tcPr>
            <w:tcW w:w="5778" w:type="dxa"/>
            <w:gridSpan w:val="3"/>
            <w:shd w:val="clear" w:color="auto" w:fill="auto"/>
            <w:noWrap/>
            <w:vAlign w:val="center"/>
            <w:hideMark/>
          </w:tcPr>
          <w:p w14:paraId="67046A51"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Verracos</w:t>
            </w:r>
          </w:p>
        </w:tc>
        <w:tc>
          <w:tcPr>
            <w:tcW w:w="1030" w:type="dxa"/>
            <w:shd w:val="clear" w:color="auto" w:fill="auto"/>
            <w:noWrap/>
            <w:vAlign w:val="center"/>
            <w:hideMark/>
          </w:tcPr>
          <w:p w14:paraId="2F6F98BE" w14:textId="546CFB79"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5.319</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37967" w14:textId="299E3F5D"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5.428</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22955018" w14:textId="6D730A95"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2,05%</w:t>
            </w:r>
          </w:p>
        </w:tc>
      </w:tr>
      <w:tr w:rsidR="008A6002" w:rsidRPr="008A6002" w14:paraId="40900AED" w14:textId="77777777" w:rsidTr="00CB6C8D">
        <w:trPr>
          <w:trHeight w:val="300"/>
          <w:jc w:val="center"/>
        </w:trPr>
        <w:tc>
          <w:tcPr>
            <w:tcW w:w="2093" w:type="dxa"/>
            <w:vMerge w:val="restart"/>
            <w:shd w:val="clear" w:color="auto" w:fill="auto"/>
            <w:noWrap/>
            <w:vAlign w:val="center"/>
            <w:hideMark/>
          </w:tcPr>
          <w:p w14:paraId="6EAD9AAB"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Cerdas reproductoras</w:t>
            </w:r>
          </w:p>
        </w:tc>
        <w:tc>
          <w:tcPr>
            <w:tcW w:w="3685" w:type="dxa"/>
            <w:gridSpan w:val="2"/>
            <w:shd w:val="clear" w:color="auto" w:fill="auto"/>
            <w:noWrap/>
            <w:vAlign w:val="center"/>
            <w:hideMark/>
          </w:tcPr>
          <w:p w14:paraId="15139327" w14:textId="77777777" w:rsidR="008A6002" w:rsidRPr="008A6002" w:rsidRDefault="008A6002" w:rsidP="008A6002">
            <w:pPr>
              <w:jc w:val="left"/>
              <w:rPr>
                <w:rFonts w:ascii="Times New Roman" w:hAnsi="Times New Roman" w:cs="Times New Roman"/>
                <w:i/>
                <w:sz w:val="20"/>
                <w:szCs w:val="20"/>
              </w:rPr>
            </w:pPr>
            <w:r w:rsidRPr="008A6002">
              <w:rPr>
                <w:rFonts w:ascii="Times New Roman" w:hAnsi="Times New Roman" w:cs="Times New Roman"/>
                <w:i/>
                <w:sz w:val="20"/>
                <w:szCs w:val="20"/>
              </w:rPr>
              <w:t>Total cerdas reproductoras</w:t>
            </w:r>
          </w:p>
        </w:tc>
        <w:tc>
          <w:tcPr>
            <w:tcW w:w="1030" w:type="dxa"/>
            <w:shd w:val="clear" w:color="auto" w:fill="auto"/>
            <w:noWrap/>
            <w:vAlign w:val="center"/>
            <w:hideMark/>
          </w:tcPr>
          <w:p w14:paraId="2B00EA8E" w14:textId="08F70E57" w:rsidR="008A6002" w:rsidRPr="008A6002" w:rsidRDefault="008A6002" w:rsidP="008A6002">
            <w:pPr>
              <w:jc w:val="right"/>
              <w:rPr>
                <w:rFonts w:ascii="Times New Roman" w:hAnsi="Times New Roman" w:cs="Times New Roman"/>
                <w:i/>
                <w:sz w:val="20"/>
                <w:szCs w:val="20"/>
              </w:rPr>
            </w:pPr>
            <w:r w:rsidRPr="008A6002">
              <w:rPr>
                <w:rFonts w:ascii="Times New Roman" w:hAnsi="Times New Roman" w:cs="Times New Roman"/>
                <w:i/>
                <w:sz w:val="20"/>
                <w:szCs w:val="20"/>
              </w:rPr>
              <w:t>431.281</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30394" w14:textId="5588D6B3" w:rsidR="008A6002" w:rsidRPr="008A6002" w:rsidRDefault="008A6002" w:rsidP="00CB6C8D">
            <w:pPr>
              <w:jc w:val="right"/>
              <w:rPr>
                <w:rFonts w:ascii="Times New Roman" w:hAnsi="Times New Roman" w:cs="Times New Roman"/>
                <w:i/>
                <w:sz w:val="20"/>
                <w:szCs w:val="20"/>
              </w:rPr>
            </w:pPr>
            <w:r w:rsidRPr="008A6002">
              <w:rPr>
                <w:rFonts w:ascii="Times New Roman" w:hAnsi="Times New Roman" w:cs="Times New Roman"/>
                <w:sz w:val="20"/>
                <w:szCs w:val="20"/>
              </w:rPr>
              <w:t>438.191</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091D353D" w14:textId="3639E50D" w:rsidR="008A6002" w:rsidRPr="008A6002" w:rsidRDefault="008A6002" w:rsidP="00CB6C8D">
            <w:pPr>
              <w:jc w:val="center"/>
              <w:rPr>
                <w:rFonts w:ascii="Times New Roman" w:hAnsi="Times New Roman" w:cs="Times New Roman"/>
                <w:i/>
                <w:sz w:val="20"/>
                <w:szCs w:val="20"/>
              </w:rPr>
            </w:pPr>
            <w:r w:rsidRPr="008A6002">
              <w:rPr>
                <w:rFonts w:ascii="Times New Roman" w:hAnsi="Times New Roman" w:cs="Times New Roman"/>
                <w:sz w:val="20"/>
                <w:szCs w:val="20"/>
              </w:rPr>
              <w:t>1,60%</w:t>
            </w:r>
          </w:p>
        </w:tc>
      </w:tr>
      <w:tr w:rsidR="008A6002" w:rsidRPr="008A6002" w14:paraId="6EE99196" w14:textId="77777777" w:rsidTr="00CB6C8D">
        <w:trPr>
          <w:trHeight w:val="300"/>
          <w:jc w:val="center"/>
        </w:trPr>
        <w:tc>
          <w:tcPr>
            <w:tcW w:w="2093" w:type="dxa"/>
            <w:vMerge/>
            <w:shd w:val="clear" w:color="auto" w:fill="auto"/>
            <w:noWrap/>
            <w:vAlign w:val="center"/>
            <w:hideMark/>
          </w:tcPr>
          <w:p w14:paraId="70FFEE8D" w14:textId="77777777" w:rsidR="008A6002" w:rsidRPr="008A6002" w:rsidRDefault="008A6002" w:rsidP="008A6002">
            <w:pPr>
              <w:jc w:val="left"/>
              <w:rPr>
                <w:rFonts w:ascii="Times New Roman" w:hAnsi="Times New Roman" w:cs="Times New Roman"/>
                <w:sz w:val="20"/>
                <w:szCs w:val="20"/>
              </w:rPr>
            </w:pPr>
          </w:p>
        </w:tc>
        <w:tc>
          <w:tcPr>
            <w:tcW w:w="1134" w:type="dxa"/>
            <w:vMerge w:val="restart"/>
            <w:shd w:val="clear" w:color="auto" w:fill="auto"/>
            <w:noWrap/>
            <w:vAlign w:val="center"/>
            <w:hideMark/>
          </w:tcPr>
          <w:p w14:paraId="256F89DD"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Nunca han parido</w:t>
            </w:r>
          </w:p>
        </w:tc>
        <w:tc>
          <w:tcPr>
            <w:tcW w:w="2551" w:type="dxa"/>
            <w:shd w:val="clear" w:color="auto" w:fill="auto"/>
            <w:noWrap/>
            <w:vAlign w:val="center"/>
            <w:hideMark/>
          </w:tcPr>
          <w:p w14:paraId="4308B9D4"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Cerdas todavía no cubiertas</w:t>
            </w:r>
          </w:p>
        </w:tc>
        <w:tc>
          <w:tcPr>
            <w:tcW w:w="1030" w:type="dxa"/>
            <w:shd w:val="clear" w:color="auto" w:fill="auto"/>
            <w:noWrap/>
            <w:vAlign w:val="center"/>
            <w:hideMark/>
          </w:tcPr>
          <w:p w14:paraId="40CDCBFD" w14:textId="2729395C"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83.916</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777D0" w14:textId="76CC28EC"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88.085</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495C244E" w14:textId="7ED4976B"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4,97%</w:t>
            </w:r>
          </w:p>
        </w:tc>
      </w:tr>
      <w:tr w:rsidR="008A6002" w:rsidRPr="008A6002" w14:paraId="2B85B53C" w14:textId="77777777" w:rsidTr="00CB6C8D">
        <w:trPr>
          <w:trHeight w:val="300"/>
          <w:jc w:val="center"/>
        </w:trPr>
        <w:tc>
          <w:tcPr>
            <w:tcW w:w="2093" w:type="dxa"/>
            <w:vMerge/>
            <w:shd w:val="clear" w:color="auto" w:fill="auto"/>
            <w:noWrap/>
            <w:vAlign w:val="center"/>
            <w:hideMark/>
          </w:tcPr>
          <w:p w14:paraId="11830BC0" w14:textId="77777777" w:rsidR="008A6002" w:rsidRPr="008A6002" w:rsidRDefault="008A6002" w:rsidP="008A6002">
            <w:pPr>
              <w:jc w:val="left"/>
              <w:rPr>
                <w:rFonts w:ascii="Times New Roman" w:hAnsi="Times New Roman" w:cs="Times New Roman"/>
                <w:sz w:val="20"/>
                <w:szCs w:val="20"/>
              </w:rPr>
            </w:pPr>
          </w:p>
        </w:tc>
        <w:tc>
          <w:tcPr>
            <w:tcW w:w="1134" w:type="dxa"/>
            <w:vMerge/>
            <w:shd w:val="clear" w:color="auto" w:fill="auto"/>
            <w:noWrap/>
            <w:vAlign w:val="center"/>
            <w:hideMark/>
          </w:tcPr>
          <w:p w14:paraId="6B6679B9" w14:textId="77777777" w:rsidR="008A6002" w:rsidRPr="008A6002" w:rsidRDefault="008A6002" w:rsidP="008A6002">
            <w:pPr>
              <w:jc w:val="left"/>
              <w:rPr>
                <w:rFonts w:ascii="Times New Roman" w:hAnsi="Times New Roman" w:cs="Times New Roman"/>
                <w:sz w:val="20"/>
                <w:szCs w:val="20"/>
              </w:rPr>
            </w:pPr>
          </w:p>
        </w:tc>
        <w:tc>
          <w:tcPr>
            <w:tcW w:w="2551" w:type="dxa"/>
            <w:shd w:val="clear" w:color="auto" w:fill="auto"/>
            <w:noWrap/>
            <w:vAlign w:val="center"/>
            <w:hideMark/>
          </w:tcPr>
          <w:p w14:paraId="55589828"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Cerdas cubiertas por 1ª vez</w:t>
            </w:r>
          </w:p>
        </w:tc>
        <w:tc>
          <w:tcPr>
            <w:tcW w:w="1030" w:type="dxa"/>
            <w:shd w:val="clear" w:color="auto" w:fill="auto"/>
            <w:noWrap/>
            <w:vAlign w:val="center"/>
            <w:hideMark/>
          </w:tcPr>
          <w:p w14:paraId="42D20A60" w14:textId="1B916939"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35.532</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0EE4E888" w14:textId="3CC1D71D"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35.602</w:t>
            </w:r>
          </w:p>
        </w:tc>
        <w:tc>
          <w:tcPr>
            <w:tcW w:w="1061" w:type="dxa"/>
            <w:tcBorders>
              <w:top w:val="nil"/>
              <w:left w:val="nil"/>
              <w:bottom w:val="single" w:sz="4" w:space="0" w:color="auto"/>
              <w:right w:val="single" w:sz="4" w:space="0" w:color="auto"/>
            </w:tcBorders>
            <w:shd w:val="clear" w:color="auto" w:fill="auto"/>
            <w:noWrap/>
            <w:vAlign w:val="center"/>
            <w:hideMark/>
          </w:tcPr>
          <w:p w14:paraId="7EB97335" w14:textId="330FD773"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0,20%</w:t>
            </w:r>
          </w:p>
        </w:tc>
      </w:tr>
      <w:tr w:rsidR="008A6002" w:rsidRPr="008A6002" w14:paraId="0BB25E50" w14:textId="77777777" w:rsidTr="00CB6C8D">
        <w:trPr>
          <w:trHeight w:val="300"/>
          <w:jc w:val="center"/>
        </w:trPr>
        <w:tc>
          <w:tcPr>
            <w:tcW w:w="2093" w:type="dxa"/>
            <w:vMerge/>
            <w:shd w:val="clear" w:color="auto" w:fill="auto"/>
            <w:noWrap/>
            <w:vAlign w:val="center"/>
            <w:hideMark/>
          </w:tcPr>
          <w:p w14:paraId="438697BD" w14:textId="77777777" w:rsidR="008A6002" w:rsidRPr="008A6002" w:rsidRDefault="008A6002" w:rsidP="008A6002">
            <w:pPr>
              <w:jc w:val="left"/>
              <w:rPr>
                <w:rFonts w:ascii="Times New Roman" w:hAnsi="Times New Roman" w:cs="Times New Roman"/>
                <w:sz w:val="20"/>
                <w:szCs w:val="20"/>
              </w:rPr>
            </w:pPr>
          </w:p>
        </w:tc>
        <w:tc>
          <w:tcPr>
            <w:tcW w:w="1134" w:type="dxa"/>
            <w:vMerge w:val="restart"/>
            <w:shd w:val="clear" w:color="auto" w:fill="auto"/>
            <w:noWrap/>
            <w:vAlign w:val="center"/>
            <w:hideMark/>
          </w:tcPr>
          <w:p w14:paraId="1D77F871"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Han parido</w:t>
            </w:r>
          </w:p>
        </w:tc>
        <w:tc>
          <w:tcPr>
            <w:tcW w:w="2551" w:type="dxa"/>
            <w:shd w:val="clear" w:color="auto" w:fill="auto"/>
            <w:noWrap/>
            <w:vAlign w:val="center"/>
            <w:hideMark/>
          </w:tcPr>
          <w:p w14:paraId="1E82C52B"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Cerdas cubiertas más veces</w:t>
            </w:r>
          </w:p>
        </w:tc>
        <w:tc>
          <w:tcPr>
            <w:tcW w:w="1030" w:type="dxa"/>
            <w:shd w:val="clear" w:color="auto" w:fill="auto"/>
            <w:noWrap/>
            <w:vAlign w:val="center"/>
            <w:hideMark/>
          </w:tcPr>
          <w:p w14:paraId="19D2CC5A" w14:textId="7330AB65"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236.741</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46F66858" w14:textId="01C928D4"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238.587</w:t>
            </w:r>
          </w:p>
        </w:tc>
        <w:tc>
          <w:tcPr>
            <w:tcW w:w="1061" w:type="dxa"/>
            <w:tcBorders>
              <w:top w:val="nil"/>
              <w:left w:val="nil"/>
              <w:bottom w:val="single" w:sz="4" w:space="0" w:color="auto"/>
              <w:right w:val="single" w:sz="4" w:space="0" w:color="auto"/>
            </w:tcBorders>
            <w:shd w:val="clear" w:color="auto" w:fill="auto"/>
            <w:noWrap/>
            <w:vAlign w:val="center"/>
            <w:hideMark/>
          </w:tcPr>
          <w:p w14:paraId="760DD507" w14:textId="54F75A4D"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0,78%</w:t>
            </w:r>
          </w:p>
        </w:tc>
      </w:tr>
      <w:tr w:rsidR="008A6002" w:rsidRPr="008A6002" w14:paraId="6A68B911" w14:textId="77777777" w:rsidTr="00CB6C8D">
        <w:trPr>
          <w:trHeight w:val="300"/>
          <w:jc w:val="center"/>
        </w:trPr>
        <w:tc>
          <w:tcPr>
            <w:tcW w:w="2093" w:type="dxa"/>
            <w:vMerge/>
            <w:shd w:val="clear" w:color="auto" w:fill="auto"/>
            <w:noWrap/>
            <w:vAlign w:val="center"/>
            <w:hideMark/>
          </w:tcPr>
          <w:p w14:paraId="54D8E4C6" w14:textId="77777777" w:rsidR="008A6002" w:rsidRPr="008A6002" w:rsidRDefault="008A6002" w:rsidP="008A6002">
            <w:pPr>
              <w:jc w:val="left"/>
              <w:rPr>
                <w:rFonts w:ascii="Times New Roman" w:hAnsi="Times New Roman" w:cs="Times New Roman"/>
                <w:sz w:val="20"/>
                <w:szCs w:val="20"/>
              </w:rPr>
            </w:pPr>
          </w:p>
        </w:tc>
        <w:tc>
          <w:tcPr>
            <w:tcW w:w="1134" w:type="dxa"/>
            <w:vMerge/>
            <w:shd w:val="clear" w:color="auto" w:fill="auto"/>
            <w:noWrap/>
            <w:vAlign w:val="center"/>
            <w:hideMark/>
          </w:tcPr>
          <w:p w14:paraId="1FCD653C" w14:textId="77777777" w:rsidR="008A6002" w:rsidRPr="008A6002" w:rsidRDefault="008A6002" w:rsidP="008A6002">
            <w:pPr>
              <w:jc w:val="left"/>
              <w:rPr>
                <w:rFonts w:ascii="Times New Roman" w:hAnsi="Times New Roman" w:cs="Times New Roman"/>
                <w:sz w:val="20"/>
                <w:szCs w:val="20"/>
              </w:rPr>
            </w:pPr>
          </w:p>
        </w:tc>
        <w:tc>
          <w:tcPr>
            <w:tcW w:w="2551" w:type="dxa"/>
            <w:shd w:val="clear" w:color="auto" w:fill="auto"/>
            <w:noWrap/>
            <w:vAlign w:val="center"/>
            <w:hideMark/>
          </w:tcPr>
          <w:p w14:paraId="25B17874" w14:textId="77777777" w:rsidR="008A6002" w:rsidRPr="008A6002" w:rsidRDefault="008A6002" w:rsidP="008A6002">
            <w:pPr>
              <w:jc w:val="left"/>
              <w:rPr>
                <w:rFonts w:ascii="Times New Roman" w:hAnsi="Times New Roman" w:cs="Times New Roman"/>
                <w:sz w:val="20"/>
                <w:szCs w:val="20"/>
              </w:rPr>
            </w:pPr>
            <w:r w:rsidRPr="008A6002">
              <w:rPr>
                <w:rFonts w:ascii="Times New Roman" w:hAnsi="Times New Roman" w:cs="Times New Roman"/>
                <w:sz w:val="20"/>
                <w:szCs w:val="20"/>
              </w:rPr>
              <w:t>Cerdas criando o en reposo</w:t>
            </w:r>
          </w:p>
        </w:tc>
        <w:tc>
          <w:tcPr>
            <w:tcW w:w="1030" w:type="dxa"/>
            <w:shd w:val="clear" w:color="auto" w:fill="auto"/>
            <w:noWrap/>
            <w:vAlign w:val="center"/>
            <w:hideMark/>
          </w:tcPr>
          <w:p w14:paraId="2466C2D3" w14:textId="12E0A2DC" w:rsidR="008A6002" w:rsidRPr="008A6002" w:rsidRDefault="008A6002" w:rsidP="008A6002">
            <w:pPr>
              <w:jc w:val="right"/>
              <w:rPr>
                <w:rFonts w:ascii="Times New Roman" w:hAnsi="Times New Roman" w:cs="Times New Roman"/>
                <w:sz w:val="20"/>
                <w:szCs w:val="20"/>
              </w:rPr>
            </w:pPr>
            <w:r w:rsidRPr="008A6002">
              <w:rPr>
                <w:rFonts w:ascii="Times New Roman" w:hAnsi="Times New Roman" w:cs="Times New Roman"/>
                <w:sz w:val="20"/>
                <w:szCs w:val="20"/>
              </w:rPr>
              <w:t>75.092</w:t>
            </w:r>
          </w:p>
        </w:tc>
        <w:tc>
          <w:tcPr>
            <w:tcW w:w="1108" w:type="dxa"/>
            <w:tcBorders>
              <w:top w:val="nil"/>
              <w:left w:val="single" w:sz="4" w:space="0" w:color="auto"/>
              <w:bottom w:val="single" w:sz="4" w:space="0" w:color="auto"/>
              <w:right w:val="single" w:sz="4" w:space="0" w:color="auto"/>
            </w:tcBorders>
            <w:shd w:val="clear" w:color="auto" w:fill="auto"/>
            <w:noWrap/>
            <w:vAlign w:val="center"/>
          </w:tcPr>
          <w:p w14:paraId="154CD379" w14:textId="3050209A" w:rsidR="008A6002" w:rsidRPr="008A6002" w:rsidRDefault="008A6002" w:rsidP="00CB6C8D">
            <w:pPr>
              <w:jc w:val="right"/>
              <w:rPr>
                <w:rFonts w:ascii="Times New Roman" w:hAnsi="Times New Roman" w:cs="Times New Roman"/>
                <w:sz w:val="20"/>
                <w:szCs w:val="20"/>
              </w:rPr>
            </w:pPr>
            <w:r w:rsidRPr="008A6002">
              <w:rPr>
                <w:rFonts w:ascii="Times New Roman" w:hAnsi="Times New Roman" w:cs="Times New Roman"/>
                <w:sz w:val="20"/>
                <w:szCs w:val="20"/>
              </w:rPr>
              <w:t>75.917</w:t>
            </w:r>
          </w:p>
        </w:tc>
        <w:tc>
          <w:tcPr>
            <w:tcW w:w="1061" w:type="dxa"/>
            <w:tcBorders>
              <w:top w:val="nil"/>
              <w:left w:val="nil"/>
              <w:bottom w:val="single" w:sz="4" w:space="0" w:color="auto"/>
              <w:right w:val="single" w:sz="4" w:space="0" w:color="auto"/>
            </w:tcBorders>
            <w:shd w:val="clear" w:color="auto" w:fill="auto"/>
            <w:noWrap/>
            <w:vAlign w:val="center"/>
            <w:hideMark/>
          </w:tcPr>
          <w:p w14:paraId="3F5992FD" w14:textId="429BCD71" w:rsidR="008A6002" w:rsidRPr="008A6002" w:rsidRDefault="008A6002" w:rsidP="00CB6C8D">
            <w:pPr>
              <w:jc w:val="center"/>
              <w:rPr>
                <w:rFonts w:ascii="Times New Roman" w:hAnsi="Times New Roman" w:cs="Times New Roman"/>
                <w:sz w:val="20"/>
                <w:szCs w:val="20"/>
              </w:rPr>
            </w:pPr>
            <w:r w:rsidRPr="008A6002">
              <w:rPr>
                <w:rFonts w:ascii="Times New Roman" w:hAnsi="Times New Roman" w:cs="Times New Roman"/>
                <w:sz w:val="20"/>
                <w:szCs w:val="20"/>
              </w:rPr>
              <w:t>1,10%</w:t>
            </w:r>
          </w:p>
        </w:tc>
      </w:tr>
    </w:tbl>
    <w:p w14:paraId="4E90B41D" w14:textId="77777777" w:rsidR="00B211DB" w:rsidRPr="008A6002" w:rsidRDefault="00B211DB" w:rsidP="00B211DB">
      <w:pPr>
        <w:jc w:val="center"/>
        <w:rPr>
          <w:rFonts w:ascii="Times New Roman" w:hAnsi="Times New Roman" w:cs="Times New Roman"/>
          <w:sz w:val="12"/>
          <w:szCs w:val="16"/>
        </w:rPr>
      </w:pPr>
      <w:r w:rsidRPr="008A6002">
        <w:rPr>
          <w:rFonts w:ascii="Times New Roman" w:hAnsi="Times New Roman" w:cs="Times New Roman"/>
          <w:sz w:val="12"/>
          <w:szCs w:val="16"/>
        </w:rPr>
        <w:t>Fuente: Encuestas ganaderas del Ministerio de Agricultura, Pesca y Alimentación</w:t>
      </w:r>
    </w:p>
    <w:p w14:paraId="205AAECE" w14:textId="77777777" w:rsidR="00AA49C3" w:rsidRPr="008A6002" w:rsidRDefault="00AA49C3" w:rsidP="00AA49C3">
      <w:pPr>
        <w:rPr>
          <w:rFonts w:ascii="Times New Roman" w:hAnsi="Times New Roman" w:cs="Times New Roman"/>
        </w:rPr>
      </w:pPr>
    </w:p>
    <w:p w14:paraId="51F0C863" w14:textId="77777777" w:rsidR="00AA49C3" w:rsidRPr="008A6002" w:rsidRDefault="00AA49C3" w:rsidP="00AA49C3">
      <w:pPr>
        <w:rPr>
          <w:rFonts w:ascii="Times New Roman" w:hAnsi="Times New Roman" w:cs="Times New Roman"/>
        </w:rPr>
      </w:pPr>
    </w:p>
    <w:p w14:paraId="1D44569C" w14:textId="77777777" w:rsidR="00AA49C3" w:rsidRPr="00E22578" w:rsidRDefault="00B211DB" w:rsidP="00AA49C3">
      <w:pPr>
        <w:rPr>
          <w:rFonts w:ascii="Times New Roman" w:hAnsi="Times New Roman" w:cs="Times New Roman"/>
          <w:b/>
        </w:rPr>
      </w:pPr>
      <w:r w:rsidRPr="00E22578">
        <w:rPr>
          <w:rFonts w:ascii="Times New Roman" w:hAnsi="Times New Roman" w:cs="Times New Roman"/>
          <w:b/>
        </w:rPr>
        <w:t>El mercado de la producción de carne</w:t>
      </w:r>
    </w:p>
    <w:p w14:paraId="61BB4D93" w14:textId="77777777" w:rsidR="00AA49C3" w:rsidRPr="00E22578" w:rsidRDefault="00AA49C3" w:rsidP="00AA49C3">
      <w:pPr>
        <w:rPr>
          <w:rFonts w:ascii="Times New Roman" w:hAnsi="Times New Roman" w:cs="Times New Roman"/>
        </w:rPr>
      </w:pPr>
    </w:p>
    <w:p w14:paraId="4B2669F9" w14:textId="08A88600" w:rsidR="00AA49C3" w:rsidRPr="00725EED" w:rsidRDefault="00AA49C3" w:rsidP="00AA49C3">
      <w:pPr>
        <w:rPr>
          <w:rFonts w:ascii="Times New Roman" w:hAnsi="Times New Roman" w:cs="Times New Roman"/>
        </w:rPr>
      </w:pPr>
      <w:r w:rsidRPr="00725EED">
        <w:rPr>
          <w:rFonts w:ascii="Times New Roman" w:hAnsi="Times New Roman" w:cs="Times New Roman"/>
        </w:rPr>
        <w:t xml:space="preserve">En Castilla y León se </w:t>
      </w:r>
      <w:r w:rsidRPr="00725EED">
        <w:rPr>
          <w:rFonts w:ascii="Times New Roman" w:hAnsi="Times New Roman" w:cs="Times New Roman"/>
          <w:b/>
        </w:rPr>
        <w:t>sacrificaron</w:t>
      </w:r>
      <w:r w:rsidRPr="00725EED">
        <w:rPr>
          <w:rFonts w:ascii="Times New Roman" w:hAnsi="Times New Roman" w:cs="Times New Roman"/>
        </w:rPr>
        <w:t>, durante los nueve primeros meses del año</w:t>
      </w:r>
      <w:r w:rsidR="000C3918">
        <w:rPr>
          <w:rFonts w:ascii="Times New Roman" w:hAnsi="Times New Roman" w:cs="Times New Roman"/>
        </w:rPr>
        <w:t>,</w:t>
      </w:r>
      <w:r w:rsidRPr="00725EED">
        <w:rPr>
          <w:rFonts w:ascii="Times New Roman" w:hAnsi="Times New Roman" w:cs="Times New Roman"/>
        </w:rPr>
        <w:t xml:space="preserve"> </w:t>
      </w:r>
      <w:r w:rsidR="00725EED" w:rsidRPr="00725EED">
        <w:rPr>
          <w:rFonts w:ascii="Times New Roman" w:hAnsi="Times New Roman" w:cs="Times New Roman"/>
        </w:rPr>
        <w:t xml:space="preserve">5.408.063 </w:t>
      </w:r>
      <w:r w:rsidRPr="00725EED">
        <w:rPr>
          <w:rFonts w:ascii="Times New Roman" w:hAnsi="Times New Roman" w:cs="Times New Roman"/>
        </w:rPr>
        <w:t xml:space="preserve">cerdos con una producción de </w:t>
      </w:r>
      <w:r w:rsidR="00725EED" w:rsidRPr="00725EED">
        <w:rPr>
          <w:rFonts w:ascii="Times New Roman" w:hAnsi="Times New Roman" w:cs="Times New Roman"/>
        </w:rPr>
        <w:t xml:space="preserve">492.022 </w:t>
      </w:r>
      <w:r w:rsidRPr="00725EED">
        <w:rPr>
          <w:rFonts w:ascii="Times New Roman" w:hAnsi="Times New Roman" w:cs="Times New Roman"/>
        </w:rPr>
        <w:t xml:space="preserve">toneladas de carne; </w:t>
      </w:r>
      <w:r w:rsidR="00725EED" w:rsidRPr="00725EED">
        <w:rPr>
          <w:rFonts w:ascii="Times New Roman" w:hAnsi="Times New Roman" w:cs="Times New Roman"/>
        </w:rPr>
        <w:t xml:space="preserve">2.008.323 </w:t>
      </w:r>
      <w:r w:rsidRPr="00725EED">
        <w:rPr>
          <w:rFonts w:ascii="Times New Roman" w:hAnsi="Times New Roman" w:cs="Times New Roman"/>
        </w:rPr>
        <w:t xml:space="preserve">animales de la especie ovina con una producción de </w:t>
      </w:r>
      <w:r w:rsidR="00725EED" w:rsidRPr="00725EED">
        <w:rPr>
          <w:rFonts w:ascii="Times New Roman" w:hAnsi="Times New Roman" w:cs="Times New Roman"/>
        </w:rPr>
        <w:t xml:space="preserve">20.616 </w:t>
      </w:r>
      <w:r w:rsidRPr="00725EED">
        <w:rPr>
          <w:rFonts w:ascii="Times New Roman" w:hAnsi="Times New Roman" w:cs="Times New Roman"/>
        </w:rPr>
        <w:t xml:space="preserve">toneladas de carne; </w:t>
      </w:r>
      <w:r w:rsidR="00725EED" w:rsidRPr="00725EED">
        <w:rPr>
          <w:rFonts w:ascii="Times New Roman" w:hAnsi="Times New Roman" w:cs="Times New Roman"/>
        </w:rPr>
        <w:t xml:space="preserve">63.164 </w:t>
      </w:r>
      <w:r w:rsidRPr="00725EED">
        <w:rPr>
          <w:rFonts w:ascii="Times New Roman" w:hAnsi="Times New Roman" w:cs="Times New Roman"/>
        </w:rPr>
        <w:t xml:space="preserve">animales de la especie caprina, con una producción de </w:t>
      </w:r>
      <w:r w:rsidR="00725EED" w:rsidRPr="00725EED">
        <w:rPr>
          <w:rFonts w:ascii="Times New Roman" w:hAnsi="Times New Roman" w:cs="Times New Roman"/>
        </w:rPr>
        <w:t>510</w:t>
      </w:r>
      <w:r w:rsidRPr="00725EED">
        <w:rPr>
          <w:rFonts w:ascii="Times New Roman" w:hAnsi="Times New Roman" w:cs="Times New Roman"/>
        </w:rPr>
        <w:t xml:space="preserve"> toneladas de carne; se sacrificaron </w:t>
      </w:r>
      <w:r w:rsidR="00725EED" w:rsidRPr="00725EED">
        <w:rPr>
          <w:rFonts w:ascii="Times New Roman" w:hAnsi="Times New Roman" w:cs="Times New Roman"/>
        </w:rPr>
        <w:t xml:space="preserve">304.991 </w:t>
      </w:r>
      <w:r w:rsidRPr="00725EED">
        <w:rPr>
          <w:rFonts w:ascii="Times New Roman" w:hAnsi="Times New Roman" w:cs="Times New Roman"/>
        </w:rPr>
        <w:t xml:space="preserve">animales bovinos sumando un total de </w:t>
      </w:r>
      <w:r w:rsidR="00725EED" w:rsidRPr="00725EED">
        <w:rPr>
          <w:rFonts w:ascii="Times New Roman" w:hAnsi="Times New Roman" w:cs="Times New Roman"/>
        </w:rPr>
        <w:t xml:space="preserve">84.834 </w:t>
      </w:r>
      <w:r w:rsidRPr="00725EED">
        <w:rPr>
          <w:rFonts w:ascii="Times New Roman" w:hAnsi="Times New Roman" w:cs="Times New Roman"/>
        </w:rPr>
        <w:t xml:space="preserve">toneladas de carne; </w:t>
      </w:r>
      <w:r w:rsidR="00725EED" w:rsidRPr="00725EED">
        <w:rPr>
          <w:rFonts w:ascii="Times New Roman" w:hAnsi="Times New Roman" w:cs="Times New Roman"/>
        </w:rPr>
        <w:t>3.866 equinos</w:t>
      </w:r>
      <w:r w:rsidRPr="00725EED">
        <w:rPr>
          <w:rFonts w:ascii="Times New Roman" w:hAnsi="Times New Roman" w:cs="Times New Roman"/>
        </w:rPr>
        <w:t xml:space="preserve"> con una producción de </w:t>
      </w:r>
      <w:r w:rsidR="00725EED" w:rsidRPr="00725EED">
        <w:rPr>
          <w:rFonts w:ascii="Times New Roman" w:hAnsi="Times New Roman" w:cs="Times New Roman"/>
        </w:rPr>
        <w:t xml:space="preserve">781 </w:t>
      </w:r>
      <w:r w:rsidRPr="00725EED">
        <w:rPr>
          <w:rFonts w:ascii="Times New Roman" w:hAnsi="Times New Roman" w:cs="Times New Roman"/>
        </w:rPr>
        <w:t>toneladas de carne</w:t>
      </w:r>
      <w:r w:rsidR="00725EED" w:rsidRPr="00725EED">
        <w:rPr>
          <w:rFonts w:ascii="Times New Roman" w:hAnsi="Times New Roman" w:cs="Times New Roman"/>
        </w:rPr>
        <w:t xml:space="preserve"> </w:t>
      </w:r>
      <w:r w:rsidRPr="00725EED">
        <w:rPr>
          <w:rFonts w:ascii="Times New Roman" w:hAnsi="Times New Roman" w:cs="Times New Roman"/>
        </w:rPr>
        <w:t xml:space="preserve">y </w:t>
      </w:r>
      <w:r w:rsidR="00725EED" w:rsidRPr="00725EED">
        <w:rPr>
          <w:rFonts w:ascii="Times New Roman" w:hAnsi="Times New Roman" w:cs="Times New Roman"/>
        </w:rPr>
        <w:t xml:space="preserve">49.874.072 </w:t>
      </w:r>
      <w:r w:rsidRPr="00725EED">
        <w:rPr>
          <w:rFonts w:ascii="Times New Roman" w:hAnsi="Times New Roman" w:cs="Times New Roman"/>
        </w:rPr>
        <w:t xml:space="preserve">aves con una producción de </w:t>
      </w:r>
      <w:r w:rsidR="00725EED" w:rsidRPr="00725EED">
        <w:rPr>
          <w:rFonts w:ascii="Times New Roman" w:hAnsi="Times New Roman" w:cs="Times New Roman"/>
        </w:rPr>
        <w:t xml:space="preserve">98.423 </w:t>
      </w:r>
      <w:r w:rsidRPr="00725EED">
        <w:rPr>
          <w:rFonts w:ascii="Times New Roman" w:hAnsi="Times New Roman" w:cs="Times New Roman"/>
        </w:rPr>
        <w:t>toneladas de carne.</w:t>
      </w:r>
      <w:r w:rsidR="006C2B49">
        <w:rPr>
          <w:rFonts w:ascii="Times New Roman" w:hAnsi="Times New Roman" w:cs="Times New Roman"/>
        </w:rPr>
        <w:t xml:space="preserve"> </w:t>
      </w:r>
      <w:r w:rsidRPr="00725EED">
        <w:rPr>
          <w:rFonts w:ascii="Times New Roman" w:hAnsi="Times New Roman" w:cs="Times New Roman"/>
        </w:rPr>
        <w:t xml:space="preserve">La producción de carne en Castilla y León, durante los nueve primeros meses del año ascendió a </w:t>
      </w:r>
      <w:r w:rsidR="00725EED" w:rsidRPr="00725EED">
        <w:rPr>
          <w:rFonts w:ascii="Times New Roman" w:hAnsi="Times New Roman" w:cs="Times New Roman"/>
        </w:rPr>
        <w:t xml:space="preserve">697.186 </w:t>
      </w:r>
      <w:r w:rsidRPr="00725EED">
        <w:rPr>
          <w:rFonts w:ascii="Times New Roman" w:hAnsi="Times New Roman" w:cs="Times New Roman"/>
        </w:rPr>
        <w:t xml:space="preserve">toneladas, que supone un aumento de un </w:t>
      </w:r>
      <w:r w:rsidR="00725EED" w:rsidRPr="00725EED">
        <w:rPr>
          <w:rFonts w:ascii="Times New Roman" w:hAnsi="Times New Roman" w:cs="Times New Roman"/>
        </w:rPr>
        <w:t>3,7</w:t>
      </w:r>
      <w:r w:rsidRPr="00725EED">
        <w:rPr>
          <w:rFonts w:ascii="Times New Roman" w:hAnsi="Times New Roman" w:cs="Times New Roman"/>
        </w:rPr>
        <w:t xml:space="preserve"> por ciento </w:t>
      </w:r>
      <w:proofErr w:type="gramStart"/>
      <w:r w:rsidRPr="00725EED">
        <w:rPr>
          <w:rFonts w:ascii="Times New Roman" w:hAnsi="Times New Roman" w:cs="Times New Roman"/>
        </w:rPr>
        <w:t>en relación al</w:t>
      </w:r>
      <w:proofErr w:type="gramEnd"/>
      <w:r w:rsidRPr="00725EED">
        <w:rPr>
          <w:rFonts w:ascii="Times New Roman" w:hAnsi="Times New Roman" w:cs="Times New Roman"/>
        </w:rPr>
        <w:t xml:space="preserve"> mismo periodo del año 20</w:t>
      </w:r>
      <w:r w:rsidR="00D57B4F" w:rsidRPr="00725EED">
        <w:rPr>
          <w:rFonts w:ascii="Times New Roman" w:hAnsi="Times New Roman" w:cs="Times New Roman"/>
        </w:rPr>
        <w:t>1</w:t>
      </w:r>
      <w:r w:rsidR="00725EED" w:rsidRPr="00725EED">
        <w:rPr>
          <w:rFonts w:ascii="Times New Roman" w:hAnsi="Times New Roman" w:cs="Times New Roman"/>
        </w:rPr>
        <w:t>8</w:t>
      </w:r>
      <w:r w:rsidRPr="00725EED">
        <w:rPr>
          <w:rFonts w:ascii="Times New Roman" w:hAnsi="Times New Roman" w:cs="Times New Roman"/>
        </w:rPr>
        <w:t xml:space="preserve">. La distribución de animales sacrificados y producción de carnes, por especie, se puede ver en la tabla siguiente. </w:t>
      </w:r>
    </w:p>
    <w:p w14:paraId="1BBC5837" w14:textId="77777777" w:rsidR="00AA49C3" w:rsidRPr="00725EED" w:rsidRDefault="00AA49C3" w:rsidP="00AA49C3">
      <w:pPr>
        <w:rPr>
          <w:rFonts w:ascii="Times New Roman" w:hAnsi="Times New Roman" w:cs="Times New Roman"/>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
        <w:gridCol w:w="1204"/>
        <w:gridCol w:w="1152"/>
        <w:gridCol w:w="1145"/>
        <w:gridCol w:w="1106"/>
        <w:gridCol w:w="1134"/>
        <w:gridCol w:w="1162"/>
      </w:tblGrid>
      <w:tr w:rsidR="00712B20" w:rsidRPr="00384CC8" w14:paraId="4D3CBCA8" w14:textId="77777777" w:rsidTr="003466FC">
        <w:trPr>
          <w:jc w:val="center"/>
        </w:trPr>
        <w:tc>
          <w:tcPr>
            <w:tcW w:w="1062" w:type="dxa"/>
          </w:tcPr>
          <w:p w14:paraId="2390F8E5" w14:textId="77777777" w:rsidR="00AA49C3" w:rsidRPr="00384CC8" w:rsidRDefault="00AA49C3" w:rsidP="003466FC">
            <w:pPr>
              <w:rPr>
                <w:rFonts w:ascii="Times New Roman" w:hAnsi="Times New Roman" w:cs="Times New Roman"/>
                <w:b/>
                <w:bCs/>
                <w:sz w:val="20"/>
                <w:szCs w:val="20"/>
              </w:rPr>
            </w:pPr>
          </w:p>
        </w:tc>
        <w:tc>
          <w:tcPr>
            <w:tcW w:w="3501" w:type="dxa"/>
            <w:gridSpan w:val="3"/>
            <w:vAlign w:val="center"/>
          </w:tcPr>
          <w:p w14:paraId="0BA9248A" w14:textId="77777777" w:rsidR="00AA49C3" w:rsidRPr="00384CC8" w:rsidRDefault="00AA49C3" w:rsidP="003466FC">
            <w:pPr>
              <w:jc w:val="center"/>
              <w:rPr>
                <w:rFonts w:ascii="Times New Roman" w:hAnsi="Times New Roman" w:cs="Times New Roman"/>
                <w:b/>
                <w:bCs/>
                <w:sz w:val="20"/>
                <w:szCs w:val="20"/>
              </w:rPr>
            </w:pPr>
            <w:r w:rsidRPr="00384CC8">
              <w:rPr>
                <w:rFonts w:ascii="Times New Roman" w:hAnsi="Times New Roman" w:cs="Times New Roman"/>
                <w:b/>
                <w:bCs/>
                <w:sz w:val="20"/>
                <w:szCs w:val="20"/>
              </w:rPr>
              <w:t>Animales sacrificados (Nº)</w:t>
            </w:r>
          </w:p>
        </w:tc>
        <w:tc>
          <w:tcPr>
            <w:tcW w:w="3402" w:type="dxa"/>
            <w:gridSpan w:val="3"/>
            <w:vAlign w:val="center"/>
          </w:tcPr>
          <w:p w14:paraId="72EB7036" w14:textId="77777777" w:rsidR="00AA49C3" w:rsidRPr="00384CC8" w:rsidRDefault="00AA49C3" w:rsidP="003466FC">
            <w:pPr>
              <w:jc w:val="center"/>
              <w:rPr>
                <w:rFonts w:ascii="Times New Roman" w:hAnsi="Times New Roman" w:cs="Times New Roman"/>
                <w:b/>
                <w:bCs/>
                <w:sz w:val="20"/>
                <w:szCs w:val="20"/>
              </w:rPr>
            </w:pPr>
            <w:r w:rsidRPr="00384CC8">
              <w:rPr>
                <w:rFonts w:ascii="Times New Roman" w:hAnsi="Times New Roman" w:cs="Times New Roman"/>
                <w:b/>
                <w:bCs/>
                <w:sz w:val="20"/>
                <w:szCs w:val="20"/>
              </w:rPr>
              <w:t>Peso total (toneladas)</w:t>
            </w:r>
          </w:p>
        </w:tc>
      </w:tr>
      <w:tr w:rsidR="002E13B1" w:rsidRPr="002E13B1" w14:paraId="17ED3978" w14:textId="77777777" w:rsidTr="002E13B1">
        <w:trPr>
          <w:jc w:val="center"/>
        </w:trPr>
        <w:tc>
          <w:tcPr>
            <w:tcW w:w="1062" w:type="dxa"/>
          </w:tcPr>
          <w:p w14:paraId="2E1E4862" w14:textId="77777777" w:rsidR="002E13B1" w:rsidRPr="002E13B1" w:rsidRDefault="002E13B1" w:rsidP="002E13B1">
            <w:pPr>
              <w:rPr>
                <w:rFonts w:ascii="Times New Roman" w:hAnsi="Times New Roman" w:cs="Times New Roman"/>
                <w:sz w:val="20"/>
                <w:szCs w:val="20"/>
              </w:rPr>
            </w:pPr>
          </w:p>
        </w:tc>
        <w:tc>
          <w:tcPr>
            <w:tcW w:w="1204" w:type="dxa"/>
            <w:tcBorders>
              <w:bottom w:val="single" w:sz="6" w:space="0" w:color="auto"/>
            </w:tcBorders>
            <w:vAlign w:val="center"/>
          </w:tcPr>
          <w:p w14:paraId="5ACB98CA" w14:textId="7A6100F8"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Ene-Sep 2018</w:t>
            </w:r>
          </w:p>
        </w:tc>
        <w:tc>
          <w:tcPr>
            <w:tcW w:w="1152" w:type="dxa"/>
            <w:tcBorders>
              <w:bottom w:val="single" w:sz="6" w:space="0" w:color="auto"/>
            </w:tcBorders>
            <w:vAlign w:val="center"/>
          </w:tcPr>
          <w:p w14:paraId="4FB15845" w14:textId="14643A51"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Ene-Sep 2019</w:t>
            </w:r>
          </w:p>
        </w:tc>
        <w:tc>
          <w:tcPr>
            <w:tcW w:w="1145" w:type="dxa"/>
            <w:tcBorders>
              <w:bottom w:val="single" w:sz="6" w:space="0" w:color="auto"/>
            </w:tcBorders>
            <w:vAlign w:val="center"/>
          </w:tcPr>
          <w:p w14:paraId="61943591" w14:textId="77777777"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Variación (%)</w:t>
            </w:r>
          </w:p>
        </w:tc>
        <w:tc>
          <w:tcPr>
            <w:tcW w:w="1106" w:type="dxa"/>
            <w:tcBorders>
              <w:bottom w:val="single" w:sz="6" w:space="0" w:color="auto"/>
            </w:tcBorders>
            <w:vAlign w:val="center"/>
          </w:tcPr>
          <w:p w14:paraId="0DD7E81A" w14:textId="0D26FFEC"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Ene-Sep 2018</w:t>
            </w:r>
          </w:p>
        </w:tc>
        <w:tc>
          <w:tcPr>
            <w:tcW w:w="1134" w:type="dxa"/>
            <w:tcBorders>
              <w:bottom w:val="single" w:sz="6" w:space="0" w:color="auto"/>
            </w:tcBorders>
            <w:vAlign w:val="center"/>
          </w:tcPr>
          <w:p w14:paraId="2EEFDA8E" w14:textId="6E176E13"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Ene-Sep 2019</w:t>
            </w:r>
          </w:p>
        </w:tc>
        <w:tc>
          <w:tcPr>
            <w:tcW w:w="1162" w:type="dxa"/>
            <w:tcBorders>
              <w:bottom w:val="single" w:sz="6" w:space="0" w:color="auto"/>
            </w:tcBorders>
            <w:vAlign w:val="center"/>
          </w:tcPr>
          <w:p w14:paraId="42A03A66" w14:textId="77777777"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Variación (%)</w:t>
            </w:r>
          </w:p>
        </w:tc>
      </w:tr>
      <w:tr w:rsidR="002E13B1" w:rsidRPr="002E13B1" w14:paraId="7E7C4864" w14:textId="77777777" w:rsidTr="002E13B1">
        <w:trPr>
          <w:jc w:val="center"/>
        </w:trPr>
        <w:tc>
          <w:tcPr>
            <w:tcW w:w="1062" w:type="dxa"/>
            <w:tcBorders>
              <w:right w:val="single" w:sz="6" w:space="0" w:color="auto"/>
            </w:tcBorders>
          </w:tcPr>
          <w:p w14:paraId="02C25EFA" w14:textId="77777777" w:rsidR="002E13B1" w:rsidRPr="002E13B1" w:rsidRDefault="002E13B1" w:rsidP="002E13B1">
            <w:pPr>
              <w:rPr>
                <w:rFonts w:ascii="Times New Roman" w:hAnsi="Times New Roman" w:cs="Times New Roman"/>
                <w:sz w:val="20"/>
                <w:szCs w:val="20"/>
              </w:rPr>
            </w:pPr>
            <w:r w:rsidRPr="002E13B1">
              <w:rPr>
                <w:rFonts w:ascii="Times New Roman" w:hAnsi="Times New Roman" w:cs="Times New Roman"/>
                <w:sz w:val="20"/>
                <w:szCs w:val="20"/>
              </w:rPr>
              <w:t>Bovino</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75C26101" w14:textId="3BD4EFC6"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317.270</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3D104872" w14:textId="72FF43DC"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304.991</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34B8092B" w14:textId="0A184922"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-3,87%</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344829A" w14:textId="006BF2BE"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83.145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6530877" w14:textId="484C1E4B"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84.834</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7A7891BF" w14:textId="5C49C777"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2,03%</w:t>
            </w:r>
          </w:p>
        </w:tc>
      </w:tr>
      <w:tr w:rsidR="002E13B1" w:rsidRPr="002E13B1" w14:paraId="1A8EA123" w14:textId="77777777" w:rsidTr="002E13B1">
        <w:trPr>
          <w:jc w:val="center"/>
        </w:trPr>
        <w:tc>
          <w:tcPr>
            <w:tcW w:w="1062" w:type="dxa"/>
            <w:tcBorders>
              <w:right w:val="single" w:sz="6" w:space="0" w:color="auto"/>
            </w:tcBorders>
          </w:tcPr>
          <w:p w14:paraId="00F215D9" w14:textId="77777777" w:rsidR="002E13B1" w:rsidRPr="002E13B1" w:rsidRDefault="002E13B1" w:rsidP="002E13B1">
            <w:pPr>
              <w:rPr>
                <w:rFonts w:ascii="Times New Roman" w:hAnsi="Times New Roman" w:cs="Times New Roman"/>
                <w:sz w:val="20"/>
                <w:szCs w:val="20"/>
              </w:rPr>
            </w:pPr>
            <w:r w:rsidRPr="002E13B1">
              <w:rPr>
                <w:rFonts w:ascii="Times New Roman" w:hAnsi="Times New Roman" w:cs="Times New Roman"/>
                <w:sz w:val="20"/>
                <w:szCs w:val="20"/>
              </w:rPr>
              <w:t>Ovino</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623CE080" w14:textId="679EBC78"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2.319.425</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547D70F5" w14:textId="4FB134B0"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2.008.323</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6B633FDE" w14:textId="7F180DEC"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-13,41%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99611D2" w14:textId="6CECF4D8"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22.124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D368DF6" w14:textId="5979E6CC"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20.616</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60F10D0D" w14:textId="469EA277"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-6,82%</w:t>
            </w:r>
          </w:p>
        </w:tc>
      </w:tr>
      <w:tr w:rsidR="002E13B1" w:rsidRPr="002E13B1" w14:paraId="0F649C3D" w14:textId="77777777" w:rsidTr="002E13B1">
        <w:trPr>
          <w:jc w:val="center"/>
        </w:trPr>
        <w:tc>
          <w:tcPr>
            <w:tcW w:w="1062" w:type="dxa"/>
            <w:tcBorders>
              <w:right w:val="single" w:sz="6" w:space="0" w:color="auto"/>
            </w:tcBorders>
          </w:tcPr>
          <w:p w14:paraId="6CC88764" w14:textId="77777777" w:rsidR="002E13B1" w:rsidRPr="002E13B1" w:rsidRDefault="002E13B1" w:rsidP="002E13B1">
            <w:pPr>
              <w:rPr>
                <w:rFonts w:ascii="Times New Roman" w:hAnsi="Times New Roman" w:cs="Times New Roman"/>
                <w:sz w:val="20"/>
                <w:szCs w:val="20"/>
              </w:rPr>
            </w:pPr>
            <w:r w:rsidRPr="002E13B1">
              <w:rPr>
                <w:rFonts w:ascii="Times New Roman" w:hAnsi="Times New Roman" w:cs="Times New Roman"/>
                <w:sz w:val="20"/>
                <w:szCs w:val="20"/>
              </w:rPr>
              <w:t>Caprino</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63FEF2B3" w14:textId="693C7939"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78.490</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46B1A21B" w14:textId="50037797"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63.164</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27A4C0EC" w14:textId="695215F3"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-19,53%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689F2C6" w14:textId="71170C0E"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612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5339C5A" w14:textId="1C365C6A"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510</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4801FD70" w14:textId="2215D226"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-16,65%</w:t>
            </w:r>
          </w:p>
        </w:tc>
      </w:tr>
      <w:tr w:rsidR="002E13B1" w:rsidRPr="002E13B1" w14:paraId="0C7C709D" w14:textId="77777777" w:rsidTr="002E13B1">
        <w:trPr>
          <w:jc w:val="center"/>
        </w:trPr>
        <w:tc>
          <w:tcPr>
            <w:tcW w:w="1062" w:type="dxa"/>
            <w:tcBorders>
              <w:right w:val="single" w:sz="6" w:space="0" w:color="auto"/>
            </w:tcBorders>
          </w:tcPr>
          <w:p w14:paraId="21CA8EE1" w14:textId="77777777" w:rsidR="002E13B1" w:rsidRPr="002E13B1" w:rsidRDefault="002E13B1" w:rsidP="002E13B1">
            <w:pPr>
              <w:rPr>
                <w:rFonts w:ascii="Times New Roman" w:hAnsi="Times New Roman" w:cs="Times New Roman"/>
                <w:sz w:val="20"/>
                <w:szCs w:val="20"/>
              </w:rPr>
            </w:pPr>
            <w:r w:rsidRPr="002E13B1">
              <w:rPr>
                <w:rFonts w:ascii="Times New Roman" w:hAnsi="Times New Roman" w:cs="Times New Roman"/>
                <w:sz w:val="20"/>
                <w:szCs w:val="20"/>
              </w:rPr>
              <w:t>Porcino</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72D8027C" w14:textId="458918F6"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5.265.412</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63E44A74" w14:textId="378F7919"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5.408.063</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48092446" w14:textId="3866980E"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2,71%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1C16CFF" w14:textId="3AF5978D"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474.708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47F24C4" w14:textId="7AC3C8B9"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492.022</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6CB23A88" w14:textId="279BCEE6"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3,65%</w:t>
            </w:r>
          </w:p>
        </w:tc>
      </w:tr>
      <w:tr w:rsidR="002E13B1" w:rsidRPr="002E13B1" w14:paraId="5BA2DE9E" w14:textId="77777777" w:rsidTr="002E13B1">
        <w:trPr>
          <w:jc w:val="center"/>
        </w:trPr>
        <w:tc>
          <w:tcPr>
            <w:tcW w:w="1062" w:type="dxa"/>
            <w:tcBorders>
              <w:right w:val="single" w:sz="6" w:space="0" w:color="auto"/>
            </w:tcBorders>
          </w:tcPr>
          <w:p w14:paraId="1CF8FE98" w14:textId="77777777" w:rsidR="002E13B1" w:rsidRPr="002E13B1" w:rsidRDefault="002E13B1" w:rsidP="002E13B1">
            <w:pPr>
              <w:rPr>
                <w:rFonts w:ascii="Times New Roman" w:hAnsi="Times New Roman" w:cs="Times New Roman"/>
                <w:sz w:val="20"/>
                <w:szCs w:val="20"/>
              </w:rPr>
            </w:pPr>
            <w:r w:rsidRPr="002E13B1">
              <w:rPr>
                <w:rFonts w:ascii="Times New Roman" w:hAnsi="Times New Roman" w:cs="Times New Roman"/>
                <w:sz w:val="20"/>
                <w:szCs w:val="20"/>
              </w:rPr>
              <w:t>Equino</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174BD29B" w14:textId="163B78AD"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5.535</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52DB3F6D" w14:textId="029154BA"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3.866</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401D1E80" w14:textId="779AD19A"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-30,15%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3827EF8A" w14:textId="5380C214"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1.124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F1D4F35" w14:textId="0DA25C79"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781</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5274886F" w14:textId="42297068"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-30,52%</w:t>
            </w:r>
          </w:p>
        </w:tc>
      </w:tr>
      <w:tr w:rsidR="002E13B1" w:rsidRPr="002E13B1" w14:paraId="610B9600" w14:textId="77777777" w:rsidTr="002E13B1">
        <w:trPr>
          <w:jc w:val="center"/>
        </w:trPr>
        <w:tc>
          <w:tcPr>
            <w:tcW w:w="1062" w:type="dxa"/>
            <w:tcBorders>
              <w:right w:val="single" w:sz="6" w:space="0" w:color="auto"/>
            </w:tcBorders>
          </w:tcPr>
          <w:p w14:paraId="12433A81" w14:textId="77777777" w:rsidR="002E13B1" w:rsidRPr="002E13B1" w:rsidRDefault="002E13B1" w:rsidP="002E13B1">
            <w:pPr>
              <w:rPr>
                <w:rFonts w:ascii="Times New Roman" w:hAnsi="Times New Roman" w:cs="Times New Roman"/>
                <w:sz w:val="20"/>
                <w:szCs w:val="20"/>
              </w:rPr>
            </w:pPr>
            <w:r w:rsidRPr="002E13B1">
              <w:rPr>
                <w:rFonts w:ascii="Times New Roman" w:hAnsi="Times New Roman" w:cs="Times New Roman"/>
                <w:sz w:val="20"/>
                <w:szCs w:val="20"/>
              </w:rPr>
              <w:t>Aves</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382817F1" w14:textId="75FE00C1"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45.269.879</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752B516A" w14:textId="2C6FD790"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49.874.072</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19DF39AF" w14:textId="6E71117F"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10,17%</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3B4B0E3" w14:textId="46B32DDD"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90.281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5F2C4C9" w14:textId="62F3644E" w:rsidR="002E13B1" w:rsidRPr="002E13B1" w:rsidRDefault="002E13B1" w:rsidP="002E13B1">
            <w:pPr>
              <w:jc w:val="right"/>
              <w:rPr>
                <w:rFonts w:ascii="Times New Roman" w:hAnsi="Times New Roman" w:cs="Times New Roman"/>
                <w:sz w:val="20"/>
                <w:szCs w:val="20"/>
              </w:rPr>
            </w:pPr>
            <w:r w:rsidRPr="002E13B1">
              <w:rPr>
                <w:rFonts w:ascii="Times New Roman" w:hAnsi="Times New Roman" w:cs="Times New Roman"/>
                <w:sz w:val="20"/>
                <w:szCs w:val="20"/>
              </w:rPr>
              <w:t>98.423</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2D74486F" w14:textId="170DC303" w:rsidR="002E13B1" w:rsidRPr="002E13B1" w:rsidRDefault="002E13B1" w:rsidP="002E13B1">
            <w:pPr>
              <w:jc w:val="center"/>
              <w:rPr>
                <w:rFonts w:ascii="Times New Roman" w:hAnsi="Times New Roman" w:cs="Times New Roman"/>
                <w:sz w:val="20"/>
                <w:szCs w:val="20"/>
              </w:rPr>
            </w:pPr>
            <w:r w:rsidRPr="002E13B1">
              <w:rPr>
                <w:rFonts w:ascii="Times New Roman" w:hAnsi="Times New Roman" w:cs="Times New Roman"/>
                <w:sz w:val="20"/>
                <w:szCs w:val="20"/>
              </w:rPr>
              <w:t>9,02%</w:t>
            </w:r>
          </w:p>
        </w:tc>
      </w:tr>
      <w:tr w:rsidR="000A0A9A" w:rsidRPr="000A0A9A" w14:paraId="74E4CB1F" w14:textId="77777777" w:rsidTr="000A0A9A">
        <w:trPr>
          <w:jc w:val="center"/>
        </w:trPr>
        <w:tc>
          <w:tcPr>
            <w:tcW w:w="1062" w:type="dxa"/>
            <w:tcBorders>
              <w:right w:val="single" w:sz="6" w:space="0" w:color="auto"/>
            </w:tcBorders>
          </w:tcPr>
          <w:p w14:paraId="14866960" w14:textId="77777777" w:rsidR="002E13B1" w:rsidRPr="000A0A9A" w:rsidRDefault="002E13B1" w:rsidP="002E13B1">
            <w:pPr>
              <w:rPr>
                <w:rFonts w:ascii="Times New Roman" w:hAnsi="Times New Roman" w:cs="Times New Roman"/>
                <w:sz w:val="20"/>
                <w:szCs w:val="20"/>
              </w:rPr>
            </w:pPr>
            <w:r w:rsidRPr="000A0A9A">
              <w:rPr>
                <w:rFonts w:ascii="Times New Roman" w:hAnsi="Times New Roman" w:cs="Times New Roman"/>
                <w:sz w:val="20"/>
                <w:szCs w:val="20"/>
              </w:rPr>
              <w:t>Conejos</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14:paraId="03854685" w14:textId="14F86B19" w:rsidR="002E13B1" w:rsidRPr="000A0A9A" w:rsidRDefault="002E13B1" w:rsidP="002E13B1">
            <w:pPr>
              <w:jc w:val="right"/>
              <w:rPr>
                <w:rFonts w:ascii="Times New Roman" w:hAnsi="Times New Roman" w:cs="Times New Roman"/>
                <w:sz w:val="20"/>
                <w:szCs w:val="20"/>
              </w:rPr>
            </w:pPr>
            <w:r w:rsidRPr="000A0A9A">
              <w:rPr>
                <w:rFonts w:ascii="Times New Roman" w:hAnsi="Times New Roman" w:cs="Times New Roman"/>
                <w:sz w:val="20"/>
                <w:szCs w:val="20"/>
              </w:rPr>
              <w:t>6.547.113</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tcPr>
          <w:p w14:paraId="2AEF0A19" w14:textId="4F658E32" w:rsidR="002E13B1" w:rsidRPr="000A0A9A" w:rsidRDefault="000A0A9A" w:rsidP="000A0A9A">
            <w:pPr>
              <w:jc w:val="center"/>
              <w:rPr>
                <w:rFonts w:ascii="Times New Roman" w:hAnsi="Times New Roman" w:cs="Times New Roman"/>
                <w:sz w:val="20"/>
                <w:szCs w:val="20"/>
              </w:rPr>
            </w:pPr>
            <w:r w:rsidRPr="000A0A9A">
              <w:rPr>
                <w:rFonts w:ascii="Times New Roman" w:hAnsi="Times New Roman" w:cs="Times New Roman"/>
                <w:sz w:val="20"/>
                <w:szCs w:val="20"/>
              </w:rPr>
              <w:t>N.D.</w:t>
            </w:r>
          </w:p>
        </w:tc>
        <w:tc>
          <w:tcPr>
            <w:tcW w:w="1145" w:type="dxa"/>
            <w:tcBorders>
              <w:top w:val="single" w:sz="6" w:space="0" w:color="auto"/>
              <w:left w:val="single" w:sz="6" w:space="0" w:color="auto"/>
              <w:bottom w:val="single" w:sz="6" w:space="0" w:color="auto"/>
              <w:right w:val="single" w:sz="6" w:space="0" w:color="auto"/>
            </w:tcBorders>
            <w:shd w:val="clear" w:color="auto" w:fill="auto"/>
            <w:vAlign w:val="center"/>
          </w:tcPr>
          <w:p w14:paraId="2F633A3F" w14:textId="060D0469" w:rsidR="002E13B1" w:rsidRPr="000A0A9A" w:rsidRDefault="002E13B1" w:rsidP="002E13B1">
            <w:pPr>
              <w:jc w:val="center"/>
              <w:rPr>
                <w:rFonts w:ascii="Times New Roman" w:hAnsi="Times New Roman" w:cs="Times New Roman"/>
                <w:sz w:val="20"/>
                <w:szCs w:val="20"/>
              </w:rPr>
            </w:pP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CBE6293" w14:textId="2374C84A" w:rsidR="002E13B1" w:rsidRPr="000A0A9A" w:rsidRDefault="002E13B1" w:rsidP="002E13B1">
            <w:pPr>
              <w:jc w:val="right"/>
              <w:rPr>
                <w:rFonts w:ascii="Times New Roman" w:hAnsi="Times New Roman" w:cs="Times New Roman"/>
                <w:sz w:val="20"/>
                <w:szCs w:val="20"/>
              </w:rPr>
            </w:pPr>
            <w:r w:rsidRPr="000A0A9A">
              <w:rPr>
                <w:rFonts w:ascii="Times New Roman" w:hAnsi="Times New Roman" w:cs="Times New Roman"/>
                <w:sz w:val="20"/>
                <w:szCs w:val="20"/>
              </w:rPr>
              <w:t>8.546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ED85327" w14:textId="0B3B2CF6" w:rsidR="002E13B1" w:rsidRPr="000A0A9A" w:rsidRDefault="000A0A9A" w:rsidP="000A0A9A">
            <w:pPr>
              <w:jc w:val="center"/>
              <w:rPr>
                <w:rFonts w:ascii="Times New Roman" w:hAnsi="Times New Roman" w:cs="Times New Roman"/>
                <w:sz w:val="20"/>
                <w:szCs w:val="20"/>
              </w:rPr>
            </w:pPr>
            <w:r w:rsidRPr="000A0A9A">
              <w:rPr>
                <w:rFonts w:ascii="Times New Roman" w:hAnsi="Times New Roman" w:cs="Times New Roman"/>
                <w:sz w:val="20"/>
                <w:szCs w:val="20"/>
              </w:rPr>
              <w:t>N.D.</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14:paraId="4BFAF062" w14:textId="3C6EE75E" w:rsidR="002E13B1" w:rsidRPr="000A0A9A" w:rsidRDefault="002E13B1" w:rsidP="002E13B1">
            <w:pPr>
              <w:jc w:val="center"/>
              <w:rPr>
                <w:rFonts w:ascii="Times New Roman" w:hAnsi="Times New Roman" w:cs="Times New Roman"/>
                <w:sz w:val="20"/>
                <w:szCs w:val="20"/>
              </w:rPr>
            </w:pPr>
          </w:p>
        </w:tc>
      </w:tr>
    </w:tbl>
    <w:p w14:paraId="08515735" w14:textId="77777777" w:rsidR="00B211DB" w:rsidRPr="002E13B1" w:rsidRDefault="00B211DB" w:rsidP="00B211DB">
      <w:pPr>
        <w:jc w:val="center"/>
        <w:rPr>
          <w:rFonts w:ascii="Times New Roman" w:hAnsi="Times New Roman" w:cs="Times New Roman"/>
          <w:sz w:val="12"/>
          <w:szCs w:val="16"/>
        </w:rPr>
      </w:pPr>
      <w:r w:rsidRPr="002E13B1">
        <w:rPr>
          <w:rFonts w:ascii="Times New Roman" w:hAnsi="Times New Roman" w:cs="Times New Roman"/>
          <w:sz w:val="12"/>
          <w:szCs w:val="16"/>
        </w:rPr>
        <w:t>Fuente: Encuestas de sacrificio de ganado del Ministerio de Agricultura, Pesca y Alimentación</w:t>
      </w:r>
    </w:p>
    <w:p w14:paraId="338B31F2" w14:textId="77777777" w:rsidR="00AA49C3" w:rsidRPr="005626E7" w:rsidRDefault="00AA49C3" w:rsidP="00AA49C3">
      <w:pPr>
        <w:rPr>
          <w:rFonts w:ascii="Times New Roman" w:hAnsi="Times New Roman" w:cs="Times New Roman"/>
        </w:rPr>
      </w:pPr>
    </w:p>
    <w:p w14:paraId="7E07D266" w14:textId="4961C880" w:rsidR="00B211DB" w:rsidRPr="00E56540" w:rsidRDefault="00B211DB" w:rsidP="00AA49C3">
      <w:pPr>
        <w:rPr>
          <w:rFonts w:ascii="Times New Roman" w:hAnsi="Times New Roman" w:cs="Times New Roman"/>
        </w:rPr>
      </w:pPr>
      <w:r w:rsidRPr="003C508B">
        <w:rPr>
          <w:rFonts w:ascii="Times New Roman" w:hAnsi="Times New Roman" w:cs="Times New Roman"/>
        </w:rPr>
        <w:t xml:space="preserve">El incremento en la producción de carne </w:t>
      </w:r>
      <w:r w:rsidR="00725EED" w:rsidRPr="003C508B">
        <w:rPr>
          <w:rFonts w:ascii="Times New Roman" w:hAnsi="Times New Roman" w:cs="Times New Roman"/>
        </w:rPr>
        <w:t xml:space="preserve">se ha debido </w:t>
      </w:r>
      <w:r w:rsidR="003C508B" w:rsidRPr="003C508B">
        <w:rPr>
          <w:rFonts w:ascii="Times New Roman" w:hAnsi="Times New Roman" w:cs="Times New Roman"/>
        </w:rPr>
        <w:t xml:space="preserve">fundamentalmente </w:t>
      </w:r>
      <w:r w:rsidR="00725EED" w:rsidRPr="003C508B">
        <w:rPr>
          <w:rFonts w:ascii="Times New Roman" w:hAnsi="Times New Roman" w:cs="Times New Roman"/>
        </w:rPr>
        <w:t xml:space="preserve">al aumento </w:t>
      </w:r>
      <w:r w:rsidR="003C508B" w:rsidRPr="003C508B">
        <w:rPr>
          <w:rFonts w:ascii="Times New Roman" w:hAnsi="Times New Roman" w:cs="Times New Roman"/>
        </w:rPr>
        <w:t>producido en el ganado aviar, aunque también ha subido la producción de carne de porcino y bovino</w:t>
      </w:r>
      <w:r w:rsidR="000C3918">
        <w:rPr>
          <w:rFonts w:ascii="Times New Roman" w:hAnsi="Times New Roman" w:cs="Times New Roman"/>
        </w:rPr>
        <w:t>, este último pese a sacrificar menos animales</w:t>
      </w:r>
      <w:r w:rsidR="003C508B" w:rsidRPr="003C508B">
        <w:rPr>
          <w:rFonts w:ascii="Times New Roman" w:hAnsi="Times New Roman" w:cs="Times New Roman"/>
        </w:rPr>
        <w:t>. E</w:t>
      </w:r>
      <w:r w:rsidR="003C508B">
        <w:rPr>
          <w:rFonts w:ascii="Times New Roman" w:hAnsi="Times New Roman" w:cs="Times New Roman"/>
        </w:rPr>
        <w:t>n e</w:t>
      </w:r>
      <w:r w:rsidR="003C508B" w:rsidRPr="003C508B">
        <w:rPr>
          <w:rFonts w:ascii="Times New Roman" w:hAnsi="Times New Roman" w:cs="Times New Roman"/>
        </w:rPr>
        <w:t xml:space="preserve">l resto de las especies ha </w:t>
      </w:r>
      <w:r w:rsidR="003C508B">
        <w:rPr>
          <w:rFonts w:ascii="Times New Roman" w:hAnsi="Times New Roman" w:cs="Times New Roman"/>
        </w:rPr>
        <w:t>habido</w:t>
      </w:r>
      <w:r w:rsidR="003C508B" w:rsidRPr="003C508B">
        <w:rPr>
          <w:rFonts w:ascii="Times New Roman" w:hAnsi="Times New Roman" w:cs="Times New Roman"/>
        </w:rPr>
        <w:t xml:space="preserve"> un retroceso en la producción de </w:t>
      </w:r>
      <w:r w:rsidR="003C508B" w:rsidRPr="00E56540">
        <w:rPr>
          <w:rFonts w:ascii="Times New Roman" w:hAnsi="Times New Roman" w:cs="Times New Roman"/>
        </w:rPr>
        <w:t>carne</w:t>
      </w:r>
      <w:r w:rsidRPr="00E56540">
        <w:rPr>
          <w:rFonts w:ascii="Times New Roman" w:hAnsi="Times New Roman" w:cs="Times New Roman"/>
        </w:rPr>
        <w:t xml:space="preserve">. En cuanto al número de animales sacrificados también se ha producido un aumento </w:t>
      </w:r>
      <w:r w:rsidR="003C508B" w:rsidRPr="00E56540">
        <w:rPr>
          <w:rFonts w:ascii="Times New Roman" w:hAnsi="Times New Roman" w:cs="Times New Roman"/>
        </w:rPr>
        <w:t>en</w:t>
      </w:r>
      <w:r w:rsidRPr="00E56540">
        <w:rPr>
          <w:rFonts w:ascii="Times New Roman" w:hAnsi="Times New Roman" w:cs="Times New Roman"/>
        </w:rPr>
        <w:t xml:space="preserve"> </w:t>
      </w:r>
      <w:r w:rsidR="003C508B" w:rsidRPr="00E56540">
        <w:rPr>
          <w:rFonts w:ascii="Times New Roman" w:hAnsi="Times New Roman" w:cs="Times New Roman"/>
        </w:rPr>
        <w:t>aves</w:t>
      </w:r>
      <w:r w:rsidR="00E56540" w:rsidRPr="00E56540">
        <w:rPr>
          <w:rFonts w:ascii="Times New Roman" w:hAnsi="Times New Roman" w:cs="Times New Roman"/>
        </w:rPr>
        <w:t xml:space="preserve"> y porcino, disminuyendo en el resto</w:t>
      </w:r>
      <w:r w:rsidRPr="00E56540">
        <w:rPr>
          <w:rFonts w:ascii="Times New Roman" w:hAnsi="Times New Roman" w:cs="Times New Roman"/>
        </w:rPr>
        <w:t>.</w:t>
      </w:r>
    </w:p>
    <w:p w14:paraId="0D1F89D2" w14:textId="77777777" w:rsidR="00B211DB" w:rsidRPr="00E56540" w:rsidRDefault="00B211DB" w:rsidP="00AA49C3">
      <w:pPr>
        <w:rPr>
          <w:rFonts w:ascii="Times New Roman" w:hAnsi="Times New Roman" w:cs="Times New Roman"/>
        </w:rPr>
      </w:pPr>
    </w:p>
    <w:p w14:paraId="0DF6ED06" w14:textId="138628CA" w:rsidR="00AA49C3" w:rsidRPr="005626E7" w:rsidRDefault="00B211DB" w:rsidP="00AA49C3">
      <w:pPr>
        <w:rPr>
          <w:rFonts w:ascii="Times New Roman" w:hAnsi="Times New Roman" w:cs="Times New Roman"/>
        </w:rPr>
      </w:pPr>
      <w:r w:rsidRPr="005626E7">
        <w:rPr>
          <w:rFonts w:ascii="Times New Roman" w:hAnsi="Times New Roman" w:cs="Times New Roman"/>
        </w:rPr>
        <w:t xml:space="preserve">Respecto a los </w:t>
      </w:r>
      <w:r w:rsidRPr="005626E7">
        <w:rPr>
          <w:rFonts w:ascii="Times New Roman" w:hAnsi="Times New Roman" w:cs="Times New Roman"/>
          <w:b/>
        </w:rPr>
        <w:t>precios</w:t>
      </w:r>
      <w:r w:rsidRPr="005626E7">
        <w:rPr>
          <w:rFonts w:ascii="Times New Roman" w:hAnsi="Times New Roman" w:cs="Times New Roman"/>
        </w:rPr>
        <w:t>, el</w:t>
      </w:r>
      <w:r w:rsidR="00AA49C3" w:rsidRPr="005626E7">
        <w:rPr>
          <w:rFonts w:ascii="Times New Roman" w:hAnsi="Times New Roman" w:cs="Times New Roman"/>
        </w:rPr>
        <w:t xml:space="preserve"> de la carne de vacuno ha tenido una tendencia bajista todo el año, al </w:t>
      </w:r>
      <w:r w:rsidR="005626E7" w:rsidRPr="005626E7">
        <w:rPr>
          <w:rFonts w:ascii="Times New Roman" w:hAnsi="Times New Roman" w:cs="Times New Roman"/>
        </w:rPr>
        <w:t>igual que sucedió en 2018</w:t>
      </w:r>
      <w:r w:rsidR="00AA49C3" w:rsidRPr="005626E7">
        <w:rPr>
          <w:rFonts w:ascii="Times New Roman" w:hAnsi="Times New Roman" w:cs="Times New Roman"/>
        </w:rPr>
        <w:t xml:space="preserve">, comenzando con precios </w:t>
      </w:r>
      <w:r w:rsidR="005626E7" w:rsidRPr="005626E7">
        <w:rPr>
          <w:rFonts w:ascii="Times New Roman" w:hAnsi="Times New Roman" w:cs="Times New Roman"/>
        </w:rPr>
        <w:t>próximos a los 2</w:t>
      </w:r>
      <w:r w:rsidR="00AA49C3" w:rsidRPr="005626E7">
        <w:rPr>
          <w:rFonts w:ascii="Times New Roman" w:hAnsi="Times New Roman" w:cs="Times New Roman"/>
        </w:rPr>
        <w:t xml:space="preserve"> euros por kilo, </w:t>
      </w:r>
      <w:r w:rsidR="005626E7" w:rsidRPr="005626E7">
        <w:rPr>
          <w:rFonts w:ascii="Times New Roman" w:hAnsi="Times New Roman" w:cs="Times New Roman"/>
        </w:rPr>
        <w:t>un 3 por ciento por debajo</w:t>
      </w:r>
      <w:r w:rsidR="00AA49C3" w:rsidRPr="005626E7">
        <w:rPr>
          <w:rFonts w:ascii="Times New Roman" w:hAnsi="Times New Roman" w:cs="Times New Roman"/>
        </w:rPr>
        <w:t xml:space="preserve"> de los del año pasado, y sufriendo continuas bajadas desde entonces, hasta situarse alrededor de los 1</w:t>
      </w:r>
      <w:r w:rsidR="00324739" w:rsidRPr="005626E7">
        <w:rPr>
          <w:rFonts w:ascii="Times New Roman" w:hAnsi="Times New Roman" w:cs="Times New Roman"/>
        </w:rPr>
        <w:t>,</w:t>
      </w:r>
      <w:r w:rsidR="00AA49C3" w:rsidRPr="005626E7">
        <w:rPr>
          <w:rFonts w:ascii="Times New Roman" w:hAnsi="Times New Roman" w:cs="Times New Roman"/>
        </w:rPr>
        <w:t>9</w:t>
      </w:r>
      <w:r w:rsidR="005626E7" w:rsidRPr="005626E7">
        <w:rPr>
          <w:rFonts w:ascii="Times New Roman" w:hAnsi="Times New Roman" w:cs="Times New Roman"/>
        </w:rPr>
        <w:t>2</w:t>
      </w:r>
      <w:r w:rsidR="00AA49C3" w:rsidRPr="005626E7">
        <w:rPr>
          <w:rFonts w:ascii="Times New Roman" w:hAnsi="Times New Roman" w:cs="Times New Roman"/>
        </w:rPr>
        <w:t xml:space="preserve"> euros por kilo, que </w:t>
      </w:r>
      <w:r w:rsidR="005626E7" w:rsidRPr="005626E7">
        <w:rPr>
          <w:rFonts w:ascii="Times New Roman" w:hAnsi="Times New Roman" w:cs="Times New Roman"/>
        </w:rPr>
        <w:t>sigue estando</w:t>
      </w:r>
      <w:r w:rsidR="00AA49C3" w:rsidRPr="005626E7">
        <w:rPr>
          <w:rFonts w:ascii="Times New Roman" w:hAnsi="Times New Roman" w:cs="Times New Roman"/>
        </w:rPr>
        <w:t xml:space="preserve"> por debajo de la cifra pagada el año anterior por estas fechas.</w:t>
      </w:r>
    </w:p>
    <w:p w14:paraId="54EFA757" w14:textId="77777777" w:rsidR="00AA49C3" w:rsidRPr="005626E7" w:rsidRDefault="00AA49C3" w:rsidP="00AA49C3">
      <w:pPr>
        <w:rPr>
          <w:rFonts w:ascii="Times New Roman" w:hAnsi="Times New Roman" w:cs="Times New Roman"/>
        </w:rPr>
      </w:pPr>
    </w:p>
    <w:p w14:paraId="08F39C3C" w14:textId="39A2D5F1" w:rsidR="00AA49C3" w:rsidRPr="005626E7" w:rsidRDefault="00380B49" w:rsidP="00AA49C3">
      <w:pPr>
        <w:jc w:val="center"/>
        <w:rPr>
          <w:rFonts w:ascii="Times New Roman" w:hAnsi="Times New Roman" w:cs="Times New Roman"/>
        </w:rPr>
      </w:pPr>
      <w:r>
        <w:rPr>
          <w:rFonts w:ascii="Times New Roman" w:hAnsi="Times New Roman" w:cs="Times New Roman"/>
          <w:noProof/>
          <w:color w:val="00B0F0"/>
        </w:rPr>
        <w:lastRenderedPageBreak/>
        <w:drawing>
          <wp:inline distT="0" distB="0" distL="0" distR="0" wp14:anchorId="00975935" wp14:editId="3012E9F4">
            <wp:extent cx="3131820" cy="2093667"/>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3807" cy="2094995"/>
                    </a:xfrm>
                    <a:prstGeom prst="rect">
                      <a:avLst/>
                    </a:prstGeom>
                    <a:noFill/>
                  </pic:spPr>
                </pic:pic>
              </a:graphicData>
            </a:graphic>
          </wp:inline>
        </w:drawing>
      </w:r>
    </w:p>
    <w:p w14:paraId="04BD654B" w14:textId="77777777" w:rsidR="00001831" w:rsidRPr="00380B49" w:rsidRDefault="00001831" w:rsidP="00001831">
      <w:pPr>
        <w:spacing w:before="120"/>
        <w:jc w:val="center"/>
        <w:rPr>
          <w:rFonts w:ascii="Times New Roman" w:hAnsi="Times New Roman" w:cs="Times New Roman"/>
          <w:sz w:val="20"/>
          <w:szCs w:val="20"/>
          <w:lang w:eastAsia="es-ES"/>
        </w:rPr>
      </w:pPr>
      <w:r w:rsidRPr="00380B49">
        <w:rPr>
          <w:rFonts w:ascii="Times New Roman" w:hAnsi="Times New Roman" w:cs="Times New Roman"/>
          <w:sz w:val="12"/>
          <w:szCs w:val="20"/>
          <w:lang w:eastAsia="es-ES"/>
        </w:rPr>
        <w:t>Fuente: Elaboración propia a partir de los precios medios nacionales del Ministerio de Agricultura, Pesca y Alimentación</w:t>
      </w:r>
    </w:p>
    <w:p w14:paraId="70E3AA43" w14:textId="77777777" w:rsidR="00AA49C3" w:rsidRPr="00380B49" w:rsidRDefault="00AA49C3" w:rsidP="00AA49C3">
      <w:pPr>
        <w:jc w:val="center"/>
        <w:rPr>
          <w:rFonts w:ascii="Times New Roman" w:hAnsi="Times New Roman" w:cs="Times New Roman"/>
        </w:rPr>
      </w:pPr>
    </w:p>
    <w:p w14:paraId="6907B922" w14:textId="44295E54" w:rsidR="00AA49C3" w:rsidRPr="005626E7" w:rsidRDefault="00AA49C3" w:rsidP="00AA49C3">
      <w:pPr>
        <w:rPr>
          <w:rFonts w:ascii="Times New Roman" w:hAnsi="Times New Roman" w:cs="Times New Roman"/>
        </w:rPr>
      </w:pPr>
      <w:r w:rsidRPr="005626E7">
        <w:rPr>
          <w:rFonts w:ascii="Times New Roman" w:hAnsi="Times New Roman" w:cs="Times New Roman"/>
        </w:rPr>
        <w:t>En ovino, el precio del co</w:t>
      </w:r>
      <w:r w:rsidR="006C2B49">
        <w:rPr>
          <w:rFonts w:ascii="Times New Roman" w:hAnsi="Times New Roman" w:cs="Times New Roman"/>
        </w:rPr>
        <w:t>r</w:t>
      </w:r>
      <w:r w:rsidRPr="005626E7">
        <w:rPr>
          <w:rFonts w:ascii="Times New Roman" w:hAnsi="Times New Roman" w:cs="Times New Roman"/>
        </w:rPr>
        <w:t xml:space="preserve">dero comenzó el año a </w:t>
      </w:r>
      <w:r w:rsidR="005626E7" w:rsidRPr="005626E7">
        <w:rPr>
          <w:rFonts w:ascii="Times New Roman" w:hAnsi="Times New Roman" w:cs="Times New Roman"/>
        </w:rPr>
        <w:t>5,7</w:t>
      </w:r>
      <w:r w:rsidR="00A94F8C" w:rsidRPr="005626E7">
        <w:rPr>
          <w:rFonts w:ascii="Times New Roman" w:hAnsi="Times New Roman" w:cs="Times New Roman"/>
        </w:rPr>
        <w:t xml:space="preserve"> </w:t>
      </w:r>
      <w:r w:rsidRPr="005626E7">
        <w:rPr>
          <w:rFonts w:ascii="Times New Roman" w:hAnsi="Times New Roman" w:cs="Times New Roman"/>
        </w:rPr>
        <w:t xml:space="preserve">euros por kilo de canal, casi un </w:t>
      </w:r>
      <w:r w:rsidR="005626E7" w:rsidRPr="005626E7">
        <w:rPr>
          <w:rFonts w:ascii="Times New Roman" w:hAnsi="Times New Roman" w:cs="Times New Roman"/>
        </w:rPr>
        <w:t>7</w:t>
      </w:r>
      <w:r w:rsidRPr="005626E7">
        <w:rPr>
          <w:rFonts w:ascii="Times New Roman" w:hAnsi="Times New Roman" w:cs="Times New Roman"/>
        </w:rPr>
        <w:t xml:space="preserve"> por ciento por </w:t>
      </w:r>
      <w:r w:rsidR="005626E7" w:rsidRPr="005626E7">
        <w:rPr>
          <w:rFonts w:ascii="Times New Roman" w:hAnsi="Times New Roman" w:cs="Times New Roman"/>
        </w:rPr>
        <w:t>debajo</w:t>
      </w:r>
      <w:r w:rsidRPr="005626E7">
        <w:rPr>
          <w:rFonts w:ascii="Times New Roman" w:hAnsi="Times New Roman" w:cs="Times New Roman"/>
        </w:rPr>
        <w:t xml:space="preserve"> del año anterior, con una caída durante el mes de enero, un periodo de estabilidad hasta principios de verano, para después retomar los descensos hasta los mínimos del año en julio y experimentar un crecimiento </w:t>
      </w:r>
      <w:r w:rsidR="005626E7" w:rsidRPr="005626E7">
        <w:rPr>
          <w:rFonts w:ascii="Times New Roman" w:hAnsi="Times New Roman" w:cs="Times New Roman"/>
        </w:rPr>
        <w:t>desde entonces</w:t>
      </w:r>
      <w:r w:rsidRPr="005626E7">
        <w:rPr>
          <w:rFonts w:ascii="Times New Roman" w:hAnsi="Times New Roman" w:cs="Times New Roman"/>
        </w:rPr>
        <w:t xml:space="preserve"> hasta alcanzar el máximo </w:t>
      </w:r>
      <w:r w:rsidR="005626E7" w:rsidRPr="005626E7">
        <w:rPr>
          <w:rFonts w:ascii="Times New Roman" w:hAnsi="Times New Roman" w:cs="Times New Roman"/>
        </w:rPr>
        <w:t>actualmente, con 6,2 euros por kilo de canal, que es un precio un 8,7 por ciento superior al del año pasado por estas fechas</w:t>
      </w:r>
      <w:r w:rsidRPr="005626E7">
        <w:rPr>
          <w:rFonts w:ascii="Times New Roman" w:hAnsi="Times New Roman" w:cs="Times New Roman"/>
        </w:rPr>
        <w:t xml:space="preserve">. </w:t>
      </w:r>
    </w:p>
    <w:p w14:paraId="685643A9" w14:textId="77777777" w:rsidR="00AA49C3" w:rsidRPr="005626E7" w:rsidRDefault="00AA49C3" w:rsidP="00AA49C3">
      <w:pPr>
        <w:rPr>
          <w:rFonts w:ascii="Times New Roman" w:hAnsi="Times New Roman" w:cs="Times New Roman"/>
        </w:rPr>
      </w:pPr>
    </w:p>
    <w:p w14:paraId="506EA354" w14:textId="257FFD30" w:rsidR="00AA49C3" w:rsidRPr="005626E7" w:rsidRDefault="00380B49" w:rsidP="00AA49C3">
      <w:pPr>
        <w:jc w:val="center"/>
        <w:rPr>
          <w:rFonts w:ascii="Times New Roman" w:hAnsi="Times New Roman" w:cs="Times New Roman"/>
        </w:rPr>
      </w:pPr>
      <w:r>
        <w:rPr>
          <w:rFonts w:ascii="Times New Roman" w:hAnsi="Times New Roman" w:cs="Times New Roman"/>
          <w:noProof/>
          <w:color w:val="00B0F0"/>
        </w:rPr>
        <w:drawing>
          <wp:inline distT="0" distB="0" distL="0" distR="0" wp14:anchorId="3B3BE944" wp14:editId="5CA27465">
            <wp:extent cx="3158490" cy="2105660"/>
            <wp:effectExtent l="0" t="0" r="381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9336" cy="2106224"/>
                    </a:xfrm>
                    <a:prstGeom prst="rect">
                      <a:avLst/>
                    </a:prstGeom>
                    <a:noFill/>
                  </pic:spPr>
                </pic:pic>
              </a:graphicData>
            </a:graphic>
          </wp:inline>
        </w:drawing>
      </w:r>
    </w:p>
    <w:p w14:paraId="3F7CADCD" w14:textId="77777777" w:rsidR="00B2757C" w:rsidRPr="0010537D" w:rsidRDefault="00B2757C" w:rsidP="00B2757C">
      <w:pPr>
        <w:spacing w:before="120"/>
        <w:jc w:val="center"/>
        <w:rPr>
          <w:rFonts w:ascii="Times New Roman" w:hAnsi="Times New Roman" w:cs="Times New Roman"/>
          <w:sz w:val="20"/>
          <w:szCs w:val="20"/>
          <w:lang w:eastAsia="es-ES"/>
        </w:rPr>
      </w:pPr>
      <w:r w:rsidRPr="0010537D">
        <w:rPr>
          <w:rFonts w:ascii="Times New Roman" w:hAnsi="Times New Roman" w:cs="Times New Roman"/>
          <w:sz w:val="12"/>
          <w:szCs w:val="20"/>
          <w:lang w:eastAsia="es-ES"/>
        </w:rPr>
        <w:t>Fuente: Elaboración propia a partir de los precios medios nacionales del Ministerio de Agricultura, Pesca y Alimentación</w:t>
      </w:r>
    </w:p>
    <w:p w14:paraId="2D24549C" w14:textId="77777777" w:rsidR="00AA49C3" w:rsidRPr="0010537D" w:rsidRDefault="00AA49C3" w:rsidP="00AA49C3">
      <w:pPr>
        <w:jc w:val="center"/>
        <w:rPr>
          <w:rFonts w:ascii="Times New Roman" w:hAnsi="Times New Roman" w:cs="Times New Roman"/>
        </w:rPr>
      </w:pPr>
    </w:p>
    <w:p w14:paraId="65CEB4EB" w14:textId="13A4B0EF" w:rsidR="00AA49C3" w:rsidRPr="005626E7" w:rsidRDefault="00AA49C3" w:rsidP="00AA49C3">
      <w:pPr>
        <w:rPr>
          <w:rFonts w:ascii="Times New Roman" w:hAnsi="Times New Roman" w:cs="Times New Roman"/>
          <w:b/>
        </w:rPr>
      </w:pPr>
      <w:r w:rsidRPr="005626E7">
        <w:rPr>
          <w:rFonts w:ascii="Times New Roman" w:hAnsi="Times New Roman" w:cs="Times New Roman"/>
        </w:rPr>
        <w:t>El lechazo ha tenido una evolución de precios pareja a la del año 201</w:t>
      </w:r>
      <w:r w:rsidR="005626E7" w:rsidRPr="005626E7">
        <w:rPr>
          <w:rFonts w:ascii="Times New Roman" w:hAnsi="Times New Roman" w:cs="Times New Roman"/>
        </w:rPr>
        <w:t>8</w:t>
      </w:r>
      <w:r w:rsidRPr="005626E7">
        <w:rPr>
          <w:rFonts w:ascii="Times New Roman" w:hAnsi="Times New Roman" w:cs="Times New Roman"/>
        </w:rPr>
        <w:t>, con descensos durante los</w:t>
      </w:r>
      <w:r w:rsidR="005626E7" w:rsidRPr="005626E7">
        <w:rPr>
          <w:rFonts w:ascii="Times New Roman" w:hAnsi="Times New Roman" w:cs="Times New Roman"/>
        </w:rPr>
        <w:t xml:space="preserve"> tres</w:t>
      </w:r>
      <w:r w:rsidRPr="005626E7">
        <w:rPr>
          <w:rFonts w:ascii="Times New Roman" w:hAnsi="Times New Roman" w:cs="Times New Roman"/>
        </w:rPr>
        <w:t xml:space="preserve"> primeros meses del año y con subidas has</w:t>
      </w:r>
      <w:r w:rsidR="005626E7" w:rsidRPr="005626E7">
        <w:rPr>
          <w:rFonts w:ascii="Times New Roman" w:hAnsi="Times New Roman" w:cs="Times New Roman"/>
        </w:rPr>
        <w:t>ta</w:t>
      </w:r>
      <w:r w:rsidRPr="005626E7">
        <w:rPr>
          <w:rFonts w:ascii="Times New Roman" w:hAnsi="Times New Roman" w:cs="Times New Roman"/>
        </w:rPr>
        <w:t xml:space="preserve"> finales de septiembre, cuando se alcanzaron los 5</w:t>
      </w:r>
      <w:r w:rsidR="00324739" w:rsidRPr="005626E7">
        <w:rPr>
          <w:rFonts w:ascii="Times New Roman" w:hAnsi="Times New Roman" w:cs="Times New Roman"/>
        </w:rPr>
        <w:t>,</w:t>
      </w:r>
      <w:r w:rsidR="005626E7" w:rsidRPr="005626E7">
        <w:rPr>
          <w:rFonts w:ascii="Times New Roman" w:hAnsi="Times New Roman" w:cs="Times New Roman"/>
        </w:rPr>
        <w:t>3</w:t>
      </w:r>
      <w:r w:rsidRPr="005626E7">
        <w:rPr>
          <w:rFonts w:ascii="Times New Roman" w:hAnsi="Times New Roman" w:cs="Times New Roman"/>
        </w:rPr>
        <w:t xml:space="preserve"> euros por kilo vivo y cayendo desde entonces hasta los 4,</w:t>
      </w:r>
      <w:r w:rsidR="005626E7" w:rsidRPr="005626E7">
        <w:rPr>
          <w:rFonts w:ascii="Times New Roman" w:hAnsi="Times New Roman" w:cs="Times New Roman"/>
        </w:rPr>
        <w:t>8</w:t>
      </w:r>
      <w:r w:rsidRPr="005626E7">
        <w:rPr>
          <w:rFonts w:ascii="Times New Roman" w:hAnsi="Times New Roman" w:cs="Times New Roman"/>
        </w:rPr>
        <w:t xml:space="preserve"> euros por kilo vivo actuales, coincidiendo justo con la campaña navideña, cuando se concentran las mayores ventas de este producto. </w:t>
      </w:r>
      <w:r w:rsidR="00816B07" w:rsidRPr="005626E7">
        <w:rPr>
          <w:rFonts w:ascii="Times New Roman" w:hAnsi="Times New Roman" w:cs="Times New Roman"/>
          <w:b/>
        </w:rPr>
        <w:t xml:space="preserve">ASAJA reclama un control exhaustivo de la trazabilidad y un etiquetado escrupuloso para evitar fraudes y que corderos de otros países se vendan como que son de </w:t>
      </w:r>
      <w:r w:rsidR="00595E58" w:rsidRPr="005626E7">
        <w:rPr>
          <w:rFonts w:ascii="Times New Roman" w:hAnsi="Times New Roman" w:cs="Times New Roman"/>
          <w:b/>
        </w:rPr>
        <w:t>nuestra tierra</w:t>
      </w:r>
      <w:r w:rsidR="00816B07" w:rsidRPr="005626E7">
        <w:rPr>
          <w:rFonts w:ascii="Times New Roman" w:hAnsi="Times New Roman" w:cs="Times New Roman"/>
          <w:b/>
        </w:rPr>
        <w:t>.</w:t>
      </w:r>
    </w:p>
    <w:p w14:paraId="45FF89D1" w14:textId="77777777" w:rsidR="00AA49C3" w:rsidRPr="005626E7" w:rsidRDefault="00AA49C3" w:rsidP="00AA49C3">
      <w:pPr>
        <w:rPr>
          <w:rFonts w:ascii="Times New Roman" w:hAnsi="Times New Roman" w:cs="Times New Roman"/>
          <w:b/>
        </w:rPr>
      </w:pPr>
    </w:p>
    <w:p w14:paraId="7756E6B9" w14:textId="7206EDB0" w:rsidR="00AA49C3" w:rsidRPr="005626E7" w:rsidRDefault="00380B49" w:rsidP="00AA49C3">
      <w:pPr>
        <w:spacing w:after="120"/>
        <w:jc w:val="center"/>
        <w:rPr>
          <w:rFonts w:ascii="Times New Roman" w:hAnsi="Times New Roman" w:cs="Times New Roman"/>
        </w:rPr>
      </w:pPr>
      <w:r>
        <w:rPr>
          <w:rFonts w:ascii="Times New Roman" w:hAnsi="Times New Roman" w:cs="Times New Roman"/>
          <w:noProof/>
          <w:color w:val="00B0F0"/>
        </w:rPr>
        <w:lastRenderedPageBreak/>
        <w:drawing>
          <wp:inline distT="0" distB="0" distL="0" distR="0" wp14:anchorId="11688106" wp14:editId="0ED96836">
            <wp:extent cx="3250800" cy="2167200"/>
            <wp:effectExtent l="0" t="0" r="6985"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50800" cy="2167200"/>
                    </a:xfrm>
                    <a:prstGeom prst="rect">
                      <a:avLst/>
                    </a:prstGeom>
                    <a:noFill/>
                  </pic:spPr>
                </pic:pic>
              </a:graphicData>
            </a:graphic>
          </wp:inline>
        </w:drawing>
      </w:r>
    </w:p>
    <w:p w14:paraId="3B388049" w14:textId="77777777" w:rsidR="00380B49" w:rsidRPr="00380B49" w:rsidRDefault="00380B49" w:rsidP="00380B49">
      <w:pPr>
        <w:spacing w:after="120"/>
        <w:jc w:val="center"/>
        <w:rPr>
          <w:rFonts w:ascii="Times New Roman" w:hAnsi="Times New Roman" w:cs="Times New Roman"/>
          <w:sz w:val="12"/>
          <w:szCs w:val="20"/>
          <w:lang w:eastAsia="es-ES"/>
        </w:rPr>
      </w:pPr>
      <w:r w:rsidRPr="00380B49">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7638DD6A" w14:textId="77777777" w:rsidR="00B2757C" w:rsidRPr="0010537D" w:rsidRDefault="00B2757C" w:rsidP="00AA49C3">
      <w:pPr>
        <w:spacing w:after="120"/>
        <w:jc w:val="center"/>
        <w:rPr>
          <w:rFonts w:ascii="Times New Roman" w:hAnsi="Times New Roman" w:cs="Times New Roman"/>
        </w:rPr>
      </w:pPr>
    </w:p>
    <w:p w14:paraId="7E931441" w14:textId="09586AE3" w:rsidR="0011607D" w:rsidRPr="005626E7" w:rsidRDefault="00A94F8C" w:rsidP="00AA49C3">
      <w:pPr>
        <w:rPr>
          <w:rFonts w:ascii="Times New Roman" w:hAnsi="Times New Roman" w:cs="Times New Roman"/>
        </w:rPr>
      </w:pPr>
      <w:r w:rsidRPr="005626E7">
        <w:rPr>
          <w:rFonts w:ascii="Times New Roman" w:hAnsi="Times New Roman" w:cs="Times New Roman"/>
        </w:rPr>
        <w:t xml:space="preserve">El cabrito lechal ha tenido una evolución </w:t>
      </w:r>
      <w:r w:rsidR="000B4BB9" w:rsidRPr="005626E7">
        <w:rPr>
          <w:rFonts w:ascii="Times New Roman" w:hAnsi="Times New Roman" w:cs="Times New Roman"/>
        </w:rPr>
        <w:t xml:space="preserve">pareja a la del año anterior, con precios ligeramente </w:t>
      </w:r>
      <w:r w:rsidR="005626E7" w:rsidRPr="005626E7">
        <w:rPr>
          <w:rFonts w:ascii="Times New Roman" w:hAnsi="Times New Roman" w:cs="Times New Roman"/>
        </w:rPr>
        <w:t>inferiores</w:t>
      </w:r>
      <w:r w:rsidR="000B4BB9" w:rsidRPr="005626E7">
        <w:rPr>
          <w:rFonts w:ascii="Times New Roman" w:hAnsi="Times New Roman" w:cs="Times New Roman"/>
        </w:rPr>
        <w:t>. Comenzó el año pagándose a 4,0 euros por kilo vivo, con tendencia a la baja hasta abril, que se pagó a 3,</w:t>
      </w:r>
      <w:r w:rsidR="005626E7" w:rsidRPr="005626E7">
        <w:rPr>
          <w:rFonts w:ascii="Times New Roman" w:hAnsi="Times New Roman" w:cs="Times New Roman"/>
        </w:rPr>
        <w:t>2</w:t>
      </w:r>
      <w:r w:rsidR="000B4BB9" w:rsidRPr="005626E7">
        <w:rPr>
          <w:rFonts w:ascii="Times New Roman" w:hAnsi="Times New Roman" w:cs="Times New Roman"/>
        </w:rPr>
        <w:t xml:space="preserve">, para volver a subir hasta septiembre que se ha pagado a 5,0 euros por kilo vivo, un </w:t>
      </w:r>
      <w:r w:rsidR="005626E7" w:rsidRPr="005626E7">
        <w:rPr>
          <w:rFonts w:ascii="Times New Roman" w:hAnsi="Times New Roman" w:cs="Times New Roman"/>
        </w:rPr>
        <w:t>1,9</w:t>
      </w:r>
      <w:r w:rsidR="000B4BB9" w:rsidRPr="005626E7">
        <w:rPr>
          <w:rFonts w:ascii="Times New Roman" w:hAnsi="Times New Roman" w:cs="Times New Roman"/>
        </w:rPr>
        <w:t xml:space="preserve"> por ciento </w:t>
      </w:r>
      <w:r w:rsidR="005626E7" w:rsidRPr="005626E7">
        <w:rPr>
          <w:rFonts w:ascii="Times New Roman" w:hAnsi="Times New Roman" w:cs="Times New Roman"/>
        </w:rPr>
        <w:t>menos</w:t>
      </w:r>
      <w:r w:rsidR="000B4BB9" w:rsidRPr="005626E7">
        <w:rPr>
          <w:rFonts w:ascii="Times New Roman" w:hAnsi="Times New Roman" w:cs="Times New Roman"/>
        </w:rPr>
        <w:t xml:space="preserve"> que en 201</w:t>
      </w:r>
      <w:r w:rsidR="005626E7" w:rsidRPr="005626E7">
        <w:rPr>
          <w:rFonts w:ascii="Times New Roman" w:hAnsi="Times New Roman" w:cs="Times New Roman"/>
        </w:rPr>
        <w:t>8</w:t>
      </w:r>
      <w:r w:rsidR="000B4BB9" w:rsidRPr="005626E7">
        <w:rPr>
          <w:rFonts w:ascii="Times New Roman" w:hAnsi="Times New Roman" w:cs="Times New Roman"/>
        </w:rPr>
        <w:t>.</w:t>
      </w:r>
    </w:p>
    <w:p w14:paraId="6B7CFF6A" w14:textId="77777777" w:rsidR="000B4BB9" w:rsidRPr="005626E7" w:rsidRDefault="000B4BB9" w:rsidP="00AA49C3">
      <w:pPr>
        <w:rPr>
          <w:rFonts w:ascii="Times New Roman" w:hAnsi="Times New Roman" w:cs="Times New Roman"/>
        </w:rPr>
      </w:pPr>
    </w:p>
    <w:p w14:paraId="355F84D0" w14:textId="063B58FA" w:rsidR="0011607D" w:rsidRPr="003E5F20" w:rsidRDefault="000C31F8" w:rsidP="0011607D">
      <w:pPr>
        <w:jc w:val="center"/>
        <w:rPr>
          <w:rFonts w:ascii="Times New Roman" w:hAnsi="Times New Roman" w:cs="Times New Roman"/>
        </w:rPr>
      </w:pPr>
      <w:r>
        <w:rPr>
          <w:rFonts w:ascii="Times New Roman" w:hAnsi="Times New Roman" w:cs="Times New Roman"/>
          <w:noProof/>
          <w:color w:val="00B0F0"/>
        </w:rPr>
        <w:drawing>
          <wp:inline distT="0" distB="0" distL="0" distR="0" wp14:anchorId="384D3C3D" wp14:editId="2DD11975">
            <wp:extent cx="3250800" cy="2167200"/>
            <wp:effectExtent l="0" t="0" r="6985" b="5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50800" cy="2167200"/>
                    </a:xfrm>
                    <a:prstGeom prst="rect">
                      <a:avLst/>
                    </a:prstGeom>
                    <a:noFill/>
                  </pic:spPr>
                </pic:pic>
              </a:graphicData>
            </a:graphic>
          </wp:inline>
        </w:drawing>
      </w:r>
    </w:p>
    <w:p w14:paraId="2C76EA6B" w14:textId="77777777" w:rsidR="009C6594" w:rsidRPr="000C31F8" w:rsidRDefault="009C6594" w:rsidP="009C6594">
      <w:pPr>
        <w:spacing w:before="120"/>
        <w:jc w:val="center"/>
        <w:rPr>
          <w:rFonts w:ascii="Times New Roman" w:hAnsi="Times New Roman" w:cs="Times New Roman"/>
          <w:sz w:val="20"/>
          <w:szCs w:val="20"/>
          <w:lang w:eastAsia="es-ES"/>
        </w:rPr>
      </w:pPr>
      <w:r w:rsidRPr="000C31F8">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690BCFF4" w14:textId="77777777" w:rsidR="0011607D" w:rsidRPr="000C31F8" w:rsidRDefault="0011607D" w:rsidP="00AA49C3">
      <w:pPr>
        <w:rPr>
          <w:rFonts w:ascii="Times New Roman" w:hAnsi="Times New Roman" w:cs="Times New Roman"/>
        </w:rPr>
      </w:pPr>
    </w:p>
    <w:p w14:paraId="0535AF9E" w14:textId="117B4BA6" w:rsidR="00AA49C3" w:rsidRPr="003E5F20" w:rsidRDefault="00AA49C3" w:rsidP="00AA49C3">
      <w:pPr>
        <w:rPr>
          <w:rFonts w:ascii="Times New Roman" w:hAnsi="Times New Roman" w:cs="Times New Roman"/>
        </w:rPr>
      </w:pPr>
      <w:r w:rsidRPr="003E5F20">
        <w:rPr>
          <w:rFonts w:ascii="Times New Roman" w:hAnsi="Times New Roman" w:cs="Times New Roman"/>
        </w:rPr>
        <w:t xml:space="preserve">Los precios del porcino blanco </w:t>
      </w:r>
      <w:r w:rsidR="003E5F20" w:rsidRPr="003E5F20">
        <w:rPr>
          <w:rFonts w:ascii="Times New Roman" w:hAnsi="Times New Roman" w:cs="Times New Roman"/>
        </w:rPr>
        <w:t>comenzaron</w:t>
      </w:r>
      <w:r w:rsidRPr="003E5F20">
        <w:rPr>
          <w:rFonts w:ascii="Times New Roman" w:hAnsi="Times New Roman" w:cs="Times New Roman"/>
        </w:rPr>
        <w:t xml:space="preserve"> el año </w:t>
      </w:r>
      <w:r w:rsidR="003E5F20" w:rsidRPr="003E5F20">
        <w:rPr>
          <w:rFonts w:ascii="Times New Roman" w:hAnsi="Times New Roman" w:cs="Times New Roman"/>
        </w:rPr>
        <w:t xml:space="preserve">con precios </w:t>
      </w:r>
      <w:r w:rsidR="000A0A9A">
        <w:rPr>
          <w:rFonts w:ascii="Times New Roman" w:hAnsi="Times New Roman" w:cs="Times New Roman"/>
        </w:rPr>
        <w:t xml:space="preserve">de 1,28 euros por kilo de canal, </w:t>
      </w:r>
      <w:r w:rsidR="003E5F20" w:rsidRPr="003E5F20">
        <w:rPr>
          <w:rFonts w:ascii="Times New Roman" w:hAnsi="Times New Roman" w:cs="Times New Roman"/>
        </w:rPr>
        <w:t>parecidos a los</w:t>
      </w:r>
      <w:r w:rsidRPr="003E5F20">
        <w:rPr>
          <w:rFonts w:ascii="Times New Roman" w:hAnsi="Times New Roman" w:cs="Times New Roman"/>
        </w:rPr>
        <w:t xml:space="preserve"> del 201</w:t>
      </w:r>
      <w:r w:rsidR="003E5F20" w:rsidRPr="003E5F20">
        <w:rPr>
          <w:rFonts w:ascii="Times New Roman" w:hAnsi="Times New Roman" w:cs="Times New Roman"/>
        </w:rPr>
        <w:t>8</w:t>
      </w:r>
      <w:r w:rsidRPr="003E5F20">
        <w:rPr>
          <w:rFonts w:ascii="Times New Roman" w:hAnsi="Times New Roman" w:cs="Times New Roman"/>
        </w:rPr>
        <w:t xml:space="preserve">, </w:t>
      </w:r>
      <w:r w:rsidR="003E5F20" w:rsidRPr="003E5F20">
        <w:rPr>
          <w:rFonts w:ascii="Times New Roman" w:hAnsi="Times New Roman" w:cs="Times New Roman"/>
        </w:rPr>
        <w:t xml:space="preserve">pero a partir de finales de marzo comenzaron a experimentar aumentos continuos </w:t>
      </w:r>
      <w:r w:rsidRPr="003E5F20">
        <w:rPr>
          <w:rFonts w:ascii="Times New Roman" w:hAnsi="Times New Roman" w:cs="Times New Roman"/>
        </w:rPr>
        <w:t xml:space="preserve">hasta </w:t>
      </w:r>
      <w:r w:rsidR="003E5F20" w:rsidRPr="003E5F20">
        <w:rPr>
          <w:rFonts w:ascii="Times New Roman" w:hAnsi="Times New Roman" w:cs="Times New Roman"/>
        </w:rPr>
        <w:t xml:space="preserve">julio donde comenzó un periodo de estabilidad </w:t>
      </w:r>
      <w:r w:rsidR="000A0A9A">
        <w:rPr>
          <w:rFonts w:ascii="Times New Roman" w:hAnsi="Times New Roman" w:cs="Times New Roman"/>
        </w:rPr>
        <w:t xml:space="preserve">en el entorno de los 1,8 euros por kilo de canal, </w:t>
      </w:r>
      <w:r w:rsidR="003E5F20" w:rsidRPr="003E5F20">
        <w:rPr>
          <w:rFonts w:ascii="Times New Roman" w:hAnsi="Times New Roman" w:cs="Times New Roman"/>
        </w:rPr>
        <w:t xml:space="preserve">con una ligera tendencia a la baja en las últimas </w:t>
      </w:r>
      <w:r w:rsidRPr="003E5F20">
        <w:rPr>
          <w:rFonts w:ascii="Times New Roman" w:hAnsi="Times New Roman" w:cs="Times New Roman"/>
        </w:rPr>
        <w:t>fechas</w:t>
      </w:r>
      <w:r w:rsidR="003E5F20" w:rsidRPr="003E5F20">
        <w:rPr>
          <w:rFonts w:ascii="Times New Roman" w:hAnsi="Times New Roman" w:cs="Times New Roman"/>
        </w:rPr>
        <w:t>, aunque el precio siempre ha estado muy por encima de lo que se pagaba el año anterior</w:t>
      </w:r>
      <w:r w:rsidRPr="003E5F20">
        <w:rPr>
          <w:rFonts w:ascii="Times New Roman" w:hAnsi="Times New Roman" w:cs="Times New Roman"/>
        </w:rPr>
        <w:t>.</w:t>
      </w:r>
      <w:r w:rsidR="003E5F20" w:rsidRPr="003E5F20">
        <w:rPr>
          <w:rFonts w:ascii="Times New Roman" w:hAnsi="Times New Roman" w:cs="Times New Roman"/>
        </w:rPr>
        <w:t xml:space="preserve"> Esto ha sido debido </w:t>
      </w:r>
      <w:r w:rsidR="003E5F20">
        <w:rPr>
          <w:rFonts w:ascii="Times New Roman" w:hAnsi="Times New Roman" w:cs="Times New Roman"/>
        </w:rPr>
        <w:t xml:space="preserve">a la merma de la cabaña ganadera en China debido a la peste porcina africana que ha hecho que hayan tenido una mayor necesidad de importar cerdos de otros países, entre los que está España, cuyo </w:t>
      </w:r>
      <w:r w:rsidR="003E5F20" w:rsidRPr="003E5F20">
        <w:rPr>
          <w:rFonts w:ascii="Times New Roman" w:hAnsi="Times New Roman" w:cs="Times New Roman"/>
        </w:rPr>
        <w:t>sector porcino tiene gran reconocimiento en China y está entre los tres mayores exportadores a ese país</w:t>
      </w:r>
      <w:r w:rsidR="003E5F20">
        <w:rPr>
          <w:rFonts w:ascii="Times New Roman" w:hAnsi="Times New Roman" w:cs="Times New Roman"/>
        </w:rPr>
        <w:t>.</w:t>
      </w:r>
    </w:p>
    <w:p w14:paraId="779EEA0E" w14:textId="77777777" w:rsidR="00AA49C3" w:rsidRPr="003E5F20" w:rsidRDefault="00AA49C3" w:rsidP="00AA49C3">
      <w:pPr>
        <w:rPr>
          <w:rFonts w:ascii="Times New Roman" w:hAnsi="Times New Roman" w:cs="Times New Roman"/>
        </w:rPr>
      </w:pPr>
    </w:p>
    <w:p w14:paraId="26861AFE" w14:textId="5555BC56" w:rsidR="00AA49C3" w:rsidRPr="003E5F20" w:rsidRDefault="008E5BB1" w:rsidP="00AA49C3">
      <w:pPr>
        <w:jc w:val="center"/>
        <w:rPr>
          <w:rFonts w:ascii="Times New Roman" w:hAnsi="Times New Roman" w:cs="Times New Roman"/>
        </w:rPr>
      </w:pPr>
      <w:r>
        <w:rPr>
          <w:rFonts w:ascii="Times New Roman" w:hAnsi="Times New Roman" w:cs="Times New Roman"/>
          <w:noProof/>
          <w:color w:val="00B0F0"/>
        </w:rPr>
        <w:lastRenderedPageBreak/>
        <w:drawing>
          <wp:inline distT="0" distB="0" distL="0" distR="0" wp14:anchorId="18047FED" wp14:editId="55271691">
            <wp:extent cx="3247200" cy="2167200"/>
            <wp:effectExtent l="0" t="0" r="0" b="508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47200" cy="2167200"/>
                    </a:xfrm>
                    <a:prstGeom prst="rect">
                      <a:avLst/>
                    </a:prstGeom>
                    <a:noFill/>
                  </pic:spPr>
                </pic:pic>
              </a:graphicData>
            </a:graphic>
          </wp:inline>
        </w:drawing>
      </w:r>
    </w:p>
    <w:p w14:paraId="01C63827" w14:textId="77777777" w:rsidR="0011607D" w:rsidRPr="008E5BB1" w:rsidRDefault="0011607D" w:rsidP="0011607D">
      <w:pPr>
        <w:spacing w:before="120"/>
        <w:jc w:val="center"/>
        <w:rPr>
          <w:rFonts w:ascii="Times New Roman" w:hAnsi="Times New Roman" w:cs="Times New Roman"/>
          <w:sz w:val="20"/>
          <w:szCs w:val="20"/>
          <w:lang w:eastAsia="es-ES"/>
        </w:rPr>
      </w:pPr>
      <w:r w:rsidRPr="008E5BB1">
        <w:rPr>
          <w:rFonts w:ascii="Times New Roman" w:hAnsi="Times New Roman" w:cs="Times New Roman"/>
          <w:sz w:val="12"/>
          <w:szCs w:val="20"/>
          <w:lang w:eastAsia="es-ES"/>
        </w:rPr>
        <w:t>Fuente: Elaboración propia a partir de los precios medios nacionales del Ministerio de Agricultura, Pesca y Alimentación</w:t>
      </w:r>
    </w:p>
    <w:p w14:paraId="2C64D449" w14:textId="77777777" w:rsidR="00AA49C3" w:rsidRPr="008E5BB1" w:rsidRDefault="00AA49C3" w:rsidP="00AA49C3">
      <w:pPr>
        <w:jc w:val="center"/>
        <w:rPr>
          <w:rFonts w:ascii="Times New Roman" w:hAnsi="Times New Roman" w:cs="Times New Roman"/>
        </w:rPr>
      </w:pPr>
    </w:p>
    <w:p w14:paraId="3330BD21" w14:textId="4755807C" w:rsidR="0011607D" w:rsidRPr="00E667F6" w:rsidRDefault="002A1B72" w:rsidP="005D2B57">
      <w:pPr>
        <w:rPr>
          <w:rFonts w:ascii="Times New Roman" w:hAnsi="Times New Roman" w:cs="Times New Roman"/>
        </w:rPr>
      </w:pPr>
      <w:r w:rsidRPr="00E667F6">
        <w:rPr>
          <w:rFonts w:ascii="Times New Roman" w:hAnsi="Times New Roman" w:cs="Times New Roman"/>
        </w:rPr>
        <w:t>El</w:t>
      </w:r>
      <w:r w:rsidR="005D2B57" w:rsidRPr="00E667F6">
        <w:rPr>
          <w:rFonts w:ascii="Times New Roman" w:hAnsi="Times New Roman" w:cs="Times New Roman"/>
        </w:rPr>
        <w:t xml:space="preserve"> cerdo ibérico en Castilla y León se pagaba a principios de año a </w:t>
      </w:r>
      <w:r w:rsidR="00F53C0D" w:rsidRPr="00E667F6">
        <w:rPr>
          <w:rFonts w:ascii="Times New Roman" w:hAnsi="Times New Roman" w:cs="Times New Roman"/>
        </w:rPr>
        <w:t>1,9</w:t>
      </w:r>
      <w:r w:rsidR="005D2B57" w:rsidRPr="00E667F6">
        <w:rPr>
          <w:rFonts w:ascii="Times New Roman" w:hAnsi="Times New Roman" w:cs="Times New Roman"/>
        </w:rPr>
        <w:t xml:space="preserve"> euros por kilo vivo</w:t>
      </w:r>
      <w:r w:rsidRPr="00E667F6">
        <w:rPr>
          <w:rFonts w:ascii="Times New Roman" w:hAnsi="Times New Roman" w:cs="Times New Roman"/>
        </w:rPr>
        <w:t xml:space="preserve">, un 15 por ciento </w:t>
      </w:r>
      <w:r w:rsidR="00E667F6" w:rsidRPr="00E667F6">
        <w:rPr>
          <w:rFonts w:ascii="Times New Roman" w:hAnsi="Times New Roman" w:cs="Times New Roman"/>
        </w:rPr>
        <w:t>menos</w:t>
      </w:r>
      <w:r w:rsidRPr="00E667F6">
        <w:rPr>
          <w:rFonts w:ascii="Times New Roman" w:hAnsi="Times New Roman" w:cs="Times New Roman"/>
        </w:rPr>
        <w:t xml:space="preserve"> que el pasado año, </w:t>
      </w:r>
      <w:r w:rsidR="00E667F6" w:rsidRPr="00E667F6">
        <w:rPr>
          <w:rFonts w:ascii="Times New Roman" w:hAnsi="Times New Roman" w:cs="Times New Roman"/>
        </w:rPr>
        <w:t>sufriendo</w:t>
      </w:r>
      <w:r w:rsidRPr="00E667F6">
        <w:rPr>
          <w:rFonts w:ascii="Times New Roman" w:hAnsi="Times New Roman" w:cs="Times New Roman"/>
        </w:rPr>
        <w:t xml:space="preserve"> </w:t>
      </w:r>
      <w:r w:rsidR="00E667F6" w:rsidRPr="00E667F6">
        <w:rPr>
          <w:rFonts w:ascii="Times New Roman" w:hAnsi="Times New Roman" w:cs="Times New Roman"/>
        </w:rPr>
        <w:t xml:space="preserve">más </w:t>
      </w:r>
      <w:r w:rsidRPr="00E667F6">
        <w:rPr>
          <w:rFonts w:ascii="Times New Roman" w:hAnsi="Times New Roman" w:cs="Times New Roman"/>
        </w:rPr>
        <w:t xml:space="preserve">descensos durante </w:t>
      </w:r>
      <w:r w:rsidR="00E667F6" w:rsidRPr="00E667F6">
        <w:rPr>
          <w:rFonts w:ascii="Times New Roman" w:hAnsi="Times New Roman" w:cs="Times New Roman"/>
        </w:rPr>
        <w:t>el primer semestre</w:t>
      </w:r>
      <w:r w:rsidRPr="00E667F6">
        <w:rPr>
          <w:rFonts w:ascii="Times New Roman" w:hAnsi="Times New Roman" w:cs="Times New Roman"/>
        </w:rPr>
        <w:t xml:space="preserve">, que han </w:t>
      </w:r>
      <w:r w:rsidR="00E667F6" w:rsidRPr="00E667F6">
        <w:rPr>
          <w:rFonts w:ascii="Times New Roman" w:hAnsi="Times New Roman" w:cs="Times New Roman"/>
        </w:rPr>
        <w:t>llevaron</w:t>
      </w:r>
      <w:r w:rsidRPr="00E667F6">
        <w:rPr>
          <w:rFonts w:ascii="Times New Roman" w:hAnsi="Times New Roman" w:cs="Times New Roman"/>
        </w:rPr>
        <w:t xml:space="preserve"> la cotización a </w:t>
      </w:r>
      <w:r w:rsidR="00E667F6" w:rsidRPr="00E667F6">
        <w:rPr>
          <w:rFonts w:ascii="Times New Roman" w:hAnsi="Times New Roman" w:cs="Times New Roman"/>
        </w:rPr>
        <w:t xml:space="preserve">un mínimo de 1,65 euros por kilo. Durante el verano tuvo un periodo de estabilidad y a partir de septiembre ha comenzado una recuperación del precio hasta alcanzar los </w:t>
      </w:r>
      <w:r w:rsidRPr="00E667F6">
        <w:rPr>
          <w:rFonts w:ascii="Times New Roman" w:hAnsi="Times New Roman" w:cs="Times New Roman"/>
        </w:rPr>
        <w:t>1,</w:t>
      </w:r>
      <w:r w:rsidR="00E667F6" w:rsidRPr="00E667F6">
        <w:rPr>
          <w:rFonts w:ascii="Times New Roman" w:hAnsi="Times New Roman" w:cs="Times New Roman"/>
        </w:rPr>
        <w:t>8</w:t>
      </w:r>
      <w:r w:rsidRPr="00E667F6">
        <w:rPr>
          <w:rFonts w:ascii="Times New Roman" w:hAnsi="Times New Roman" w:cs="Times New Roman"/>
        </w:rPr>
        <w:t xml:space="preserve"> euros por kilo vivo, </w:t>
      </w:r>
      <w:r w:rsidR="00E667F6" w:rsidRPr="00E667F6">
        <w:rPr>
          <w:rFonts w:ascii="Times New Roman" w:hAnsi="Times New Roman" w:cs="Times New Roman"/>
        </w:rPr>
        <w:t>aunque sigue siendo un 8,0</w:t>
      </w:r>
      <w:r w:rsidRPr="00E667F6">
        <w:rPr>
          <w:rFonts w:ascii="Times New Roman" w:hAnsi="Times New Roman" w:cs="Times New Roman"/>
        </w:rPr>
        <w:t xml:space="preserve"> por ciento más bajo que el precio de 201</w:t>
      </w:r>
      <w:r w:rsidR="00E667F6" w:rsidRPr="00E667F6">
        <w:rPr>
          <w:rFonts w:ascii="Times New Roman" w:hAnsi="Times New Roman" w:cs="Times New Roman"/>
        </w:rPr>
        <w:t>8 por estas fechas</w:t>
      </w:r>
      <w:r w:rsidRPr="00E667F6">
        <w:rPr>
          <w:rFonts w:ascii="Times New Roman" w:hAnsi="Times New Roman" w:cs="Times New Roman"/>
        </w:rPr>
        <w:t>.</w:t>
      </w:r>
    </w:p>
    <w:p w14:paraId="6FD465D7" w14:textId="77777777" w:rsidR="002A1B72" w:rsidRPr="00E667F6" w:rsidRDefault="002A1B72" w:rsidP="005D2B57">
      <w:pPr>
        <w:rPr>
          <w:rFonts w:ascii="Times New Roman" w:hAnsi="Times New Roman" w:cs="Times New Roman"/>
        </w:rPr>
      </w:pPr>
    </w:p>
    <w:p w14:paraId="4253D48E" w14:textId="61E1B69F" w:rsidR="00E468A6" w:rsidRPr="00E667F6" w:rsidRDefault="0010537D" w:rsidP="00AA49C3">
      <w:pPr>
        <w:jc w:val="center"/>
        <w:rPr>
          <w:rFonts w:ascii="Times New Roman" w:hAnsi="Times New Roman" w:cs="Times New Roman"/>
        </w:rPr>
      </w:pPr>
      <w:r>
        <w:rPr>
          <w:rFonts w:ascii="Times New Roman" w:hAnsi="Times New Roman" w:cs="Times New Roman"/>
          <w:noProof/>
          <w:color w:val="00B0F0"/>
        </w:rPr>
        <w:drawing>
          <wp:inline distT="0" distB="0" distL="0" distR="0" wp14:anchorId="30729C5D" wp14:editId="2B27E168">
            <wp:extent cx="3250800" cy="2170800"/>
            <wp:effectExtent l="0" t="0" r="6985" b="127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50800" cy="2170800"/>
                    </a:xfrm>
                    <a:prstGeom prst="rect">
                      <a:avLst/>
                    </a:prstGeom>
                    <a:noFill/>
                  </pic:spPr>
                </pic:pic>
              </a:graphicData>
            </a:graphic>
          </wp:inline>
        </w:drawing>
      </w:r>
    </w:p>
    <w:p w14:paraId="250E1159" w14:textId="77777777" w:rsidR="00C94FCA" w:rsidRPr="0010537D" w:rsidRDefault="00C94FCA" w:rsidP="00C94FCA">
      <w:pPr>
        <w:spacing w:before="120"/>
        <w:jc w:val="center"/>
        <w:rPr>
          <w:rFonts w:ascii="Times New Roman" w:hAnsi="Times New Roman" w:cs="Times New Roman"/>
          <w:sz w:val="20"/>
          <w:szCs w:val="20"/>
          <w:lang w:eastAsia="es-ES"/>
        </w:rPr>
      </w:pPr>
      <w:r w:rsidRPr="0010537D">
        <w:rPr>
          <w:rFonts w:ascii="Times New Roman" w:hAnsi="Times New Roman" w:cs="Times New Roman"/>
          <w:sz w:val="12"/>
          <w:szCs w:val="20"/>
          <w:lang w:eastAsia="es-ES"/>
        </w:rPr>
        <w:t>Fuente: Elaboración propia a partir de datos del Observatorio de precios de los productos agrícolas y ganaderos de Castilla y León</w:t>
      </w:r>
    </w:p>
    <w:p w14:paraId="27BC3AEE" w14:textId="77777777" w:rsidR="0011607D" w:rsidRPr="0010537D" w:rsidRDefault="0011607D" w:rsidP="00AA49C3">
      <w:pPr>
        <w:jc w:val="center"/>
        <w:rPr>
          <w:rFonts w:ascii="Times New Roman" w:hAnsi="Times New Roman" w:cs="Times New Roman"/>
        </w:rPr>
      </w:pPr>
    </w:p>
    <w:p w14:paraId="7B2D8DC1" w14:textId="1D0459E4" w:rsidR="00AA49C3" w:rsidRPr="00D65E86" w:rsidRDefault="00AA49C3" w:rsidP="00AA49C3">
      <w:pPr>
        <w:rPr>
          <w:rFonts w:ascii="Times New Roman" w:hAnsi="Times New Roman" w:cs="Times New Roman"/>
        </w:rPr>
      </w:pPr>
      <w:r w:rsidRPr="00D65E86">
        <w:rPr>
          <w:rFonts w:ascii="Times New Roman" w:hAnsi="Times New Roman" w:cs="Times New Roman"/>
        </w:rPr>
        <w:t xml:space="preserve">El precio de la carne de pollo ha presentado una evolución parecida a la del año </w:t>
      </w:r>
      <w:r w:rsidR="00C60044" w:rsidRPr="00D65E86">
        <w:rPr>
          <w:rFonts w:ascii="Times New Roman" w:hAnsi="Times New Roman" w:cs="Times New Roman"/>
        </w:rPr>
        <w:t>pasado,</w:t>
      </w:r>
      <w:r w:rsidR="00D65E86" w:rsidRPr="00D65E86">
        <w:rPr>
          <w:rFonts w:ascii="Times New Roman" w:hAnsi="Times New Roman" w:cs="Times New Roman"/>
        </w:rPr>
        <w:t xml:space="preserve"> pero con precios más bajos</w:t>
      </w:r>
      <w:r w:rsidRPr="00D65E86">
        <w:rPr>
          <w:rFonts w:ascii="Times New Roman" w:hAnsi="Times New Roman" w:cs="Times New Roman"/>
        </w:rPr>
        <w:t>, con mínimos</w:t>
      </w:r>
      <w:r w:rsidR="00D65E86" w:rsidRPr="00D65E86">
        <w:rPr>
          <w:rFonts w:ascii="Times New Roman" w:hAnsi="Times New Roman" w:cs="Times New Roman"/>
        </w:rPr>
        <w:t xml:space="preserve"> de 1,4 euros por kilo de canal</w:t>
      </w:r>
      <w:r w:rsidRPr="00D65E86">
        <w:rPr>
          <w:rFonts w:ascii="Times New Roman" w:hAnsi="Times New Roman" w:cs="Times New Roman"/>
        </w:rPr>
        <w:t xml:space="preserve"> en </w:t>
      </w:r>
      <w:r w:rsidR="00D65E86" w:rsidRPr="00D65E86">
        <w:rPr>
          <w:rFonts w:ascii="Times New Roman" w:hAnsi="Times New Roman" w:cs="Times New Roman"/>
        </w:rPr>
        <w:t>febrero</w:t>
      </w:r>
      <w:r w:rsidRPr="00D65E86">
        <w:rPr>
          <w:rFonts w:ascii="Times New Roman" w:hAnsi="Times New Roman" w:cs="Times New Roman"/>
        </w:rPr>
        <w:t xml:space="preserve"> y máximos </w:t>
      </w:r>
      <w:r w:rsidR="00D65E86" w:rsidRPr="00D65E86">
        <w:rPr>
          <w:rFonts w:ascii="Times New Roman" w:hAnsi="Times New Roman" w:cs="Times New Roman"/>
        </w:rPr>
        <w:t xml:space="preserve">de 1,7 </w:t>
      </w:r>
      <w:r w:rsidRPr="00D65E86">
        <w:rPr>
          <w:rFonts w:ascii="Times New Roman" w:hAnsi="Times New Roman" w:cs="Times New Roman"/>
        </w:rPr>
        <w:t xml:space="preserve">en </w:t>
      </w:r>
      <w:r w:rsidR="00D65E86" w:rsidRPr="00D65E86">
        <w:rPr>
          <w:rFonts w:ascii="Times New Roman" w:hAnsi="Times New Roman" w:cs="Times New Roman"/>
        </w:rPr>
        <w:t>julio-</w:t>
      </w:r>
      <w:r w:rsidRPr="00D65E86">
        <w:rPr>
          <w:rFonts w:ascii="Times New Roman" w:hAnsi="Times New Roman" w:cs="Times New Roman"/>
        </w:rPr>
        <w:t xml:space="preserve">agosto, para volver a descender hasta </w:t>
      </w:r>
      <w:r w:rsidR="00D65E86" w:rsidRPr="00D65E86">
        <w:rPr>
          <w:rFonts w:ascii="Times New Roman" w:hAnsi="Times New Roman" w:cs="Times New Roman"/>
        </w:rPr>
        <w:t>la fecha</w:t>
      </w:r>
      <w:r w:rsidRPr="00D65E86">
        <w:rPr>
          <w:rFonts w:ascii="Times New Roman" w:hAnsi="Times New Roman" w:cs="Times New Roman"/>
        </w:rPr>
        <w:t xml:space="preserve">, donde se sitúan </w:t>
      </w:r>
      <w:r w:rsidR="00D65E86" w:rsidRPr="00D65E86">
        <w:rPr>
          <w:rFonts w:ascii="Times New Roman" w:hAnsi="Times New Roman" w:cs="Times New Roman"/>
        </w:rPr>
        <w:t>en</w:t>
      </w:r>
      <w:r w:rsidRPr="00D65E86">
        <w:rPr>
          <w:rFonts w:ascii="Times New Roman" w:hAnsi="Times New Roman" w:cs="Times New Roman"/>
        </w:rPr>
        <w:t xml:space="preserve"> 1</w:t>
      </w:r>
      <w:r w:rsidR="00C94FCA" w:rsidRPr="00D65E86">
        <w:rPr>
          <w:rFonts w:ascii="Times New Roman" w:hAnsi="Times New Roman" w:cs="Times New Roman"/>
        </w:rPr>
        <w:t>,</w:t>
      </w:r>
      <w:r w:rsidR="00D65E86" w:rsidRPr="00D65E86">
        <w:rPr>
          <w:rFonts w:ascii="Times New Roman" w:hAnsi="Times New Roman" w:cs="Times New Roman"/>
        </w:rPr>
        <w:t>45</w:t>
      </w:r>
      <w:r w:rsidRPr="00D65E86">
        <w:rPr>
          <w:rFonts w:ascii="Times New Roman" w:hAnsi="Times New Roman" w:cs="Times New Roman"/>
        </w:rPr>
        <w:t xml:space="preserve"> euros por</w:t>
      </w:r>
      <w:r w:rsidR="00D234E7" w:rsidRPr="00D65E86">
        <w:rPr>
          <w:rFonts w:ascii="Times New Roman" w:hAnsi="Times New Roman" w:cs="Times New Roman"/>
        </w:rPr>
        <w:t xml:space="preserve"> </w:t>
      </w:r>
      <w:r w:rsidRPr="00D65E86">
        <w:rPr>
          <w:rFonts w:ascii="Times New Roman" w:hAnsi="Times New Roman" w:cs="Times New Roman"/>
        </w:rPr>
        <w:t>kilo de canal, que son casi un 6 por ciento más bajos que los del año pasado.</w:t>
      </w:r>
    </w:p>
    <w:p w14:paraId="1DA42864" w14:textId="77777777" w:rsidR="00AA49C3" w:rsidRPr="00D65E86" w:rsidRDefault="00AA49C3" w:rsidP="00AA49C3">
      <w:pPr>
        <w:rPr>
          <w:rFonts w:ascii="Times New Roman" w:hAnsi="Times New Roman" w:cs="Times New Roman"/>
        </w:rPr>
      </w:pPr>
    </w:p>
    <w:p w14:paraId="3DAE40CC" w14:textId="6358D51A" w:rsidR="00AA49C3" w:rsidRPr="00D65E86" w:rsidRDefault="0010537D" w:rsidP="00AA49C3">
      <w:pPr>
        <w:jc w:val="center"/>
        <w:rPr>
          <w:rFonts w:ascii="Times New Roman" w:hAnsi="Times New Roman" w:cs="Times New Roman"/>
        </w:rPr>
      </w:pPr>
      <w:r>
        <w:rPr>
          <w:rFonts w:ascii="Times New Roman" w:hAnsi="Times New Roman" w:cs="Times New Roman"/>
          <w:noProof/>
          <w:color w:val="00B0F0"/>
        </w:rPr>
        <w:lastRenderedPageBreak/>
        <w:drawing>
          <wp:inline distT="0" distB="0" distL="0" distR="0" wp14:anchorId="1C2C2221" wp14:editId="61F421DB">
            <wp:extent cx="3250800" cy="2167200"/>
            <wp:effectExtent l="0" t="0" r="6985" b="508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50800" cy="2167200"/>
                    </a:xfrm>
                    <a:prstGeom prst="rect">
                      <a:avLst/>
                    </a:prstGeom>
                    <a:noFill/>
                  </pic:spPr>
                </pic:pic>
              </a:graphicData>
            </a:graphic>
          </wp:inline>
        </w:drawing>
      </w:r>
    </w:p>
    <w:p w14:paraId="60F89BFD" w14:textId="77777777" w:rsidR="00E468A6" w:rsidRPr="0010537D" w:rsidRDefault="00E468A6" w:rsidP="00E468A6">
      <w:pPr>
        <w:spacing w:before="120"/>
        <w:jc w:val="center"/>
        <w:rPr>
          <w:rFonts w:ascii="Times New Roman" w:hAnsi="Times New Roman" w:cs="Times New Roman"/>
          <w:sz w:val="20"/>
          <w:szCs w:val="20"/>
          <w:lang w:eastAsia="es-ES"/>
        </w:rPr>
      </w:pPr>
      <w:r w:rsidRPr="0010537D">
        <w:rPr>
          <w:rFonts w:ascii="Times New Roman" w:hAnsi="Times New Roman" w:cs="Times New Roman"/>
          <w:sz w:val="12"/>
          <w:szCs w:val="20"/>
          <w:lang w:eastAsia="es-ES"/>
        </w:rPr>
        <w:t>Fuente: Elaboración propia a partir de los precios medios nacionales del Ministerio de Agricultura, Pesca y Alimentación</w:t>
      </w:r>
    </w:p>
    <w:p w14:paraId="3C85167F" w14:textId="77777777" w:rsidR="00AA49C3" w:rsidRPr="0010537D" w:rsidRDefault="00AA49C3" w:rsidP="00AA49C3">
      <w:pPr>
        <w:jc w:val="center"/>
        <w:rPr>
          <w:rFonts w:ascii="Times New Roman" w:hAnsi="Times New Roman" w:cs="Times New Roman"/>
          <w:noProof/>
          <w:lang w:eastAsia="es-ES"/>
        </w:rPr>
      </w:pPr>
    </w:p>
    <w:p w14:paraId="58BCDAF4" w14:textId="2AA3640E" w:rsidR="00AA49C3" w:rsidRPr="00E22578" w:rsidRDefault="00AA49C3" w:rsidP="00AA49C3">
      <w:pPr>
        <w:rPr>
          <w:rFonts w:ascii="Times New Roman" w:hAnsi="Times New Roman" w:cs="Times New Roman"/>
          <w:noProof/>
          <w:lang w:eastAsia="es-ES"/>
        </w:rPr>
      </w:pPr>
      <w:r w:rsidRPr="00E22578">
        <w:rPr>
          <w:rFonts w:ascii="Times New Roman" w:hAnsi="Times New Roman" w:cs="Times New Roman"/>
          <w:noProof/>
          <w:lang w:eastAsia="es-ES"/>
        </w:rPr>
        <w:t>El precio de la carne de conejo ha tenido un comportamiento muy parecido al año 201</w:t>
      </w:r>
      <w:r w:rsidR="00E22578" w:rsidRPr="00E22578">
        <w:rPr>
          <w:rFonts w:ascii="Times New Roman" w:hAnsi="Times New Roman" w:cs="Times New Roman"/>
          <w:noProof/>
          <w:lang w:eastAsia="es-ES"/>
        </w:rPr>
        <w:t>8</w:t>
      </w:r>
      <w:r w:rsidRPr="00E22578">
        <w:rPr>
          <w:rFonts w:ascii="Times New Roman" w:hAnsi="Times New Roman" w:cs="Times New Roman"/>
          <w:noProof/>
          <w:lang w:eastAsia="es-ES"/>
        </w:rPr>
        <w:t>, con un precio más o menos estable</w:t>
      </w:r>
      <w:r w:rsidR="00E22578" w:rsidRPr="00E22578">
        <w:rPr>
          <w:rFonts w:ascii="Times New Roman" w:hAnsi="Times New Roman" w:cs="Times New Roman"/>
          <w:noProof/>
          <w:lang w:eastAsia="es-ES"/>
        </w:rPr>
        <w:t>, y superior al del año pasado,</w:t>
      </w:r>
      <w:r w:rsidRPr="00E22578">
        <w:rPr>
          <w:rFonts w:ascii="Times New Roman" w:hAnsi="Times New Roman" w:cs="Times New Roman"/>
          <w:noProof/>
          <w:lang w:eastAsia="es-ES"/>
        </w:rPr>
        <w:t xml:space="preserve"> durante los ocho primeros meses del año en el intervalo de los 1</w:t>
      </w:r>
      <w:r w:rsidR="00C94FCA" w:rsidRPr="00E22578">
        <w:rPr>
          <w:rFonts w:ascii="Times New Roman" w:hAnsi="Times New Roman" w:cs="Times New Roman"/>
          <w:noProof/>
          <w:lang w:eastAsia="es-ES"/>
        </w:rPr>
        <w:t>,</w:t>
      </w:r>
      <w:r w:rsidR="00E22578" w:rsidRPr="00E22578">
        <w:rPr>
          <w:rFonts w:ascii="Times New Roman" w:hAnsi="Times New Roman" w:cs="Times New Roman"/>
          <w:noProof/>
          <w:lang w:eastAsia="es-ES"/>
        </w:rPr>
        <w:t>8</w:t>
      </w:r>
      <w:r w:rsidRPr="00E22578">
        <w:rPr>
          <w:rFonts w:ascii="Times New Roman" w:hAnsi="Times New Roman" w:cs="Times New Roman"/>
          <w:noProof/>
          <w:lang w:eastAsia="es-ES"/>
        </w:rPr>
        <w:t>-</w:t>
      </w:r>
      <w:r w:rsidR="00E22578" w:rsidRPr="00E22578">
        <w:rPr>
          <w:rFonts w:ascii="Times New Roman" w:hAnsi="Times New Roman" w:cs="Times New Roman"/>
          <w:noProof/>
          <w:lang w:eastAsia="es-ES"/>
        </w:rPr>
        <w:t>2,</w:t>
      </w:r>
      <w:r w:rsidRPr="00E22578">
        <w:rPr>
          <w:rFonts w:ascii="Times New Roman" w:hAnsi="Times New Roman" w:cs="Times New Roman"/>
          <w:noProof/>
          <w:lang w:eastAsia="es-ES"/>
        </w:rPr>
        <w:t xml:space="preserve">0 euros por kilo de peso vivo. </w:t>
      </w:r>
      <w:r w:rsidR="00E22578" w:rsidRPr="00E22578">
        <w:rPr>
          <w:rFonts w:ascii="Times New Roman" w:hAnsi="Times New Roman" w:cs="Times New Roman"/>
          <w:noProof/>
          <w:lang w:eastAsia="es-ES"/>
        </w:rPr>
        <w:t>A</w:t>
      </w:r>
      <w:r w:rsidRPr="00E22578">
        <w:rPr>
          <w:rFonts w:ascii="Times New Roman" w:hAnsi="Times New Roman" w:cs="Times New Roman"/>
          <w:noProof/>
          <w:lang w:eastAsia="es-ES"/>
        </w:rPr>
        <w:t xml:space="preserve"> partir de septiembre se ha producido un subida importante de los precios hasta superar los 2</w:t>
      </w:r>
      <w:r w:rsidR="00C94FCA" w:rsidRPr="00E22578">
        <w:rPr>
          <w:rFonts w:ascii="Times New Roman" w:hAnsi="Times New Roman" w:cs="Times New Roman"/>
          <w:noProof/>
          <w:lang w:eastAsia="es-ES"/>
        </w:rPr>
        <w:t>,</w:t>
      </w:r>
      <w:r w:rsidRPr="00E22578">
        <w:rPr>
          <w:rFonts w:ascii="Times New Roman" w:hAnsi="Times New Roman" w:cs="Times New Roman"/>
          <w:noProof/>
          <w:lang w:eastAsia="es-ES"/>
        </w:rPr>
        <w:t>3</w:t>
      </w:r>
      <w:r w:rsidR="00E22578" w:rsidRPr="00E22578">
        <w:rPr>
          <w:rFonts w:ascii="Times New Roman" w:hAnsi="Times New Roman" w:cs="Times New Roman"/>
          <w:noProof/>
          <w:lang w:eastAsia="es-ES"/>
        </w:rPr>
        <w:t>5</w:t>
      </w:r>
      <w:r w:rsidRPr="00E22578">
        <w:rPr>
          <w:rFonts w:ascii="Times New Roman" w:hAnsi="Times New Roman" w:cs="Times New Roman"/>
          <w:noProof/>
          <w:lang w:eastAsia="es-ES"/>
        </w:rPr>
        <w:t xml:space="preserve"> euros por kilo de peso vivo en noviembre, que son el máximo del año y están </w:t>
      </w:r>
      <w:r w:rsidR="00E22578" w:rsidRPr="00E22578">
        <w:rPr>
          <w:rFonts w:ascii="Times New Roman" w:hAnsi="Times New Roman" w:cs="Times New Roman"/>
          <w:noProof/>
          <w:lang w:eastAsia="es-ES"/>
        </w:rPr>
        <w:t>al nivel</w:t>
      </w:r>
      <w:r w:rsidRPr="00E22578">
        <w:rPr>
          <w:rFonts w:ascii="Times New Roman" w:hAnsi="Times New Roman" w:cs="Times New Roman"/>
          <w:noProof/>
          <w:lang w:eastAsia="es-ES"/>
        </w:rPr>
        <w:t xml:space="preserve"> de lo pagado el año pasado por estas fechas.</w:t>
      </w:r>
    </w:p>
    <w:p w14:paraId="6028B428" w14:textId="77777777" w:rsidR="00AA49C3" w:rsidRPr="00E22578" w:rsidRDefault="00AA49C3" w:rsidP="00AA49C3">
      <w:pPr>
        <w:rPr>
          <w:rFonts w:ascii="Times New Roman" w:hAnsi="Times New Roman" w:cs="Times New Roman"/>
          <w:noProof/>
          <w:lang w:eastAsia="es-ES"/>
        </w:rPr>
      </w:pPr>
    </w:p>
    <w:p w14:paraId="1494437E" w14:textId="0CED0B43" w:rsidR="00AA49C3" w:rsidRPr="00E22578" w:rsidRDefault="0010537D" w:rsidP="00AA49C3">
      <w:pPr>
        <w:jc w:val="center"/>
        <w:rPr>
          <w:rFonts w:ascii="Times New Roman" w:hAnsi="Times New Roman" w:cs="Times New Roman"/>
        </w:rPr>
      </w:pPr>
      <w:r>
        <w:rPr>
          <w:rFonts w:ascii="Times New Roman" w:hAnsi="Times New Roman" w:cs="Times New Roman"/>
          <w:noProof/>
          <w:color w:val="00B0F0"/>
        </w:rPr>
        <w:drawing>
          <wp:inline distT="0" distB="0" distL="0" distR="0" wp14:anchorId="4698796F" wp14:editId="7CD5B385">
            <wp:extent cx="3250800" cy="2170800"/>
            <wp:effectExtent l="0" t="0" r="6985" b="127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50800" cy="2170800"/>
                    </a:xfrm>
                    <a:prstGeom prst="rect">
                      <a:avLst/>
                    </a:prstGeom>
                    <a:noFill/>
                  </pic:spPr>
                </pic:pic>
              </a:graphicData>
            </a:graphic>
          </wp:inline>
        </w:drawing>
      </w:r>
    </w:p>
    <w:p w14:paraId="16EDEDE7" w14:textId="77777777" w:rsidR="00E468A6" w:rsidRPr="0010537D" w:rsidRDefault="00E468A6" w:rsidP="00E468A6">
      <w:pPr>
        <w:spacing w:before="120"/>
        <w:jc w:val="center"/>
        <w:rPr>
          <w:rFonts w:ascii="Times New Roman" w:hAnsi="Times New Roman" w:cs="Times New Roman"/>
          <w:sz w:val="20"/>
          <w:szCs w:val="20"/>
          <w:lang w:eastAsia="es-ES"/>
        </w:rPr>
      </w:pPr>
      <w:r w:rsidRPr="0010537D">
        <w:rPr>
          <w:rFonts w:ascii="Times New Roman" w:hAnsi="Times New Roman" w:cs="Times New Roman"/>
          <w:sz w:val="12"/>
          <w:szCs w:val="20"/>
          <w:lang w:eastAsia="es-ES"/>
        </w:rPr>
        <w:t>Fuente: Elaboración propia a partir de los precios medios nacionales del Ministerio de Agricultura, Pesca y Alimentación</w:t>
      </w:r>
    </w:p>
    <w:p w14:paraId="40CC6214" w14:textId="77777777" w:rsidR="00AA49C3" w:rsidRPr="0010537D" w:rsidRDefault="00AA49C3" w:rsidP="00AA49C3">
      <w:pPr>
        <w:pStyle w:val="Ttulo"/>
        <w:jc w:val="both"/>
        <w:rPr>
          <w:rFonts w:ascii="Times New Roman" w:hAnsi="Times New Roman"/>
          <w:b w:val="0"/>
          <w:i w:val="0"/>
          <w:sz w:val="24"/>
          <w:szCs w:val="24"/>
        </w:rPr>
      </w:pPr>
    </w:p>
    <w:p w14:paraId="7BDB64B7" w14:textId="77777777" w:rsidR="00AA49C3" w:rsidRPr="00F73082" w:rsidRDefault="00AA49C3" w:rsidP="00AA49C3">
      <w:pPr>
        <w:suppressAutoHyphens/>
        <w:rPr>
          <w:rFonts w:ascii="Times New Roman" w:hAnsi="Times New Roman" w:cs="Times New Roman"/>
          <w:iCs/>
          <w:kern w:val="1"/>
          <w:lang w:eastAsia="ar-SA"/>
        </w:rPr>
      </w:pPr>
    </w:p>
    <w:p w14:paraId="2AB3BD50" w14:textId="77777777" w:rsidR="00AA49C3" w:rsidRPr="008504A7" w:rsidRDefault="00AA49C3" w:rsidP="00AA49C3">
      <w:pPr>
        <w:suppressAutoHyphens/>
        <w:rPr>
          <w:rFonts w:ascii="Times New Roman" w:hAnsi="Times New Roman" w:cs="Times New Roman"/>
          <w:b/>
          <w:bCs/>
          <w:iCs/>
          <w:kern w:val="1"/>
          <w:lang w:eastAsia="ar-SA"/>
        </w:rPr>
      </w:pPr>
      <w:bookmarkStart w:id="7" w:name="lacteo"/>
      <w:bookmarkEnd w:id="7"/>
      <w:r w:rsidRPr="008504A7">
        <w:rPr>
          <w:rFonts w:ascii="Times New Roman" w:hAnsi="Times New Roman" w:cs="Times New Roman"/>
          <w:b/>
          <w:bCs/>
          <w:iCs/>
          <w:kern w:val="1"/>
          <w:lang w:eastAsia="ar-SA"/>
        </w:rPr>
        <w:t>El mercado en la producción de leche</w:t>
      </w:r>
    </w:p>
    <w:p w14:paraId="4C727137" w14:textId="77777777" w:rsidR="00AA49C3" w:rsidRPr="008504A7" w:rsidRDefault="00AA49C3" w:rsidP="00AA49C3">
      <w:pPr>
        <w:suppressAutoHyphens/>
        <w:rPr>
          <w:rFonts w:ascii="Times New Roman" w:eastAsia="SimSun" w:hAnsi="Times New Roman" w:cs="Times New Roman"/>
          <w:kern w:val="1"/>
          <w:lang w:eastAsia="ar-SA"/>
        </w:rPr>
      </w:pPr>
    </w:p>
    <w:p w14:paraId="5D6E2BF0" w14:textId="7D5F0AA7" w:rsidR="00AA49C3" w:rsidRPr="0055619F" w:rsidRDefault="00AA49C3" w:rsidP="00AA49C3">
      <w:pPr>
        <w:suppressAutoHyphens/>
        <w:rPr>
          <w:rFonts w:ascii="Times New Roman" w:hAnsi="Times New Roman" w:cs="Times New Roman"/>
          <w:bCs/>
          <w:iCs/>
          <w:kern w:val="1"/>
          <w:lang w:eastAsia="ar-SA"/>
        </w:rPr>
      </w:pPr>
      <w:r w:rsidRPr="0055619F">
        <w:rPr>
          <w:rFonts w:ascii="Times New Roman" w:hAnsi="Times New Roman" w:cs="Times New Roman"/>
          <w:bCs/>
          <w:iCs/>
          <w:kern w:val="1"/>
          <w:lang w:eastAsia="ar-SA"/>
        </w:rPr>
        <w:t xml:space="preserve">En los diez primeros meses del año, en Castilla y León se han producido </w:t>
      </w:r>
      <w:r w:rsidR="0055619F" w:rsidRPr="0055619F">
        <w:rPr>
          <w:rFonts w:ascii="Times New Roman" w:hAnsi="Times New Roman" w:cs="Times New Roman"/>
          <w:bCs/>
          <w:iCs/>
          <w:kern w:val="1"/>
          <w:lang w:eastAsia="ar-SA"/>
        </w:rPr>
        <w:t xml:space="preserve">779.189,5 </w:t>
      </w:r>
      <w:r w:rsidRPr="0055619F">
        <w:rPr>
          <w:rFonts w:ascii="Times New Roman" w:hAnsi="Times New Roman" w:cs="Times New Roman"/>
          <w:bCs/>
          <w:iCs/>
          <w:kern w:val="1"/>
          <w:lang w:eastAsia="ar-SA"/>
        </w:rPr>
        <w:t xml:space="preserve">toneladas de </w:t>
      </w:r>
      <w:r w:rsidRPr="00BD0667">
        <w:rPr>
          <w:rFonts w:ascii="Times New Roman" w:hAnsi="Times New Roman" w:cs="Times New Roman"/>
          <w:b/>
          <w:iCs/>
          <w:kern w:val="1"/>
          <w:lang w:eastAsia="ar-SA"/>
        </w:rPr>
        <w:t>leche de vaca</w:t>
      </w:r>
      <w:r w:rsidRPr="00A71655">
        <w:rPr>
          <w:rFonts w:ascii="Times New Roman" w:hAnsi="Times New Roman" w:cs="Times New Roman"/>
          <w:bCs/>
          <w:iCs/>
          <w:kern w:val="1"/>
          <w:lang w:eastAsia="ar-SA"/>
        </w:rPr>
        <w:t>, que representa el 12,</w:t>
      </w:r>
      <w:r w:rsidR="00A71655" w:rsidRPr="00A71655">
        <w:rPr>
          <w:rFonts w:ascii="Times New Roman" w:hAnsi="Times New Roman" w:cs="Times New Roman"/>
          <w:bCs/>
          <w:iCs/>
          <w:kern w:val="1"/>
          <w:lang w:eastAsia="ar-SA"/>
        </w:rPr>
        <w:t>9</w:t>
      </w:r>
      <w:r w:rsidRPr="00A71655">
        <w:rPr>
          <w:rFonts w:ascii="Times New Roman" w:hAnsi="Times New Roman" w:cs="Times New Roman"/>
          <w:bCs/>
          <w:iCs/>
          <w:kern w:val="1"/>
          <w:lang w:eastAsia="ar-SA"/>
        </w:rPr>
        <w:t xml:space="preserve"> por ciento de la producción nacional. </w:t>
      </w:r>
      <w:r w:rsidRPr="0055619F">
        <w:rPr>
          <w:rFonts w:ascii="Times New Roman" w:hAnsi="Times New Roman" w:cs="Times New Roman"/>
          <w:bCs/>
          <w:iCs/>
          <w:kern w:val="1"/>
          <w:lang w:eastAsia="ar-SA"/>
        </w:rPr>
        <w:t xml:space="preserve">Esta cifra es un </w:t>
      </w:r>
      <w:r w:rsidR="0055619F" w:rsidRPr="0055619F">
        <w:rPr>
          <w:rFonts w:ascii="Times New Roman" w:hAnsi="Times New Roman" w:cs="Times New Roman"/>
          <w:bCs/>
          <w:iCs/>
          <w:kern w:val="1"/>
          <w:lang w:eastAsia="ar-SA"/>
        </w:rPr>
        <w:t>2,2</w:t>
      </w:r>
      <w:r w:rsidRPr="0055619F">
        <w:rPr>
          <w:rFonts w:ascii="Times New Roman" w:hAnsi="Times New Roman" w:cs="Times New Roman"/>
          <w:bCs/>
          <w:iCs/>
          <w:kern w:val="1"/>
          <w:lang w:eastAsia="ar-SA"/>
        </w:rPr>
        <w:t xml:space="preserve"> por ciento superior a la producción en el mismo periodo del año anterior, superándose todos los meses respecto a 201</w:t>
      </w:r>
      <w:r w:rsidR="0055619F" w:rsidRPr="0055619F">
        <w:rPr>
          <w:rFonts w:ascii="Times New Roman" w:hAnsi="Times New Roman" w:cs="Times New Roman"/>
          <w:bCs/>
          <w:iCs/>
          <w:kern w:val="1"/>
          <w:lang w:eastAsia="ar-SA"/>
        </w:rPr>
        <w:t>8</w:t>
      </w:r>
      <w:r w:rsidRPr="0055619F">
        <w:rPr>
          <w:rFonts w:ascii="Times New Roman" w:hAnsi="Times New Roman" w:cs="Times New Roman"/>
          <w:bCs/>
          <w:iCs/>
          <w:kern w:val="1"/>
          <w:lang w:eastAsia="ar-SA"/>
        </w:rPr>
        <w:t xml:space="preserve">, salvo el de </w:t>
      </w:r>
      <w:r w:rsidR="0055619F" w:rsidRPr="0055619F">
        <w:rPr>
          <w:rFonts w:ascii="Times New Roman" w:hAnsi="Times New Roman" w:cs="Times New Roman"/>
          <w:bCs/>
          <w:iCs/>
          <w:kern w:val="1"/>
          <w:lang w:eastAsia="ar-SA"/>
        </w:rPr>
        <w:t>enero</w:t>
      </w:r>
      <w:r w:rsidRPr="0055619F">
        <w:rPr>
          <w:rFonts w:ascii="Times New Roman" w:hAnsi="Times New Roman" w:cs="Times New Roman"/>
          <w:bCs/>
          <w:iCs/>
          <w:kern w:val="1"/>
          <w:lang w:eastAsia="ar-SA"/>
        </w:rPr>
        <w:t>.</w:t>
      </w:r>
    </w:p>
    <w:p w14:paraId="669871AC" w14:textId="77777777" w:rsidR="00AA49C3" w:rsidRPr="0055619F" w:rsidRDefault="00AA49C3" w:rsidP="00AA49C3">
      <w:pPr>
        <w:suppressAutoHyphens/>
        <w:rPr>
          <w:rFonts w:ascii="Times New Roman" w:hAnsi="Times New Roman" w:cs="Times New Roman"/>
          <w:bCs/>
          <w:iCs/>
          <w:kern w:val="1"/>
          <w:lang w:eastAsia="ar-SA"/>
        </w:rPr>
      </w:pPr>
    </w:p>
    <w:p w14:paraId="014DCB60" w14:textId="67A0843C" w:rsidR="00AA49C3" w:rsidRPr="00712B20" w:rsidRDefault="00B4420D" w:rsidP="00AA49C3">
      <w:pPr>
        <w:suppressAutoHyphens/>
        <w:jc w:val="center"/>
        <w:rPr>
          <w:rFonts w:ascii="Times New Roman" w:hAnsi="Times New Roman" w:cs="Times New Roman"/>
          <w:bCs/>
          <w:iCs/>
          <w:color w:val="00B0F0"/>
          <w:kern w:val="1"/>
          <w:lang w:eastAsia="ar-SA"/>
        </w:rPr>
      </w:pPr>
      <w:r>
        <w:rPr>
          <w:rFonts w:ascii="Times New Roman" w:hAnsi="Times New Roman" w:cs="Times New Roman"/>
          <w:bCs/>
          <w:iCs/>
          <w:noProof/>
          <w:color w:val="00B0F0"/>
          <w:kern w:val="1"/>
          <w:lang w:eastAsia="ar-SA"/>
        </w:rPr>
        <w:lastRenderedPageBreak/>
        <w:drawing>
          <wp:inline distT="0" distB="0" distL="0" distR="0" wp14:anchorId="0F34637D" wp14:editId="13FDE770">
            <wp:extent cx="3250800" cy="2170800"/>
            <wp:effectExtent l="0" t="0" r="6985"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50800" cy="2170800"/>
                    </a:xfrm>
                    <a:prstGeom prst="rect">
                      <a:avLst/>
                    </a:prstGeom>
                    <a:noFill/>
                  </pic:spPr>
                </pic:pic>
              </a:graphicData>
            </a:graphic>
          </wp:inline>
        </w:drawing>
      </w:r>
    </w:p>
    <w:p w14:paraId="207FC6F7" w14:textId="77777777" w:rsidR="005A546C" w:rsidRPr="0055619F" w:rsidRDefault="005A546C" w:rsidP="005A546C">
      <w:pPr>
        <w:spacing w:before="120"/>
        <w:jc w:val="center"/>
        <w:rPr>
          <w:rFonts w:ascii="Times New Roman" w:hAnsi="Times New Roman" w:cs="Times New Roman"/>
          <w:sz w:val="20"/>
          <w:szCs w:val="20"/>
          <w:lang w:eastAsia="es-ES"/>
        </w:rPr>
      </w:pPr>
      <w:r w:rsidRPr="0055619F">
        <w:rPr>
          <w:rFonts w:ascii="Times New Roman" w:hAnsi="Times New Roman" w:cs="Times New Roman"/>
          <w:sz w:val="12"/>
          <w:szCs w:val="20"/>
          <w:lang w:eastAsia="es-ES"/>
        </w:rPr>
        <w:t>Fuente: Elaboración propia a partir de datos del informe de declaraciones obligatorias del FEGA</w:t>
      </w:r>
    </w:p>
    <w:p w14:paraId="6100C832" w14:textId="77777777" w:rsidR="00AA49C3" w:rsidRPr="00712B20" w:rsidRDefault="00AA49C3" w:rsidP="00AA49C3">
      <w:pPr>
        <w:suppressAutoHyphens/>
        <w:rPr>
          <w:rFonts w:ascii="Times New Roman" w:hAnsi="Times New Roman" w:cs="Times New Roman"/>
          <w:bCs/>
          <w:iCs/>
          <w:color w:val="00B0F0"/>
          <w:kern w:val="1"/>
          <w:lang w:eastAsia="ar-SA"/>
        </w:rPr>
      </w:pPr>
    </w:p>
    <w:p w14:paraId="760D2307" w14:textId="6BF3C04E" w:rsidR="00AA49C3" w:rsidRPr="0055619F" w:rsidRDefault="00AA49C3" w:rsidP="00AA49C3">
      <w:pPr>
        <w:suppressAutoHyphens/>
        <w:rPr>
          <w:rFonts w:ascii="Times New Roman" w:hAnsi="Times New Roman" w:cs="Times New Roman"/>
          <w:bCs/>
          <w:iCs/>
          <w:kern w:val="1"/>
          <w:lang w:eastAsia="ar-SA"/>
        </w:rPr>
      </w:pPr>
      <w:r w:rsidRPr="0055619F">
        <w:rPr>
          <w:rFonts w:ascii="Times New Roman" w:hAnsi="Times New Roman" w:cs="Times New Roman"/>
          <w:bCs/>
          <w:iCs/>
          <w:kern w:val="1"/>
          <w:lang w:eastAsia="ar-SA"/>
        </w:rPr>
        <w:t>Según datos del FEGA, el número de ganaderos de vacuno de leche en Castilla y León ha descendido un 7,</w:t>
      </w:r>
      <w:r w:rsidR="0055619F" w:rsidRPr="0055619F">
        <w:rPr>
          <w:rFonts w:ascii="Times New Roman" w:hAnsi="Times New Roman" w:cs="Times New Roman"/>
          <w:bCs/>
          <w:iCs/>
          <w:kern w:val="1"/>
          <w:lang w:eastAsia="ar-SA"/>
        </w:rPr>
        <w:t>6 por ciento</w:t>
      </w:r>
      <w:r w:rsidRPr="0055619F">
        <w:rPr>
          <w:rFonts w:ascii="Times New Roman" w:hAnsi="Times New Roman" w:cs="Times New Roman"/>
          <w:bCs/>
          <w:iCs/>
          <w:kern w:val="1"/>
          <w:lang w:eastAsia="ar-SA"/>
        </w:rPr>
        <w:t xml:space="preserve"> entre octubre de 201</w:t>
      </w:r>
      <w:r w:rsidR="0055619F" w:rsidRPr="0055619F">
        <w:rPr>
          <w:rFonts w:ascii="Times New Roman" w:hAnsi="Times New Roman" w:cs="Times New Roman"/>
          <w:bCs/>
          <w:iCs/>
          <w:kern w:val="1"/>
          <w:lang w:eastAsia="ar-SA"/>
        </w:rPr>
        <w:t>8</w:t>
      </w:r>
      <w:r w:rsidRPr="0055619F">
        <w:rPr>
          <w:rFonts w:ascii="Times New Roman" w:hAnsi="Times New Roman" w:cs="Times New Roman"/>
          <w:bCs/>
          <w:iCs/>
          <w:kern w:val="1"/>
          <w:lang w:eastAsia="ar-SA"/>
        </w:rPr>
        <w:t>, 1.</w:t>
      </w:r>
      <w:r w:rsidR="0055619F" w:rsidRPr="0055619F">
        <w:rPr>
          <w:rFonts w:ascii="Times New Roman" w:hAnsi="Times New Roman" w:cs="Times New Roman"/>
          <w:bCs/>
          <w:iCs/>
          <w:kern w:val="1"/>
          <w:lang w:eastAsia="ar-SA"/>
        </w:rPr>
        <w:t>099</w:t>
      </w:r>
      <w:r w:rsidRPr="0055619F">
        <w:rPr>
          <w:rFonts w:ascii="Times New Roman" w:hAnsi="Times New Roman" w:cs="Times New Roman"/>
          <w:bCs/>
          <w:iCs/>
          <w:kern w:val="1"/>
          <w:lang w:eastAsia="ar-SA"/>
        </w:rPr>
        <w:t>, y octubre de 201</w:t>
      </w:r>
      <w:r w:rsidR="0055619F" w:rsidRPr="0055619F">
        <w:rPr>
          <w:rFonts w:ascii="Times New Roman" w:hAnsi="Times New Roman" w:cs="Times New Roman"/>
          <w:bCs/>
          <w:iCs/>
          <w:kern w:val="1"/>
          <w:lang w:eastAsia="ar-SA"/>
        </w:rPr>
        <w:t>9</w:t>
      </w:r>
      <w:r w:rsidRPr="0055619F">
        <w:rPr>
          <w:rFonts w:ascii="Times New Roman" w:hAnsi="Times New Roman" w:cs="Times New Roman"/>
          <w:bCs/>
          <w:iCs/>
          <w:kern w:val="1"/>
          <w:lang w:eastAsia="ar-SA"/>
        </w:rPr>
        <w:t>, 1.</w:t>
      </w:r>
      <w:r w:rsidR="0055619F" w:rsidRPr="0055619F">
        <w:rPr>
          <w:rFonts w:ascii="Times New Roman" w:hAnsi="Times New Roman" w:cs="Times New Roman"/>
          <w:bCs/>
          <w:iCs/>
          <w:kern w:val="1"/>
          <w:lang w:eastAsia="ar-SA"/>
        </w:rPr>
        <w:t>015</w:t>
      </w:r>
      <w:r w:rsidRPr="0055619F">
        <w:rPr>
          <w:rFonts w:ascii="Times New Roman" w:hAnsi="Times New Roman" w:cs="Times New Roman"/>
          <w:bCs/>
          <w:iCs/>
          <w:kern w:val="1"/>
          <w:lang w:eastAsia="ar-SA"/>
        </w:rPr>
        <w:t>.</w:t>
      </w:r>
    </w:p>
    <w:p w14:paraId="7105CB9C" w14:textId="77777777" w:rsidR="00AA49C3" w:rsidRPr="0055619F" w:rsidRDefault="00AA49C3" w:rsidP="00AA49C3">
      <w:pPr>
        <w:rPr>
          <w:rFonts w:ascii="Times New Roman" w:hAnsi="Times New Roman" w:cs="Times New Roman"/>
        </w:rPr>
      </w:pPr>
    </w:p>
    <w:p w14:paraId="7ADC8A47" w14:textId="12982E51" w:rsidR="0055619F" w:rsidRPr="00175F24" w:rsidRDefault="0055619F" w:rsidP="00AA49C3">
      <w:pPr>
        <w:rPr>
          <w:rFonts w:ascii="Times New Roman" w:hAnsi="Times New Roman" w:cs="Times New Roman"/>
        </w:rPr>
      </w:pPr>
      <w:r w:rsidRPr="00175F24">
        <w:rPr>
          <w:rFonts w:ascii="Times New Roman" w:hAnsi="Times New Roman" w:cs="Times New Roman"/>
        </w:rPr>
        <w:t>L</w:t>
      </w:r>
      <w:r w:rsidR="00AA49C3" w:rsidRPr="00175F24">
        <w:rPr>
          <w:rFonts w:ascii="Times New Roman" w:hAnsi="Times New Roman" w:cs="Times New Roman"/>
        </w:rPr>
        <w:t xml:space="preserve">a leche de vaca </w:t>
      </w:r>
      <w:r w:rsidRPr="00175F24">
        <w:rPr>
          <w:rFonts w:ascii="Times New Roman" w:hAnsi="Times New Roman" w:cs="Times New Roman"/>
        </w:rPr>
        <w:t>comenzó el año 2019 pagándose a 33,4 céntimos por litro, un poco por debajo del precio del año anterior</w:t>
      </w:r>
      <w:r w:rsidR="00175F24" w:rsidRPr="00175F24">
        <w:rPr>
          <w:rFonts w:ascii="Times New Roman" w:hAnsi="Times New Roman" w:cs="Times New Roman"/>
        </w:rPr>
        <w:t>, con una</w:t>
      </w:r>
      <w:r w:rsidRPr="00175F24">
        <w:rPr>
          <w:rFonts w:ascii="Times New Roman" w:hAnsi="Times New Roman" w:cs="Times New Roman"/>
        </w:rPr>
        <w:t xml:space="preserve"> tendencia a la baja durante</w:t>
      </w:r>
      <w:r w:rsidR="00175F24" w:rsidRPr="00175F24">
        <w:rPr>
          <w:rFonts w:ascii="Times New Roman" w:hAnsi="Times New Roman" w:cs="Times New Roman"/>
        </w:rPr>
        <w:t xml:space="preserve"> </w:t>
      </w:r>
      <w:r w:rsidRPr="00175F24">
        <w:rPr>
          <w:rFonts w:ascii="Times New Roman" w:hAnsi="Times New Roman" w:cs="Times New Roman"/>
        </w:rPr>
        <w:t>el</w:t>
      </w:r>
      <w:r w:rsidR="00175F24" w:rsidRPr="00175F24">
        <w:rPr>
          <w:rFonts w:ascii="Times New Roman" w:hAnsi="Times New Roman" w:cs="Times New Roman"/>
        </w:rPr>
        <w:t xml:space="preserve"> </w:t>
      </w:r>
      <w:r w:rsidRPr="00175F24">
        <w:rPr>
          <w:rFonts w:ascii="Times New Roman" w:hAnsi="Times New Roman" w:cs="Times New Roman"/>
        </w:rPr>
        <w:t>primer semestre hasta alcanzar el mínimo de 32 céntimos por litro en julio</w:t>
      </w:r>
      <w:r w:rsidR="00175F24" w:rsidRPr="00175F24">
        <w:rPr>
          <w:rFonts w:ascii="Times New Roman" w:hAnsi="Times New Roman" w:cs="Times New Roman"/>
        </w:rPr>
        <w:t>, aunque a partir de abril los precios han sido superiores a los de 2018. Desde julio se ha producido una subida del precio hasta los 33,3 céntimos actuales, un poco superior al del año anterior por las mismas fechas.</w:t>
      </w:r>
    </w:p>
    <w:p w14:paraId="5641AF6F" w14:textId="77777777" w:rsidR="00AA49C3" w:rsidRPr="00175F24" w:rsidRDefault="00AA49C3" w:rsidP="00AA49C3">
      <w:pPr>
        <w:rPr>
          <w:rFonts w:ascii="Times New Roman" w:hAnsi="Times New Roman" w:cs="Times New Roman"/>
        </w:rPr>
      </w:pPr>
    </w:p>
    <w:p w14:paraId="30F40B7E" w14:textId="6FA1D06C" w:rsidR="00AA49C3" w:rsidRPr="00712B20" w:rsidRDefault="00B4420D" w:rsidP="00AA49C3">
      <w:pPr>
        <w:jc w:val="center"/>
        <w:rPr>
          <w:rFonts w:ascii="Times New Roman" w:hAnsi="Times New Roman" w:cs="Times New Roman"/>
          <w:color w:val="00B0F0"/>
        </w:rPr>
      </w:pPr>
      <w:r>
        <w:rPr>
          <w:rFonts w:ascii="Times New Roman" w:hAnsi="Times New Roman" w:cs="Times New Roman"/>
          <w:noProof/>
          <w:color w:val="00B0F0"/>
        </w:rPr>
        <w:drawing>
          <wp:inline distT="0" distB="0" distL="0" distR="0" wp14:anchorId="6280FAF4" wp14:editId="2DC5A956">
            <wp:extent cx="3250800" cy="2170800"/>
            <wp:effectExtent l="0" t="0" r="6985"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50800" cy="2170800"/>
                    </a:xfrm>
                    <a:prstGeom prst="rect">
                      <a:avLst/>
                    </a:prstGeom>
                    <a:noFill/>
                  </pic:spPr>
                </pic:pic>
              </a:graphicData>
            </a:graphic>
          </wp:inline>
        </w:drawing>
      </w:r>
    </w:p>
    <w:p w14:paraId="1D69B645" w14:textId="77777777" w:rsidR="00CD6ED3" w:rsidRPr="00175F24" w:rsidRDefault="00CD6ED3" w:rsidP="00CD6ED3">
      <w:pPr>
        <w:spacing w:before="120"/>
        <w:jc w:val="center"/>
        <w:rPr>
          <w:rFonts w:ascii="Times New Roman" w:hAnsi="Times New Roman" w:cs="Times New Roman"/>
          <w:sz w:val="20"/>
          <w:szCs w:val="20"/>
          <w:lang w:eastAsia="es-ES"/>
        </w:rPr>
      </w:pPr>
      <w:r w:rsidRPr="00175F24">
        <w:rPr>
          <w:rFonts w:ascii="Times New Roman" w:hAnsi="Times New Roman" w:cs="Times New Roman"/>
          <w:sz w:val="12"/>
          <w:szCs w:val="20"/>
          <w:lang w:eastAsia="es-ES"/>
        </w:rPr>
        <w:t>Fuente: Elaboración propia a partir de datos del informe de declaraciones obligatorias del FEGA</w:t>
      </w:r>
    </w:p>
    <w:p w14:paraId="7B823234" w14:textId="77777777" w:rsidR="00AA49C3" w:rsidRPr="00712B20" w:rsidRDefault="00AA49C3" w:rsidP="00AA49C3">
      <w:pPr>
        <w:rPr>
          <w:rFonts w:ascii="Times New Roman" w:hAnsi="Times New Roman" w:cs="Times New Roman"/>
          <w:color w:val="00B0F0"/>
        </w:rPr>
      </w:pPr>
    </w:p>
    <w:p w14:paraId="7BF7F644" w14:textId="62BFCD31" w:rsidR="00852818" w:rsidRPr="00852818" w:rsidRDefault="00852818" w:rsidP="00AA49C3">
      <w:pPr>
        <w:rPr>
          <w:rFonts w:ascii="Times New Roman" w:hAnsi="Times New Roman" w:cs="Times New Roman"/>
          <w:bCs/>
        </w:rPr>
      </w:pPr>
      <w:r w:rsidRPr="00852818">
        <w:rPr>
          <w:rFonts w:ascii="Times New Roman" w:hAnsi="Times New Roman" w:cs="Times New Roman"/>
          <w:bCs/>
        </w:rPr>
        <w:t>A pri</w:t>
      </w:r>
      <w:r>
        <w:rPr>
          <w:rFonts w:ascii="Times New Roman" w:hAnsi="Times New Roman" w:cs="Times New Roman"/>
          <w:bCs/>
        </w:rPr>
        <w:t xml:space="preserve">ncipios de año entró en vigor la norma por la que se obliga a la leche y productos lácteos producidos en España a indicar el origen de la materia prima, reivindicación </w:t>
      </w:r>
      <w:r w:rsidR="00C36CE1">
        <w:rPr>
          <w:rFonts w:ascii="Times New Roman" w:hAnsi="Times New Roman" w:cs="Times New Roman"/>
          <w:bCs/>
        </w:rPr>
        <w:t>histórica</w:t>
      </w:r>
      <w:r>
        <w:rPr>
          <w:rFonts w:ascii="Times New Roman" w:hAnsi="Times New Roman" w:cs="Times New Roman"/>
          <w:bCs/>
        </w:rPr>
        <w:t xml:space="preserve"> de ASAJA, que considera este etiquetado como esencial para que el consumidor</w:t>
      </w:r>
      <w:r w:rsidR="00D72B02">
        <w:rPr>
          <w:rFonts w:ascii="Times New Roman" w:hAnsi="Times New Roman" w:cs="Times New Roman"/>
          <w:bCs/>
        </w:rPr>
        <w:t xml:space="preserve"> tenga garantías de comprar producto de proximidad, nacional y con todas las garantías de calidad. También se lanzó una campaña a través de las redes sociales para que los consumidores soliciten en sus puntos de venta habituales leche y lácteos “origen España”</w:t>
      </w:r>
    </w:p>
    <w:p w14:paraId="3A1EB44F" w14:textId="77777777" w:rsidR="00C22590" w:rsidRDefault="00C22590" w:rsidP="00AA49C3">
      <w:pPr>
        <w:rPr>
          <w:rFonts w:ascii="Times New Roman" w:hAnsi="Times New Roman" w:cs="Times New Roman"/>
          <w:b/>
        </w:rPr>
      </w:pPr>
    </w:p>
    <w:p w14:paraId="4B02693C" w14:textId="77C8FEA1" w:rsidR="00852818" w:rsidRDefault="00AA49C3" w:rsidP="00AA49C3">
      <w:pPr>
        <w:rPr>
          <w:rFonts w:ascii="Times New Roman" w:hAnsi="Times New Roman" w:cs="Times New Roman"/>
        </w:rPr>
      </w:pPr>
      <w:r w:rsidRPr="00852818">
        <w:rPr>
          <w:rFonts w:ascii="Times New Roman" w:hAnsi="Times New Roman" w:cs="Times New Roman"/>
          <w:b/>
        </w:rPr>
        <w:t xml:space="preserve">ASAJA </w:t>
      </w:r>
      <w:r w:rsidR="00852818" w:rsidRPr="00852818">
        <w:rPr>
          <w:rFonts w:ascii="Times New Roman" w:hAnsi="Times New Roman" w:cs="Times New Roman"/>
          <w:b/>
        </w:rPr>
        <w:t>ha seguido denunciando</w:t>
      </w:r>
      <w:r w:rsidRPr="00852818">
        <w:rPr>
          <w:rFonts w:ascii="Times New Roman" w:hAnsi="Times New Roman" w:cs="Times New Roman"/>
          <w:b/>
        </w:rPr>
        <w:t xml:space="preserve"> que, contra toda lógica</w:t>
      </w:r>
      <w:r w:rsidR="000C3918">
        <w:rPr>
          <w:rFonts w:ascii="Times New Roman" w:hAnsi="Times New Roman" w:cs="Times New Roman"/>
          <w:b/>
        </w:rPr>
        <w:t xml:space="preserve"> por ser un país deficitario</w:t>
      </w:r>
      <w:r w:rsidRPr="00852818">
        <w:rPr>
          <w:rFonts w:ascii="Times New Roman" w:hAnsi="Times New Roman" w:cs="Times New Roman"/>
          <w:b/>
        </w:rPr>
        <w:t>, el ganadero español percibe por la leche precios por debajo de la media comunitaria y de los principales países productores que exportan a España</w:t>
      </w:r>
      <w:r w:rsidRPr="00852818">
        <w:rPr>
          <w:rFonts w:ascii="Times New Roman" w:hAnsi="Times New Roman" w:cs="Times New Roman"/>
        </w:rPr>
        <w:t xml:space="preserve">, </w:t>
      </w:r>
      <w:r w:rsidR="00C22590">
        <w:rPr>
          <w:rFonts w:ascii="Times New Roman" w:hAnsi="Times New Roman" w:cs="Times New Roman"/>
        </w:rPr>
        <w:t>especialmente</w:t>
      </w:r>
      <w:r w:rsidRPr="00852818">
        <w:rPr>
          <w:rFonts w:ascii="Times New Roman" w:hAnsi="Times New Roman" w:cs="Times New Roman"/>
        </w:rPr>
        <w:t xml:space="preserve"> Francia</w:t>
      </w:r>
      <w:r w:rsidR="00C22590">
        <w:rPr>
          <w:rFonts w:ascii="Times New Roman" w:hAnsi="Times New Roman" w:cs="Times New Roman"/>
        </w:rPr>
        <w:t>, pero también Holanda</w:t>
      </w:r>
      <w:r w:rsidRPr="00852818">
        <w:rPr>
          <w:rFonts w:ascii="Times New Roman" w:hAnsi="Times New Roman" w:cs="Times New Roman"/>
        </w:rPr>
        <w:t xml:space="preserve"> y Alemania.</w:t>
      </w:r>
      <w:r w:rsidR="00595E58" w:rsidRPr="00852818">
        <w:rPr>
          <w:rFonts w:ascii="Times New Roman" w:hAnsi="Times New Roman" w:cs="Times New Roman"/>
        </w:rPr>
        <w:t xml:space="preserve"> </w:t>
      </w:r>
      <w:r w:rsidR="00852818">
        <w:rPr>
          <w:rFonts w:ascii="Times New Roman" w:hAnsi="Times New Roman" w:cs="Times New Roman"/>
        </w:rPr>
        <w:t xml:space="preserve">Queda claro que lo </w:t>
      </w:r>
      <w:r w:rsidR="001875FC">
        <w:rPr>
          <w:rFonts w:ascii="Times New Roman" w:hAnsi="Times New Roman" w:cs="Times New Roman"/>
        </w:rPr>
        <w:t xml:space="preserve">que </w:t>
      </w:r>
      <w:r w:rsidR="00852818">
        <w:rPr>
          <w:rFonts w:ascii="Times New Roman" w:hAnsi="Times New Roman" w:cs="Times New Roman"/>
        </w:rPr>
        <w:t xml:space="preserve">no está funcionando en España </w:t>
      </w:r>
      <w:r w:rsidR="00852818">
        <w:rPr>
          <w:rFonts w:ascii="Times New Roman" w:hAnsi="Times New Roman" w:cs="Times New Roman"/>
        </w:rPr>
        <w:lastRenderedPageBreak/>
        <w:t>es la propia industria láctea, que tapa sus carencias e incapacidad para adaptarse al mercado apretando a los ganaderos.</w:t>
      </w:r>
    </w:p>
    <w:p w14:paraId="0DC7B24D" w14:textId="594B3793" w:rsidR="00852818" w:rsidRPr="00852818" w:rsidRDefault="00852818" w:rsidP="00AA49C3">
      <w:pPr>
        <w:rPr>
          <w:rFonts w:ascii="Times New Roman" w:hAnsi="Times New Roman" w:cs="Times New Roman"/>
        </w:rPr>
      </w:pPr>
      <w:r>
        <w:rPr>
          <w:rFonts w:ascii="Times New Roman" w:hAnsi="Times New Roman" w:cs="Times New Roman"/>
        </w:rPr>
        <w:t xml:space="preserve">Las lácteas funcionan en la práctica como un cártel, pactando precios a la baja, </w:t>
      </w:r>
      <w:r w:rsidR="00096D58">
        <w:rPr>
          <w:rFonts w:ascii="Times New Roman" w:hAnsi="Times New Roman" w:cs="Times New Roman"/>
        </w:rPr>
        <w:t>tal y como ha quedado demostrado con la multa de 80 millones de euros que la Comisión Nacional de los Mercados y la Competencia ha impuesto a la industria láctea por prácticas realizadas entre los años 2000 y 2014</w:t>
      </w:r>
      <w:r>
        <w:rPr>
          <w:rFonts w:ascii="Times New Roman" w:hAnsi="Times New Roman" w:cs="Times New Roman"/>
        </w:rPr>
        <w:t>.</w:t>
      </w:r>
      <w:r w:rsidR="00096D58">
        <w:rPr>
          <w:rFonts w:ascii="Times New Roman" w:hAnsi="Times New Roman" w:cs="Times New Roman"/>
        </w:rPr>
        <w:t xml:space="preserve"> </w:t>
      </w:r>
      <w:r w:rsidR="008F5EC3" w:rsidRPr="00BD0667">
        <w:rPr>
          <w:rFonts w:ascii="Times New Roman" w:hAnsi="Times New Roman" w:cs="Times New Roman"/>
          <w:b/>
          <w:bCs/>
        </w:rPr>
        <w:t>ASAJA ha facilitado información para presentar una posible reclamación judicial de la cantidad que los ganaderos dejaron de percibir por esta causa</w:t>
      </w:r>
      <w:r w:rsidR="008F5EC3">
        <w:rPr>
          <w:rFonts w:ascii="Times New Roman" w:hAnsi="Times New Roman" w:cs="Times New Roman"/>
        </w:rPr>
        <w:t>.</w:t>
      </w:r>
    </w:p>
    <w:p w14:paraId="50014E8B" w14:textId="77777777" w:rsidR="00C36CE1" w:rsidRDefault="00C36CE1" w:rsidP="00AA49C3">
      <w:pPr>
        <w:suppressAutoHyphens/>
        <w:rPr>
          <w:rFonts w:ascii="Times New Roman" w:hAnsi="Times New Roman" w:cs="Times New Roman"/>
          <w:bCs/>
          <w:iCs/>
          <w:color w:val="00B0F0"/>
          <w:kern w:val="1"/>
          <w:lang w:eastAsia="ar-SA"/>
        </w:rPr>
      </w:pPr>
    </w:p>
    <w:p w14:paraId="508B2BF1" w14:textId="62F11596" w:rsidR="00F63F63" w:rsidRPr="002B634C" w:rsidRDefault="00AA49C3" w:rsidP="00F63F63">
      <w:pPr>
        <w:rPr>
          <w:rFonts w:ascii="Times New Roman" w:hAnsi="Times New Roman" w:cs="Times New Roman"/>
        </w:rPr>
      </w:pPr>
      <w:r w:rsidRPr="002B634C">
        <w:rPr>
          <w:rFonts w:ascii="Times New Roman" w:hAnsi="Times New Roman" w:cs="Times New Roman"/>
          <w:lang w:eastAsia="ar-SA"/>
        </w:rPr>
        <w:t>E</w:t>
      </w:r>
      <w:r w:rsidR="00F63F63" w:rsidRPr="002B634C">
        <w:rPr>
          <w:rFonts w:ascii="Times New Roman" w:hAnsi="Times New Roman" w:cs="Times New Roman"/>
          <w:lang w:eastAsia="ar-SA"/>
        </w:rPr>
        <w:t>n e</w:t>
      </w:r>
      <w:r w:rsidRPr="002B634C">
        <w:rPr>
          <w:rFonts w:ascii="Times New Roman" w:hAnsi="Times New Roman" w:cs="Times New Roman"/>
          <w:lang w:eastAsia="ar-SA"/>
        </w:rPr>
        <w:t xml:space="preserve">l </w:t>
      </w:r>
      <w:r w:rsidRPr="00BD0667">
        <w:rPr>
          <w:rFonts w:ascii="Times New Roman" w:hAnsi="Times New Roman" w:cs="Times New Roman"/>
          <w:b/>
          <w:bCs/>
          <w:lang w:eastAsia="ar-SA"/>
        </w:rPr>
        <w:t>sector ovino de leche</w:t>
      </w:r>
      <w:r w:rsidR="00F63F63" w:rsidRPr="002B634C">
        <w:rPr>
          <w:rFonts w:ascii="Times New Roman" w:hAnsi="Times New Roman" w:cs="Times New Roman"/>
          <w:lang w:eastAsia="ar-SA"/>
        </w:rPr>
        <w:t>,</w:t>
      </w:r>
      <w:r w:rsidRPr="002B634C">
        <w:rPr>
          <w:rFonts w:ascii="Times New Roman" w:hAnsi="Times New Roman" w:cs="Times New Roman"/>
          <w:lang w:eastAsia="ar-SA"/>
        </w:rPr>
        <w:t xml:space="preserve"> </w:t>
      </w:r>
      <w:r w:rsidR="00F63F63" w:rsidRPr="002B634C">
        <w:rPr>
          <w:rFonts w:ascii="Times New Roman" w:hAnsi="Times New Roman" w:cs="Times New Roman"/>
        </w:rPr>
        <w:t>hasta el mes de septiembre, en Castilla y León se ha producido una merma de un 1,</w:t>
      </w:r>
      <w:r w:rsidR="00866574" w:rsidRPr="002B634C">
        <w:rPr>
          <w:rFonts w:ascii="Times New Roman" w:hAnsi="Times New Roman" w:cs="Times New Roman"/>
        </w:rPr>
        <w:t>0</w:t>
      </w:r>
      <w:r w:rsidR="00F63F63" w:rsidRPr="002B634C">
        <w:rPr>
          <w:rFonts w:ascii="Times New Roman" w:hAnsi="Times New Roman" w:cs="Times New Roman"/>
        </w:rPr>
        <w:t xml:space="preserve"> por ciento en la producción </w:t>
      </w:r>
      <w:r w:rsidR="001875FC">
        <w:rPr>
          <w:rFonts w:ascii="Times New Roman" w:hAnsi="Times New Roman" w:cs="Times New Roman"/>
        </w:rPr>
        <w:t xml:space="preserve">acumulada </w:t>
      </w:r>
      <w:r w:rsidR="00F63F63" w:rsidRPr="002B634C">
        <w:rPr>
          <w:rFonts w:ascii="Times New Roman" w:hAnsi="Times New Roman" w:cs="Times New Roman"/>
        </w:rPr>
        <w:t xml:space="preserve">de leche de oveja respecto al mismo periodo del anterior año, con una cifra acumulada de </w:t>
      </w:r>
      <w:r w:rsidR="00866574" w:rsidRPr="002B634C">
        <w:rPr>
          <w:rFonts w:ascii="Times New Roman" w:hAnsi="Times New Roman" w:cs="Times New Roman"/>
        </w:rPr>
        <w:t>249,1</w:t>
      </w:r>
      <w:r w:rsidR="00F63F63" w:rsidRPr="002B634C">
        <w:rPr>
          <w:rFonts w:ascii="Times New Roman" w:hAnsi="Times New Roman" w:cs="Times New Roman"/>
        </w:rPr>
        <w:t xml:space="preserve"> millones de litros de leche, que representa un 58,</w:t>
      </w:r>
      <w:r w:rsidR="002B634C" w:rsidRPr="002B634C">
        <w:rPr>
          <w:rFonts w:ascii="Times New Roman" w:hAnsi="Times New Roman" w:cs="Times New Roman"/>
        </w:rPr>
        <w:t>9</w:t>
      </w:r>
      <w:r w:rsidR="00F63F63" w:rsidRPr="002B634C">
        <w:rPr>
          <w:rFonts w:ascii="Times New Roman" w:hAnsi="Times New Roman" w:cs="Times New Roman"/>
        </w:rPr>
        <w:t xml:space="preserve"> por ciento de la producción nacional.</w:t>
      </w:r>
    </w:p>
    <w:p w14:paraId="06219A71" w14:textId="77777777" w:rsidR="00F63F63" w:rsidRPr="002B634C" w:rsidRDefault="00F63F63" w:rsidP="00F63F63">
      <w:pPr>
        <w:rPr>
          <w:rFonts w:ascii="Times New Roman" w:hAnsi="Times New Roman" w:cs="Times New Roman"/>
        </w:rPr>
      </w:pPr>
    </w:p>
    <w:p w14:paraId="522E8504" w14:textId="19DDA555" w:rsidR="00F63F63" w:rsidRPr="002B634C" w:rsidRDefault="006D78D9" w:rsidP="00F63F63">
      <w:pPr>
        <w:jc w:val="center"/>
        <w:rPr>
          <w:rFonts w:ascii="Times New Roman" w:hAnsi="Times New Roman" w:cs="Times New Roman"/>
        </w:rPr>
      </w:pPr>
      <w:r>
        <w:rPr>
          <w:rFonts w:ascii="Times New Roman" w:hAnsi="Times New Roman" w:cs="Times New Roman"/>
          <w:noProof/>
          <w:color w:val="00B0F0"/>
        </w:rPr>
        <w:drawing>
          <wp:inline distT="0" distB="0" distL="0" distR="0" wp14:anchorId="64D6A33B" wp14:editId="671C7343">
            <wp:extent cx="3250800" cy="2167200"/>
            <wp:effectExtent l="0" t="0" r="6985" b="508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50800" cy="2167200"/>
                    </a:xfrm>
                    <a:prstGeom prst="rect">
                      <a:avLst/>
                    </a:prstGeom>
                    <a:noFill/>
                  </pic:spPr>
                </pic:pic>
              </a:graphicData>
            </a:graphic>
          </wp:inline>
        </w:drawing>
      </w:r>
    </w:p>
    <w:p w14:paraId="5DB1CB7C" w14:textId="77777777" w:rsidR="00CD6ED3" w:rsidRPr="002B634C" w:rsidRDefault="00CD6ED3" w:rsidP="00CD6ED3">
      <w:pPr>
        <w:spacing w:before="120"/>
        <w:jc w:val="center"/>
        <w:rPr>
          <w:rFonts w:ascii="Times New Roman" w:hAnsi="Times New Roman" w:cs="Times New Roman"/>
          <w:sz w:val="20"/>
          <w:szCs w:val="20"/>
          <w:lang w:eastAsia="es-ES"/>
        </w:rPr>
      </w:pPr>
      <w:r w:rsidRPr="002B634C">
        <w:rPr>
          <w:rFonts w:ascii="Times New Roman" w:hAnsi="Times New Roman" w:cs="Times New Roman"/>
          <w:sz w:val="12"/>
          <w:szCs w:val="20"/>
          <w:lang w:eastAsia="es-ES"/>
        </w:rPr>
        <w:t>Fuente: Elaboración propia a partir de datos del informe de declaraciones obligatorias del FEGA</w:t>
      </w:r>
    </w:p>
    <w:p w14:paraId="08D83682" w14:textId="77777777" w:rsidR="00F63F63" w:rsidRPr="002B634C" w:rsidRDefault="00F63F63" w:rsidP="00AA49C3">
      <w:pPr>
        <w:rPr>
          <w:rFonts w:ascii="Times New Roman" w:hAnsi="Times New Roman" w:cs="Times New Roman"/>
          <w:lang w:eastAsia="ar-SA"/>
        </w:rPr>
      </w:pPr>
    </w:p>
    <w:p w14:paraId="4AED031D" w14:textId="0BF18C65" w:rsidR="0019246F" w:rsidRDefault="00AA49C3" w:rsidP="0019246F">
      <w:pPr>
        <w:rPr>
          <w:rFonts w:ascii="Times New Roman" w:hAnsi="Times New Roman" w:cs="Times New Roman"/>
          <w:lang w:eastAsia="ar-SA"/>
        </w:rPr>
      </w:pPr>
      <w:bookmarkStart w:id="8" w:name="_Hlk27463954"/>
      <w:r w:rsidRPr="00DF5678">
        <w:rPr>
          <w:rFonts w:ascii="Times New Roman" w:hAnsi="Times New Roman" w:cs="Times New Roman"/>
          <w:lang w:eastAsia="ar-SA"/>
        </w:rPr>
        <w:t>Según los datos de las declaraciones obligatorias publicados por el FEGA, a lo largo de 201</w:t>
      </w:r>
      <w:r w:rsidR="0072162C" w:rsidRPr="00DF5678">
        <w:rPr>
          <w:rFonts w:ascii="Times New Roman" w:hAnsi="Times New Roman" w:cs="Times New Roman"/>
          <w:lang w:eastAsia="ar-SA"/>
        </w:rPr>
        <w:t>9</w:t>
      </w:r>
      <w:r w:rsidRPr="00DF5678">
        <w:rPr>
          <w:rFonts w:ascii="Times New Roman" w:hAnsi="Times New Roman" w:cs="Times New Roman"/>
          <w:lang w:eastAsia="ar-SA"/>
        </w:rPr>
        <w:t xml:space="preserve"> los precios medios han </w:t>
      </w:r>
      <w:r w:rsidR="00DF5678" w:rsidRPr="00DF5678">
        <w:rPr>
          <w:rFonts w:ascii="Times New Roman" w:hAnsi="Times New Roman" w:cs="Times New Roman"/>
          <w:lang w:eastAsia="ar-SA"/>
        </w:rPr>
        <w:t>sido superiores a los de 2018</w:t>
      </w:r>
      <w:r w:rsidR="00C832F6">
        <w:rPr>
          <w:rFonts w:ascii="Times New Roman" w:hAnsi="Times New Roman" w:cs="Times New Roman"/>
          <w:lang w:eastAsia="ar-SA"/>
        </w:rPr>
        <w:t>, aunque todavía están alejados de los precios que se llegaron a pagar en 2015</w:t>
      </w:r>
      <w:r w:rsidR="00DF5678" w:rsidRPr="00DF5678">
        <w:rPr>
          <w:rFonts w:ascii="Times New Roman" w:hAnsi="Times New Roman" w:cs="Times New Roman"/>
          <w:lang w:eastAsia="ar-SA"/>
        </w:rPr>
        <w:t>.</w:t>
      </w:r>
      <w:r w:rsidR="00C832F6">
        <w:rPr>
          <w:rFonts w:ascii="Times New Roman" w:hAnsi="Times New Roman" w:cs="Times New Roman"/>
          <w:lang w:eastAsia="ar-SA"/>
        </w:rPr>
        <w:t xml:space="preserve"> La leche de oveja se pagó a 81,4 céntimos por litro</w:t>
      </w:r>
      <w:r w:rsidR="004874C3">
        <w:rPr>
          <w:rFonts w:ascii="Times New Roman" w:hAnsi="Times New Roman" w:cs="Times New Roman"/>
          <w:lang w:eastAsia="ar-SA"/>
        </w:rPr>
        <w:t xml:space="preserve"> a principios de año</w:t>
      </w:r>
      <w:r w:rsidR="00C832F6">
        <w:rPr>
          <w:rFonts w:ascii="Times New Roman" w:hAnsi="Times New Roman" w:cs="Times New Roman"/>
          <w:lang w:eastAsia="ar-SA"/>
        </w:rPr>
        <w:t>, bajando hasta el mínimo en abril (71,9 céntimos por litro) para iniciar una tendencia alcista desde entonces, hasta alcanzar los 91,3 céntimos por litro en el mes de septiembre.</w:t>
      </w:r>
      <w:r w:rsidR="00DF5678">
        <w:rPr>
          <w:rFonts w:ascii="Times New Roman" w:hAnsi="Times New Roman" w:cs="Times New Roman"/>
          <w:lang w:eastAsia="ar-SA"/>
        </w:rPr>
        <w:t xml:space="preserve"> </w:t>
      </w:r>
      <w:r w:rsidR="008D0C02" w:rsidRPr="008D0C02">
        <w:rPr>
          <w:rFonts w:ascii="Times New Roman" w:hAnsi="Times New Roman" w:cs="Times New Roman"/>
          <w:lang w:eastAsia="ar-SA"/>
        </w:rPr>
        <w:t xml:space="preserve">El problema es que el precio que los ganaderos de Castilla y León perciben por su producto es </w:t>
      </w:r>
      <w:r w:rsidR="0019246F">
        <w:rPr>
          <w:rFonts w:ascii="Times New Roman" w:hAnsi="Times New Roman" w:cs="Times New Roman"/>
          <w:lang w:eastAsia="ar-SA"/>
        </w:rPr>
        <w:t>de los</w:t>
      </w:r>
      <w:r w:rsidR="008D0C02" w:rsidRPr="008D0C02">
        <w:rPr>
          <w:rFonts w:ascii="Times New Roman" w:hAnsi="Times New Roman" w:cs="Times New Roman"/>
          <w:lang w:eastAsia="ar-SA"/>
        </w:rPr>
        <w:t xml:space="preserve"> más bajo</w:t>
      </w:r>
      <w:r w:rsidR="0019246F">
        <w:rPr>
          <w:rFonts w:ascii="Times New Roman" w:hAnsi="Times New Roman" w:cs="Times New Roman"/>
          <w:lang w:eastAsia="ar-SA"/>
        </w:rPr>
        <w:t>s</w:t>
      </w:r>
      <w:r w:rsidR="008D0C02" w:rsidRPr="008D0C02">
        <w:rPr>
          <w:rFonts w:ascii="Times New Roman" w:hAnsi="Times New Roman" w:cs="Times New Roman"/>
          <w:lang w:eastAsia="ar-SA"/>
        </w:rPr>
        <w:t xml:space="preserve"> de España, estando un </w:t>
      </w:r>
      <w:r w:rsidR="0019246F">
        <w:rPr>
          <w:rFonts w:ascii="Times New Roman" w:hAnsi="Times New Roman" w:cs="Times New Roman"/>
          <w:lang w:eastAsia="ar-SA"/>
        </w:rPr>
        <w:t>3</w:t>
      </w:r>
      <w:r w:rsidR="008D0C02" w:rsidRPr="008D0C02">
        <w:rPr>
          <w:rFonts w:ascii="Times New Roman" w:hAnsi="Times New Roman" w:cs="Times New Roman"/>
          <w:lang w:eastAsia="ar-SA"/>
        </w:rPr>
        <w:t>,2 por ciento por debajo de la media nacional</w:t>
      </w:r>
      <w:r w:rsidR="008504A7">
        <w:rPr>
          <w:rFonts w:ascii="Times New Roman" w:hAnsi="Times New Roman" w:cs="Times New Roman"/>
          <w:lang w:eastAsia="ar-SA"/>
        </w:rPr>
        <w:t>, que es de 94,3 céntimos por litro, y un 8,6 por ciento por debajo del precio de Castilla La Mancha, donde se paga a 99,9. E</w:t>
      </w:r>
      <w:r w:rsidR="004874C3">
        <w:rPr>
          <w:rFonts w:ascii="Times New Roman" w:hAnsi="Times New Roman" w:cs="Times New Roman"/>
          <w:lang w:eastAsia="ar-SA"/>
        </w:rPr>
        <w:t>s vital este cambio de tendencia en los mercados para que el sector del ovino de leche vislumbre perspectivas de conseguir un precio digno para su producción.</w:t>
      </w:r>
    </w:p>
    <w:p w14:paraId="166FBC89" w14:textId="07104DE2" w:rsidR="00AA49C3" w:rsidRPr="00712B20" w:rsidRDefault="00AA49C3" w:rsidP="00AA49C3">
      <w:pPr>
        <w:rPr>
          <w:rFonts w:ascii="Times New Roman" w:hAnsi="Times New Roman" w:cs="Times New Roman"/>
          <w:color w:val="00B0F0"/>
          <w:lang w:eastAsia="ar-SA"/>
        </w:rPr>
      </w:pPr>
    </w:p>
    <w:p w14:paraId="57A0805A" w14:textId="4C466F91" w:rsidR="00AA49C3" w:rsidRPr="001F2E59" w:rsidRDefault="006D78D9" w:rsidP="00AA49C3">
      <w:pPr>
        <w:jc w:val="center"/>
        <w:rPr>
          <w:rFonts w:ascii="Times New Roman" w:hAnsi="Times New Roman" w:cs="Times New Roman"/>
          <w:lang w:eastAsia="ar-SA"/>
        </w:rPr>
      </w:pPr>
      <w:r>
        <w:rPr>
          <w:rFonts w:ascii="Times New Roman" w:hAnsi="Times New Roman" w:cs="Times New Roman"/>
          <w:noProof/>
          <w:color w:val="00B0F0"/>
          <w:lang w:eastAsia="ar-SA"/>
        </w:rPr>
        <w:lastRenderedPageBreak/>
        <w:drawing>
          <wp:inline distT="0" distB="0" distL="0" distR="0" wp14:anchorId="1C0A1AD7" wp14:editId="4532FAD9">
            <wp:extent cx="3250800" cy="2170800"/>
            <wp:effectExtent l="0" t="0" r="6985" b="127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50800" cy="2170800"/>
                    </a:xfrm>
                    <a:prstGeom prst="rect">
                      <a:avLst/>
                    </a:prstGeom>
                    <a:noFill/>
                  </pic:spPr>
                </pic:pic>
              </a:graphicData>
            </a:graphic>
          </wp:inline>
        </w:drawing>
      </w:r>
    </w:p>
    <w:bookmarkEnd w:id="8"/>
    <w:p w14:paraId="4368D975" w14:textId="77777777" w:rsidR="00CD6ED3" w:rsidRPr="001F2E59" w:rsidRDefault="00CD6ED3" w:rsidP="00CD6ED3">
      <w:pPr>
        <w:spacing w:before="120"/>
        <w:jc w:val="center"/>
        <w:rPr>
          <w:rFonts w:ascii="Times New Roman" w:hAnsi="Times New Roman" w:cs="Times New Roman"/>
          <w:sz w:val="20"/>
          <w:szCs w:val="20"/>
          <w:lang w:eastAsia="es-ES"/>
        </w:rPr>
      </w:pPr>
      <w:r w:rsidRPr="001F2E59">
        <w:rPr>
          <w:rFonts w:ascii="Times New Roman" w:hAnsi="Times New Roman" w:cs="Times New Roman"/>
          <w:sz w:val="12"/>
          <w:szCs w:val="20"/>
          <w:lang w:eastAsia="es-ES"/>
        </w:rPr>
        <w:t>Fuente: Elaboración propia a partir de datos del informe de declaraciones obligatorias del FEGA</w:t>
      </w:r>
    </w:p>
    <w:p w14:paraId="286B3266" w14:textId="77777777" w:rsidR="00AA49C3" w:rsidRPr="001F2E59" w:rsidRDefault="00AA49C3" w:rsidP="00AA49C3">
      <w:pPr>
        <w:rPr>
          <w:rFonts w:ascii="Times New Roman" w:hAnsi="Times New Roman" w:cs="Times New Roman"/>
          <w:lang w:eastAsia="ar-SA"/>
        </w:rPr>
      </w:pPr>
    </w:p>
    <w:p w14:paraId="3379452D" w14:textId="77777777" w:rsidR="00595E58" w:rsidRPr="008D0C02" w:rsidRDefault="00595E58" w:rsidP="00AA49C3">
      <w:pPr>
        <w:rPr>
          <w:rFonts w:ascii="Times New Roman" w:hAnsi="Times New Roman" w:cs="Times New Roman"/>
          <w:b/>
          <w:lang w:eastAsia="ar-SA"/>
        </w:rPr>
      </w:pPr>
    </w:p>
    <w:p w14:paraId="32AD3CD2" w14:textId="2CE27EF5" w:rsidR="0019246F" w:rsidRPr="002E11B2" w:rsidRDefault="0019246F" w:rsidP="0019246F">
      <w:pPr>
        <w:rPr>
          <w:rFonts w:ascii="Times New Roman" w:hAnsi="Times New Roman" w:cs="Times New Roman"/>
          <w:lang w:eastAsia="ar-SA"/>
        </w:rPr>
      </w:pPr>
      <w:r w:rsidRPr="0019246F">
        <w:rPr>
          <w:rFonts w:ascii="Times New Roman" w:hAnsi="Times New Roman" w:cs="Times New Roman"/>
          <w:lang w:eastAsia="ar-SA"/>
        </w:rPr>
        <w:t xml:space="preserve">El sector </w:t>
      </w:r>
      <w:r w:rsidR="004874C3">
        <w:rPr>
          <w:rFonts w:ascii="Times New Roman" w:hAnsi="Times New Roman" w:cs="Times New Roman"/>
          <w:lang w:eastAsia="ar-SA"/>
        </w:rPr>
        <w:t>se ha visto obligado a vender su leche por debajo de los costes de producción durante tres años consecutivos, 2016, 2017 y 2018, una situación que se ha hecho insostenible y ha causado el cierre de numerosas</w:t>
      </w:r>
      <w:r w:rsidR="001875FC">
        <w:rPr>
          <w:rFonts w:ascii="Times New Roman" w:hAnsi="Times New Roman" w:cs="Times New Roman"/>
          <w:lang w:eastAsia="ar-SA"/>
        </w:rPr>
        <w:t xml:space="preserve"> explotaciones</w:t>
      </w:r>
      <w:r w:rsidR="00E62F89">
        <w:rPr>
          <w:rFonts w:ascii="Times New Roman" w:hAnsi="Times New Roman" w:cs="Times New Roman"/>
          <w:lang w:eastAsia="ar-SA"/>
        </w:rPr>
        <w:t>, quedando en la actualidad 2.018 explotaciones con entregas</w:t>
      </w:r>
      <w:r w:rsidR="00E11D5C">
        <w:rPr>
          <w:rFonts w:ascii="Times New Roman" w:hAnsi="Times New Roman" w:cs="Times New Roman"/>
          <w:lang w:eastAsia="ar-SA"/>
        </w:rPr>
        <w:t>.</w:t>
      </w:r>
      <w:r>
        <w:rPr>
          <w:rFonts w:ascii="Times New Roman" w:hAnsi="Times New Roman" w:cs="Times New Roman"/>
          <w:lang w:eastAsia="ar-SA"/>
        </w:rPr>
        <w:t xml:space="preserve"> </w:t>
      </w:r>
      <w:r w:rsidR="00E11D5C">
        <w:rPr>
          <w:rFonts w:ascii="Times New Roman" w:hAnsi="Times New Roman" w:cs="Times New Roman"/>
          <w:lang w:eastAsia="ar-SA"/>
        </w:rPr>
        <w:t>S</w:t>
      </w:r>
      <w:r w:rsidRPr="002E11B2">
        <w:rPr>
          <w:rFonts w:ascii="Times New Roman" w:hAnsi="Times New Roman" w:cs="Times New Roman"/>
          <w:lang w:eastAsia="ar-SA"/>
        </w:rPr>
        <w:t xml:space="preserve">egún los datos publicados del FEGA, en Castilla y León </w:t>
      </w:r>
      <w:r>
        <w:rPr>
          <w:rFonts w:ascii="Times New Roman" w:hAnsi="Times New Roman" w:cs="Times New Roman"/>
          <w:lang w:eastAsia="ar-SA"/>
        </w:rPr>
        <w:t xml:space="preserve">hay </w:t>
      </w:r>
      <w:r w:rsidRPr="002E11B2">
        <w:rPr>
          <w:rFonts w:ascii="Times New Roman" w:hAnsi="Times New Roman" w:cs="Times New Roman"/>
          <w:lang w:eastAsia="ar-SA"/>
        </w:rPr>
        <w:t>125 ganaderos de ovino menos</w:t>
      </w:r>
      <w:r w:rsidR="00E11D5C">
        <w:rPr>
          <w:rFonts w:ascii="Times New Roman" w:hAnsi="Times New Roman" w:cs="Times New Roman"/>
          <w:lang w:eastAsia="ar-SA"/>
        </w:rPr>
        <w:t xml:space="preserve"> solamente en el último año, cifra que se eleva a 363 en los últimos tres años</w:t>
      </w:r>
      <w:r w:rsidRPr="002E11B2">
        <w:rPr>
          <w:rFonts w:ascii="Times New Roman" w:hAnsi="Times New Roman" w:cs="Times New Roman"/>
          <w:lang w:eastAsia="ar-SA"/>
        </w:rPr>
        <w:t xml:space="preserve">. </w:t>
      </w:r>
    </w:p>
    <w:p w14:paraId="3B03124A" w14:textId="77777777" w:rsidR="0019246F" w:rsidRPr="002E11B2" w:rsidRDefault="0019246F" w:rsidP="0019246F">
      <w:pPr>
        <w:rPr>
          <w:rFonts w:ascii="Times New Roman" w:hAnsi="Times New Roman" w:cs="Times New Roman"/>
        </w:rPr>
      </w:pPr>
    </w:p>
    <w:p w14:paraId="4F71E344" w14:textId="77777777" w:rsidR="00D57B4F" w:rsidRPr="00221AA0" w:rsidRDefault="00D57B4F" w:rsidP="00D57B4F">
      <w:pPr>
        <w:rPr>
          <w:rFonts w:ascii="Times New Roman" w:hAnsi="Times New Roman" w:cs="Times New Roman"/>
          <w:b/>
          <w:bCs/>
        </w:rPr>
      </w:pPr>
      <w:r w:rsidRPr="00221AA0">
        <w:rPr>
          <w:rFonts w:ascii="Times New Roman" w:hAnsi="Times New Roman" w:cs="Times New Roman"/>
          <w:b/>
          <w:bCs/>
        </w:rPr>
        <w:t>Saneamiento ganadero</w:t>
      </w:r>
    </w:p>
    <w:p w14:paraId="5F289386" w14:textId="77777777" w:rsidR="00D57B4F" w:rsidRPr="00221AA0" w:rsidRDefault="00D57B4F" w:rsidP="00D57B4F">
      <w:pPr>
        <w:rPr>
          <w:rFonts w:ascii="Times New Roman" w:hAnsi="Times New Roman" w:cs="Times New Roman"/>
        </w:rPr>
      </w:pPr>
    </w:p>
    <w:p w14:paraId="638C0056" w14:textId="77777777" w:rsidR="00221AA0" w:rsidRPr="00B047CF" w:rsidRDefault="00221AA0" w:rsidP="00221AA0">
      <w:pPr>
        <w:rPr>
          <w:rFonts w:ascii="Times New Roman" w:hAnsi="Times New Roman" w:cs="Times New Roman"/>
        </w:rPr>
      </w:pPr>
      <w:r>
        <w:rPr>
          <w:rFonts w:ascii="Times New Roman" w:hAnsi="Times New Roman" w:cs="Times New Roman"/>
        </w:rPr>
        <w:t>Un año más, gracias a la persistencia de la Junta de Castilla y León, al esfuerzo de los ganaderos que tienen que pasar cada año por las duras campañas de saneamiento y al sacrificio de los ganaderos afectados por positivos que tienen que sacrificar sus animales y asumir pérdidas económicas, l</w:t>
      </w:r>
      <w:r w:rsidRPr="00B047CF">
        <w:rPr>
          <w:rFonts w:ascii="Times New Roman" w:hAnsi="Times New Roman" w:cs="Times New Roman"/>
        </w:rPr>
        <w:t>os datos de la campaña de saneamiento ganadero mejora</w:t>
      </w:r>
      <w:r>
        <w:rPr>
          <w:rFonts w:ascii="Times New Roman" w:hAnsi="Times New Roman" w:cs="Times New Roman"/>
        </w:rPr>
        <w:t xml:space="preserve">ron un </w:t>
      </w:r>
      <w:r w:rsidRPr="00B047CF">
        <w:rPr>
          <w:rFonts w:ascii="Times New Roman" w:hAnsi="Times New Roman" w:cs="Times New Roman"/>
        </w:rPr>
        <w:t>año más</w:t>
      </w:r>
      <w:r>
        <w:rPr>
          <w:rFonts w:ascii="Times New Roman" w:hAnsi="Times New Roman" w:cs="Times New Roman"/>
        </w:rPr>
        <w:t>.</w:t>
      </w:r>
    </w:p>
    <w:p w14:paraId="4A5B00B0" w14:textId="6F21BBF1" w:rsidR="00221AA0" w:rsidRDefault="00221AA0" w:rsidP="00221AA0">
      <w:pPr>
        <w:rPr>
          <w:rFonts w:ascii="Times New Roman" w:hAnsi="Times New Roman" w:cs="Times New Roman"/>
        </w:rPr>
      </w:pPr>
      <w:r w:rsidRPr="00B047CF">
        <w:rPr>
          <w:rFonts w:ascii="Times New Roman" w:hAnsi="Times New Roman" w:cs="Times New Roman"/>
        </w:rPr>
        <w:t xml:space="preserve">Con relación a la tuberculosis bovina, en </w:t>
      </w:r>
      <w:r>
        <w:rPr>
          <w:rFonts w:ascii="Times New Roman" w:hAnsi="Times New Roman" w:cs="Times New Roman"/>
        </w:rPr>
        <w:t>la última campaña completa</w:t>
      </w:r>
      <w:r w:rsidRPr="00B047CF">
        <w:rPr>
          <w:rFonts w:ascii="Times New Roman" w:hAnsi="Times New Roman" w:cs="Times New Roman"/>
        </w:rPr>
        <w:t xml:space="preserve"> se ha dado un nuevo descenso de la prevalencia, ya que el número de explotaciones positivas fue únicamente un 1,</w:t>
      </w:r>
      <w:r>
        <w:rPr>
          <w:rFonts w:ascii="Times New Roman" w:hAnsi="Times New Roman" w:cs="Times New Roman"/>
        </w:rPr>
        <w:t>43 por ciento frente al 1,63 del año anterior. Por debajo del 1 por ciento de prevalencia ya están seis provincias, a las cuatro del año pasado: Burgos, León, Segovia y Zamora</w:t>
      </w:r>
      <w:r w:rsidRPr="00481824">
        <w:rPr>
          <w:rFonts w:ascii="Times New Roman" w:hAnsi="Times New Roman" w:cs="Times New Roman"/>
        </w:rPr>
        <w:t xml:space="preserve"> </w:t>
      </w:r>
      <w:r>
        <w:rPr>
          <w:rFonts w:ascii="Times New Roman" w:hAnsi="Times New Roman" w:cs="Times New Roman"/>
        </w:rPr>
        <w:t>se suman este año Palencia y Valladolid. Por encima del 1% están Ávila y Salamanca que mantiene y rebaja la prevalencia respectivamente, si bien Soria ha sufrido un importante repunte, duplicando casi el dato del año anterior, estando focalizado en una única unidad veterinaria.</w:t>
      </w:r>
      <w:r w:rsidR="006C2B49">
        <w:rPr>
          <w:rFonts w:ascii="Times New Roman" w:hAnsi="Times New Roman" w:cs="Times New Roman"/>
        </w:rPr>
        <w:t xml:space="preserve"> Por otra parte, l</w:t>
      </w:r>
      <w:r>
        <w:rPr>
          <w:rFonts w:ascii="Times New Roman" w:hAnsi="Times New Roman" w:cs="Times New Roman"/>
        </w:rPr>
        <w:t>a tuberculosis caprina sigue descendiendo, encontrándose ya en niveles mínimos en Castilla y León, al 0,72%.</w:t>
      </w:r>
    </w:p>
    <w:p w14:paraId="203645B1" w14:textId="79F9E9B3" w:rsidR="00221AA0" w:rsidRDefault="00221AA0" w:rsidP="00221AA0">
      <w:pPr>
        <w:rPr>
          <w:rFonts w:ascii="Times New Roman" w:hAnsi="Times New Roman" w:cs="Times New Roman"/>
        </w:rPr>
      </w:pPr>
      <w:r>
        <w:rPr>
          <w:rFonts w:ascii="Times New Roman" w:hAnsi="Times New Roman" w:cs="Times New Roman"/>
        </w:rPr>
        <w:t>En brucelosis bovina se ha controlado el episodio del año anterior localizado en Palencia por contagio desde Cantabria, pasando a tener prevalencia cero en toda la comunidad autónoma. Con el histórico de las últimas campañas, la UE ha declarado oficialmente libre de Brucelosis Bovina las provincias de Burgos, Soria, Valladolid y Zamora, y León que se ha declarado recientemente.</w:t>
      </w:r>
    </w:p>
    <w:p w14:paraId="5D1C6467" w14:textId="77777777" w:rsidR="00221AA0" w:rsidRPr="00456018" w:rsidRDefault="00221AA0" w:rsidP="00221AA0">
      <w:pPr>
        <w:rPr>
          <w:rFonts w:ascii="Times New Roman" w:hAnsi="Times New Roman" w:cs="Times New Roman"/>
        </w:rPr>
      </w:pPr>
    </w:p>
    <w:p w14:paraId="254499BD" w14:textId="77777777" w:rsidR="00221AA0" w:rsidRDefault="00221AA0" w:rsidP="00221AA0">
      <w:pPr>
        <w:rPr>
          <w:rFonts w:ascii="Times New Roman" w:hAnsi="Times New Roman" w:cs="Times New Roman"/>
        </w:rPr>
      </w:pPr>
      <w:r w:rsidRPr="00E5715F">
        <w:rPr>
          <w:rFonts w:ascii="Times New Roman" w:hAnsi="Times New Roman" w:cs="Times New Roman"/>
        </w:rPr>
        <w:t>Este</w:t>
      </w:r>
      <w:r w:rsidRPr="00F249CA">
        <w:rPr>
          <w:rFonts w:ascii="Times New Roman" w:hAnsi="Times New Roman" w:cs="Times New Roman"/>
          <w:b/>
          <w:bCs/>
        </w:rPr>
        <w:t xml:space="preserve"> buen estatus sanitario supone una ventaja competitiva de Castilla y León </w:t>
      </w:r>
      <w:r w:rsidRPr="00E5715F">
        <w:rPr>
          <w:rFonts w:ascii="Times New Roman" w:hAnsi="Times New Roman" w:cs="Times New Roman"/>
        </w:rPr>
        <w:t>a la hora de exportar animales vivos a países terceros</w:t>
      </w:r>
      <w:r w:rsidRPr="00F249CA">
        <w:rPr>
          <w:rFonts w:ascii="Times New Roman" w:hAnsi="Times New Roman" w:cs="Times New Roman"/>
          <w:b/>
          <w:bCs/>
        </w:rPr>
        <w:t xml:space="preserve"> </w:t>
      </w:r>
      <w:r>
        <w:rPr>
          <w:rFonts w:ascii="Times New Roman" w:hAnsi="Times New Roman" w:cs="Times New Roman"/>
        </w:rPr>
        <w:t>y porque permite aplicar el protocolo de flexibilización en la ejecución del programa nacional de erradicación de TB a las seis provincias con prevalencia menor de 1%</w:t>
      </w:r>
      <w:r w:rsidRPr="00456018">
        <w:rPr>
          <w:rFonts w:ascii="Times New Roman" w:hAnsi="Times New Roman" w:cs="Times New Roman"/>
        </w:rPr>
        <w:t>,</w:t>
      </w:r>
      <w:r>
        <w:rPr>
          <w:rFonts w:ascii="Times New Roman" w:hAnsi="Times New Roman" w:cs="Times New Roman"/>
        </w:rPr>
        <w:t xml:space="preserve"> </w:t>
      </w:r>
      <w:r w:rsidRPr="00456018">
        <w:rPr>
          <w:rFonts w:ascii="Times New Roman" w:hAnsi="Times New Roman" w:cs="Times New Roman"/>
        </w:rPr>
        <w:t xml:space="preserve">lo que redunda en </w:t>
      </w:r>
      <w:r>
        <w:rPr>
          <w:rFonts w:ascii="Times New Roman" w:hAnsi="Times New Roman" w:cs="Times New Roman"/>
        </w:rPr>
        <w:t xml:space="preserve">que los </w:t>
      </w:r>
      <w:r w:rsidRPr="00456018">
        <w:rPr>
          <w:rFonts w:ascii="Times New Roman" w:hAnsi="Times New Roman" w:cs="Times New Roman"/>
        </w:rPr>
        <w:t>beneficio</w:t>
      </w:r>
      <w:r>
        <w:rPr>
          <w:rFonts w:ascii="Times New Roman" w:hAnsi="Times New Roman" w:cs="Times New Roman"/>
        </w:rPr>
        <w:t xml:space="preserve">s lleguen cada vez a más explotaciones. </w:t>
      </w:r>
      <w:r w:rsidRPr="00E5715F">
        <w:rPr>
          <w:rFonts w:ascii="Times New Roman" w:hAnsi="Times New Roman" w:cs="Times New Roman"/>
          <w:b/>
          <w:bCs/>
        </w:rPr>
        <w:t xml:space="preserve">Pero la mayoría </w:t>
      </w:r>
      <w:r>
        <w:rPr>
          <w:rFonts w:ascii="Times New Roman" w:hAnsi="Times New Roman" w:cs="Times New Roman"/>
          <w:b/>
          <w:bCs/>
        </w:rPr>
        <w:t xml:space="preserve">de los ganaderos </w:t>
      </w:r>
      <w:r w:rsidRPr="00E5715F">
        <w:rPr>
          <w:rFonts w:ascii="Times New Roman" w:hAnsi="Times New Roman" w:cs="Times New Roman"/>
          <w:b/>
          <w:bCs/>
        </w:rPr>
        <w:t xml:space="preserve">siguen viviendo el </w:t>
      </w:r>
      <w:r w:rsidRPr="00E5715F">
        <w:rPr>
          <w:rFonts w:ascii="Times New Roman" w:hAnsi="Times New Roman" w:cs="Times New Roman"/>
          <w:b/>
          <w:bCs/>
        </w:rPr>
        <w:lastRenderedPageBreak/>
        <w:t>saneamiento como una pesadilla</w:t>
      </w:r>
      <w:r w:rsidRPr="00456018">
        <w:rPr>
          <w:rFonts w:ascii="Times New Roman" w:hAnsi="Times New Roman" w:cs="Times New Roman"/>
        </w:rPr>
        <w:t xml:space="preserve"> </w:t>
      </w:r>
      <w:r>
        <w:rPr>
          <w:rFonts w:ascii="Times New Roman" w:hAnsi="Times New Roman" w:cs="Times New Roman"/>
        </w:rPr>
        <w:t>ante la incertidumbre y perjuicios que causaría la positividad de un animal a toda la explotación.</w:t>
      </w:r>
    </w:p>
    <w:p w14:paraId="53CAA4BA" w14:textId="77777777" w:rsidR="00221AA0" w:rsidRDefault="00221AA0" w:rsidP="00221AA0">
      <w:pPr>
        <w:rPr>
          <w:rFonts w:ascii="Times New Roman" w:hAnsi="Times New Roman" w:cs="Times New Roman"/>
        </w:rPr>
      </w:pPr>
    </w:p>
    <w:p w14:paraId="201E4ED6" w14:textId="7D7E53CD" w:rsidR="00221AA0" w:rsidRDefault="00221AA0" w:rsidP="00221AA0">
      <w:pPr>
        <w:rPr>
          <w:rFonts w:ascii="Times New Roman" w:hAnsi="Times New Roman" w:cs="Times New Roman"/>
        </w:rPr>
      </w:pPr>
      <w:r w:rsidRPr="00595E58">
        <w:rPr>
          <w:rFonts w:ascii="Times New Roman" w:hAnsi="Times New Roman" w:cs="Times New Roman"/>
          <w:b/>
        </w:rPr>
        <w:t>La reivindicación de mejoras en las campañas de saneamiento para que sean eficientes pero a la vez no perjudiquen al ganadero es clave para ASAJA</w:t>
      </w:r>
      <w:r>
        <w:rPr>
          <w:rFonts w:ascii="Times New Roman" w:hAnsi="Times New Roman" w:cs="Times New Roman"/>
        </w:rPr>
        <w:t xml:space="preserve">, y por ello en este 2019 hemos expuesto nuestras peticiones ante la Junta de Castilla y León, competente en la ejecución de las campañas de saneamiento y al Ministerio de Agricultura, encargado de elaborar la normativa nacional y vertebrar las medidas, con buena receptividad por ambas administraciones, constituyéndose en la segunda mitad de año desde la Consejería el </w:t>
      </w:r>
      <w:r w:rsidRPr="0056394D">
        <w:rPr>
          <w:rFonts w:ascii="Times New Roman" w:hAnsi="Times New Roman" w:cs="Times New Roman"/>
          <w:b/>
          <w:bCs/>
        </w:rPr>
        <w:t>Grupo de trabajo técnico de tuberculosis bovina en el que ASAJA participa activamente</w:t>
      </w:r>
      <w:r>
        <w:rPr>
          <w:rFonts w:ascii="Times New Roman" w:hAnsi="Times New Roman" w:cs="Times New Roman"/>
        </w:rPr>
        <w:t>.</w:t>
      </w:r>
    </w:p>
    <w:p w14:paraId="6A56B53C" w14:textId="77777777" w:rsidR="00221AA0" w:rsidRDefault="00221AA0" w:rsidP="00221AA0">
      <w:pPr>
        <w:rPr>
          <w:rFonts w:ascii="Times New Roman" w:hAnsi="Times New Roman" w:cs="Times New Roman"/>
        </w:rPr>
      </w:pPr>
      <w:r>
        <w:rPr>
          <w:rFonts w:ascii="Times New Roman" w:hAnsi="Times New Roman" w:cs="Times New Roman"/>
        </w:rPr>
        <w:t>Este grupo de trabajo está analizando pormenorizadamente los aspectos más relevantes de la ejecución en Castilla y León del programa nacional de erradicación de tuberculosis bovina, para identificar aspectos de mejora compatibles con la legislación nacional y europea. Los</w:t>
      </w:r>
      <w:r w:rsidRPr="00C23ABE">
        <w:rPr>
          <w:rFonts w:ascii="Times New Roman" w:hAnsi="Times New Roman" w:cs="Times New Roman"/>
        </w:rPr>
        <w:t xml:space="preserve"> </w:t>
      </w:r>
      <w:r>
        <w:rPr>
          <w:rFonts w:ascii="Times New Roman" w:hAnsi="Times New Roman" w:cs="Times New Roman"/>
        </w:rPr>
        <w:t xml:space="preserve">puntos críticos están en lo </w:t>
      </w:r>
      <w:r w:rsidRPr="00C23ABE">
        <w:rPr>
          <w:rFonts w:ascii="Times New Roman" w:hAnsi="Times New Roman" w:cs="Times New Roman"/>
        </w:rPr>
        <w:t>equipos de campo, la repetición de</w:t>
      </w:r>
      <w:r>
        <w:rPr>
          <w:rFonts w:ascii="Times New Roman" w:hAnsi="Times New Roman" w:cs="Times New Roman"/>
        </w:rPr>
        <w:t>l</w:t>
      </w:r>
      <w:r w:rsidRPr="00C23ABE">
        <w:rPr>
          <w:rFonts w:ascii="Times New Roman" w:hAnsi="Times New Roman" w:cs="Times New Roman"/>
        </w:rPr>
        <w:t xml:space="preserve"> saneamiento en las explotaciones que han incorporado animales en los 12 meses anteriores de un origen que ha positivizado, la incorporación de otras pruebas serológicas complementarias, la estrategia de uso del gamma interferón, el tratamiento de las explotaciones donde se diagnostiquen exclusivamente animales dudosos (2-4 mm), la  incorporación de animales a explotaciones positivas, la venta de reproductores, el movimiento a cebo de explotaciones positivas, las explotaciones relacionadas, los baremos de indemnización, la fauna silvestre o la bioseguridad de las explotaciones</w:t>
      </w:r>
      <w:r>
        <w:rPr>
          <w:rFonts w:ascii="Times New Roman" w:hAnsi="Times New Roman" w:cs="Times New Roman"/>
        </w:rPr>
        <w:t xml:space="preserve">. </w:t>
      </w:r>
    </w:p>
    <w:p w14:paraId="5E835910" w14:textId="77777777" w:rsidR="001875FC" w:rsidRDefault="001875FC" w:rsidP="00221AA0">
      <w:pPr>
        <w:rPr>
          <w:rFonts w:ascii="Times New Roman" w:hAnsi="Times New Roman" w:cs="Times New Roman"/>
        </w:rPr>
      </w:pPr>
    </w:p>
    <w:p w14:paraId="41C6BC6E" w14:textId="73D17A2C" w:rsidR="00221AA0" w:rsidRDefault="00221AA0" w:rsidP="00221AA0">
      <w:pPr>
        <w:rPr>
          <w:rFonts w:ascii="Times New Roman" w:hAnsi="Times New Roman" w:cs="Times New Roman"/>
        </w:rPr>
      </w:pPr>
      <w:r>
        <w:rPr>
          <w:rFonts w:ascii="Times New Roman" w:hAnsi="Times New Roman" w:cs="Times New Roman"/>
        </w:rPr>
        <w:t xml:space="preserve">El sector porcino europeo se mantiene en alerta desde que en </w:t>
      </w:r>
      <w:r w:rsidRPr="00F04981">
        <w:rPr>
          <w:rFonts w:ascii="Times New Roman" w:hAnsi="Times New Roman" w:cs="Times New Roman"/>
        </w:rPr>
        <w:t>2014 se confirm</w:t>
      </w:r>
      <w:r>
        <w:rPr>
          <w:rFonts w:ascii="Times New Roman" w:hAnsi="Times New Roman" w:cs="Times New Roman"/>
        </w:rPr>
        <w:t xml:space="preserve">ara </w:t>
      </w:r>
      <w:r w:rsidRPr="00F04981">
        <w:rPr>
          <w:rFonts w:ascii="Times New Roman" w:hAnsi="Times New Roman" w:cs="Times New Roman"/>
        </w:rPr>
        <w:t xml:space="preserve">la presencia del virus de la </w:t>
      </w:r>
      <w:r>
        <w:rPr>
          <w:rFonts w:ascii="Times New Roman" w:hAnsi="Times New Roman" w:cs="Times New Roman"/>
        </w:rPr>
        <w:t>Peste Porcina Africana</w:t>
      </w:r>
      <w:r w:rsidRPr="00F04981">
        <w:rPr>
          <w:rFonts w:ascii="Times New Roman" w:hAnsi="Times New Roman" w:cs="Times New Roman"/>
        </w:rPr>
        <w:t xml:space="preserve"> en Lituania, Letonia, Estonia y Polonia.</w:t>
      </w:r>
      <w:r>
        <w:rPr>
          <w:rFonts w:ascii="Times New Roman" w:hAnsi="Times New Roman" w:cs="Times New Roman"/>
        </w:rPr>
        <w:t xml:space="preserve"> En 2018 preocupó sobremanera el aumento de las zonas afectadas apareciendo por primera vez en</w:t>
      </w:r>
      <w:r w:rsidRPr="00F04981">
        <w:rPr>
          <w:rFonts w:ascii="Times New Roman" w:hAnsi="Times New Roman" w:cs="Times New Roman"/>
        </w:rPr>
        <w:t xml:space="preserve"> Hungría</w:t>
      </w:r>
      <w:r>
        <w:rPr>
          <w:rFonts w:ascii="Times New Roman" w:hAnsi="Times New Roman" w:cs="Times New Roman"/>
        </w:rPr>
        <w:t>,</w:t>
      </w:r>
      <w:r w:rsidRPr="00F04981">
        <w:rPr>
          <w:rFonts w:ascii="Times New Roman" w:hAnsi="Times New Roman" w:cs="Times New Roman"/>
        </w:rPr>
        <w:t xml:space="preserve"> Bulgaria y Bélgica</w:t>
      </w:r>
      <w:r>
        <w:rPr>
          <w:rFonts w:ascii="Times New Roman" w:hAnsi="Times New Roman" w:cs="Times New Roman"/>
        </w:rPr>
        <w:t xml:space="preserve">. </w:t>
      </w:r>
      <w:r w:rsidRPr="00F04981">
        <w:rPr>
          <w:rFonts w:ascii="Times New Roman" w:hAnsi="Times New Roman" w:cs="Times New Roman"/>
        </w:rPr>
        <w:t>2019 ha continuado la misma tendencia que en años anteriores,</w:t>
      </w:r>
      <w:r>
        <w:rPr>
          <w:rFonts w:ascii="Times New Roman" w:hAnsi="Times New Roman" w:cs="Times New Roman"/>
        </w:rPr>
        <w:t xml:space="preserve"> </w:t>
      </w:r>
      <w:r w:rsidRPr="00F04981">
        <w:rPr>
          <w:rFonts w:ascii="Times New Roman" w:hAnsi="Times New Roman" w:cs="Times New Roman"/>
        </w:rPr>
        <w:t>confirmándose por primera vez a finales de julio la presencia de la enfermedad en</w:t>
      </w:r>
      <w:r>
        <w:rPr>
          <w:rFonts w:ascii="Times New Roman" w:hAnsi="Times New Roman" w:cs="Times New Roman"/>
        </w:rPr>
        <w:t xml:space="preserve"> </w:t>
      </w:r>
      <w:r w:rsidRPr="00F04981">
        <w:rPr>
          <w:rFonts w:ascii="Times New Roman" w:hAnsi="Times New Roman" w:cs="Times New Roman"/>
        </w:rPr>
        <w:t>Eslovaquia y en Serbia.</w:t>
      </w:r>
      <w:r w:rsidR="006C2B49">
        <w:rPr>
          <w:rFonts w:ascii="Times New Roman" w:hAnsi="Times New Roman" w:cs="Times New Roman"/>
        </w:rPr>
        <w:t xml:space="preserve"> </w:t>
      </w:r>
      <w:r>
        <w:rPr>
          <w:rFonts w:ascii="Times New Roman" w:hAnsi="Times New Roman" w:cs="Times New Roman"/>
        </w:rPr>
        <w:t>Algunos países limítrofes a los afectados han puesto medidas de contención en sus fronteras para evitar la propagación de la enfermedad. Las</w:t>
      </w:r>
      <w:r w:rsidRPr="0056394D">
        <w:rPr>
          <w:rFonts w:ascii="Times New Roman" w:hAnsi="Times New Roman" w:cs="Times New Roman"/>
        </w:rPr>
        <w:t xml:space="preserve"> autoridades españolas realizaron un simulacro ante un foco de</w:t>
      </w:r>
      <w:r>
        <w:rPr>
          <w:rFonts w:ascii="Times New Roman" w:hAnsi="Times New Roman" w:cs="Times New Roman"/>
        </w:rPr>
        <w:t xml:space="preserve"> </w:t>
      </w:r>
      <w:r w:rsidRPr="0056394D">
        <w:rPr>
          <w:rFonts w:ascii="Times New Roman" w:hAnsi="Times New Roman" w:cs="Times New Roman"/>
        </w:rPr>
        <w:t xml:space="preserve">PPA en jabalíes en el que participaron CCAA, Servicios Ministeriales, </w:t>
      </w:r>
      <w:r>
        <w:rPr>
          <w:rFonts w:ascii="Times New Roman" w:hAnsi="Times New Roman" w:cs="Times New Roman"/>
        </w:rPr>
        <w:t>el Instituto de Investigación de Recursos Cinegéticos (</w:t>
      </w:r>
      <w:r w:rsidRPr="0056394D">
        <w:rPr>
          <w:rFonts w:ascii="Times New Roman" w:hAnsi="Times New Roman" w:cs="Times New Roman"/>
        </w:rPr>
        <w:t>IREC</w:t>
      </w:r>
      <w:r>
        <w:rPr>
          <w:rFonts w:ascii="Times New Roman" w:hAnsi="Times New Roman" w:cs="Times New Roman"/>
        </w:rPr>
        <w:t>)</w:t>
      </w:r>
      <w:r w:rsidRPr="0056394D">
        <w:rPr>
          <w:rFonts w:ascii="Times New Roman" w:hAnsi="Times New Roman" w:cs="Times New Roman"/>
        </w:rPr>
        <w:t xml:space="preserve"> y SEPRONA. </w:t>
      </w:r>
      <w:r w:rsidRPr="0056394D">
        <w:rPr>
          <w:rFonts w:ascii="Times New Roman" w:hAnsi="Times New Roman" w:cs="Times New Roman"/>
          <w:b/>
          <w:bCs/>
        </w:rPr>
        <w:t>Es esencial que todos los países garanticen un alto nivel de conciencia, preparación y bioseguridad</w:t>
      </w:r>
      <w:r w:rsidRPr="0056394D">
        <w:rPr>
          <w:rFonts w:ascii="Times New Roman" w:hAnsi="Times New Roman" w:cs="Times New Roman"/>
        </w:rPr>
        <w:t xml:space="preserve"> en las granjas </w:t>
      </w:r>
      <w:r>
        <w:rPr>
          <w:rFonts w:ascii="Times New Roman" w:hAnsi="Times New Roman" w:cs="Times New Roman"/>
        </w:rPr>
        <w:t>comerciales y en los bosques y zonas de cultivo por las que se mueven las poblaciones salvajes</w:t>
      </w:r>
      <w:r w:rsidRPr="0056394D">
        <w:rPr>
          <w:rFonts w:ascii="Times New Roman" w:hAnsi="Times New Roman" w:cs="Times New Roman"/>
        </w:rPr>
        <w:t>, junto</w:t>
      </w:r>
      <w:r>
        <w:rPr>
          <w:rFonts w:ascii="Times New Roman" w:hAnsi="Times New Roman" w:cs="Times New Roman"/>
        </w:rPr>
        <w:t xml:space="preserve"> </w:t>
      </w:r>
      <w:r w:rsidRPr="0056394D">
        <w:rPr>
          <w:rFonts w:ascii="Times New Roman" w:hAnsi="Times New Roman" w:cs="Times New Roman"/>
        </w:rPr>
        <w:t>con una estrategia de caza efectiva.</w:t>
      </w:r>
    </w:p>
    <w:p w14:paraId="05CFD4C8" w14:textId="5F58252D" w:rsidR="00D57B4F" w:rsidRDefault="00D57B4F" w:rsidP="00D57B4F">
      <w:pPr>
        <w:suppressAutoHyphens/>
        <w:rPr>
          <w:rFonts w:ascii="Times New Roman" w:hAnsi="Times New Roman" w:cs="Times New Roman"/>
          <w:b/>
          <w:bCs/>
          <w:iCs/>
          <w:kern w:val="1"/>
          <w:lang w:eastAsia="ar-SA"/>
        </w:rPr>
      </w:pPr>
    </w:p>
    <w:p w14:paraId="53970B0F" w14:textId="649024E0" w:rsidR="00A759C1" w:rsidRDefault="00A759C1" w:rsidP="00D57B4F">
      <w:pPr>
        <w:suppressAutoHyphens/>
        <w:rPr>
          <w:rFonts w:ascii="Times New Roman" w:hAnsi="Times New Roman" w:cs="Times New Roman"/>
          <w:b/>
          <w:bCs/>
          <w:iCs/>
          <w:kern w:val="1"/>
          <w:lang w:eastAsia="ar-SA"/>
        </w:rPr>
      </w:pPr>
    </w:p>
    <w:p w14:paraId="08E38AD5" w14:textId="1C51BE9C" w:rsidR="00A759C1" w:rsidRDefault="00A759C1" w:rsidP="00D57B4F">
      <w:pPr>
        <w:suppressAutoHyphens/>
        <w:rPr>
          <w:rFonts w:ascii="Times New Roman" w:hAnsi="Times New Roman" w:cs="Times New Roman"/>
          <w:b/>
          <w:bCs/>
          <w:iCs/>
          <w:kern w:val="1"/>
          <w:lang w:eastAsia="ar-SA"/>
        </w:rPr>
      </w:pPr>
    </w:p>
    <w:p w14:paraId="070A271D" w14:textId="2B8B3F1B" w:rsidR="00A759C1" w:rsidRDefault="00A759C1" w:rsidP="00D57B4F">
      <w:pPr>
        <w:suppressAutoHyphens/>
        <w:rPr>
          <w:rFonts w:ascii="Times New Roman" w:hAnsi="Times New Roman" w:cs="Times New Roman"/>
          <w:b/>
          <w:bCs/>
          <w:iCs/>
          <w:kern w:val="1"/>
          <w:lang w:eastAsia="ar-SA"/>
        </w:rPr>
      </w:pPr>
    </w:p>
    <w:p w14:paraId="1800B1CC" w14:textId="6DB1A16B" w:rsidR="00A759C1" w:rsidRDefault="00A759C1" w:rsidP="00D57B4F">
      <w:pPr>
        <w:suppressAutoHyphens/>
        <w:rPr>
          <w:rFonts w:ascii="Times New Roman" w:hAnsi="Times New Roman" w:cs="Times New Roman"/>
          <w:b/>
          <w:bCs/>
          <w:iCs/>
          <w:kern w:val="1"/>
          <w:lang w:eastAsia="ar-SA"/>
        </w:rPr>
      </w:pPr>
    </w:p>
    <w:p w14:paraId="528A7C8F" w14:textId="25D94900" w:rsidR="00A759C1" w:rsidRDefault="00A759C1" w:rsidP="00D57B4F">
      <w:pPr>
        <w:suppressAutoHyphens/>
        <w:rPr>
          <w:rFonts w:ascii="Times New Roman" w:hAnsi="Times New Roman" w:cs="Times New Roman"/>
          <w:b/>
          <w:bCs/>
          <w:iCs/>
          <w:kern w:val="1"/>
          <w:lang w:eastAsia="ar-SA"/>
        </w:rPr>
      </w:pPr>
    </w:p>
    <w:p w14:paraId="1BD250AE" w14:textId="6E6DE838" w:rsidR="00A759C1" w:rsidRDefault="00A759C1" w:rsidP="00D57B4F">
      <w:pPr>
        <w:suppressAutoHyphens/>
        <w:rPr>
          <w:rFonts w:ascii="Times New Roman" w:hAnsi="Times New Roman" w:cs="Times New Roman"/>
          <w:b/>
          <w:bCs/>
          <w:iCs/>
          <w:kern w:val="1"/>
          <w:lang w:eastAsia="ar-SA"/>
        </w:rPr>
      </w:pPr>
    </w:p>
    <w:p w14:paraId="0972915A" w14:textId="0B3ED77B" w:rsidR="00A759C1" w:rsidRDefault="00A759C1" w:rsidP="00D57B4F">
      <w:pPr>
        <w:suppressAutoHyphens/>
        <w:rPr>
          <w:rFonts w:ascii="Times New Roman" w:hAnsi="Times New Roman" w:cs="Times New Roman"/>
          <w:b/>
          <w:bCs/>
          <w:iCs/>
          <w:kern w:val="1"/>
          <w:lang w:eastAsia="ar-SA"/>
        </w:rPr>
      </w:pPr>
    </w:p>
    <w:p w14:paraId="04DD3C7D" w14:textId="366640BB" w:rsidR="00A759C1" w:rsidRDefault="00A759C1" w:rsidP="00D57B4F">
      <w:pPr>
        <w:suppressAutoHyphens/>
        <w:rPr>
          <w:rFonts w:ascii="Times New Roman" w:hAnsi="Times New Roman" w:cs="Times New Roman"/>
          <w:b/>
          <w:bCs/>
          <w:iCs/>
          <w:kern w:val="1"/>
          <w:lang w:eastAsia="ar-SA"/>
        </w:rPr>
      </w:pPr>
    </w:p>
    <w:p w14:paraId="0BCE1E0E" w14:textId="7D63A393" w:rsidR="00A759C1" w:rsidRDefault="00A759C1" w:rsidP="00D57B4F">
      <w:pPr>
        <w:suppressAutoHyphens/>
        <w:rPr>
          <w:rFonts w:ascii="Times New Roman" w:hAnsi="Times New Roman" w:cs="Times New Roman"/>
          <w:b/>
          <w:bCs/>
          <w:iCs/>
          <w:kern w:val="1"/>
          <w:lang w:eastAsia="ar-SA"/>
        </w:rPr>
      </w:pPr>
    </w:p>
    <w:p w14:paraId="728729D9" w14:textId="465D55F4" w:rsidR="00A759C1" w:rsidRDefault="00A759C1" w:rsidP="00D57B4F">
      <w:pPr>
        <w:suppressAutoHyphens/>
        <w:rPr>
          <w:rFonts w:ascii="Times New Roman" w:hAnsi="Times New Roman" w:cs="Times New Roman"/>
          <w:b/>
          <w:bCs/>
          <w:iCs/>
          <w:kern w:val="1"/>
          <w:lang w:eastAsia="ar-SA"/>
        </w:rPr>
      </w:pPr>
    </w:p>
    <w:p w14:paraId="05B74FAE" w14:textId="77777777" w:rsidR="00A759C1" w:rsidRPr="00221AA0" w:rsidRDefault="00A759C1" w:rsidP="00D57B4F">
      <w:pPr>
        <w:suppressAutoHyphens/>
        <w:rPr>
          <w:rFonts w:ascii="Times New Roman" w:hAnsi="Times New Roman" w:cs="Times New Roman"/>
          <w:b/>
          <w:bCs/>
          <w:iCs/>
          <w:kern w:val="1"/>
          <w:lang w:eastAsia="ar-SA"/>
        </w:rPr>
      </w:pPr>
    </w:p>
    <w:p w14:paraId="1122A4F9" w14:textId="77777777" w:rsidR="00D57B4F" w:rsidRPr="00221AA0" w:rsidRDefault="00D57B4F" w:rsidP="00D57B4F">
      <w:pPr>
        <w:pStyle w:val="Ttulo"/>
        <w:jc w:val="both"/>
        <w:rPr>
          <w:rFonts w:ascii="Times New Roman" w:hAnsi="Times New Roman"/>
          <w:b w:val="0"/>
          <w:i w:val="0"/>
          <w:sz w:val="24"/>
          <w:szCs w:val="24"/>
        </w:rPr>
      </w:pPr>
    </w:p>
    <w:p w14:paraId="791F8D4A" w14:textId="77777777" w:rsidR="00EE240B" w:rsidRPr="00883155" w:rsidRDefault="00EE240B" w:rsidP="00EE240B">
      <w:pPr>
        <w:jc w:val="center"/>
        <w:rPr>
          <w:rFonts w:ascii="Times New Roman" w:hAnsi="Times New Roman" w:cs="Times New Roman"/>
          <w:b/>
        </w:rPr>
      </w:pPr>
      <w:r w:rsidRPr="00883155">
        <w:rPr>
          <w:rFonts w:ascii="Times New Roman" w:hAnsi="Times New Roman" w:cs="Times New Roman"/>
          <w:b/>
        </w:rPr>
        <w:lastRenderedPageBreak/>
        <w:t>MEDIOS DE PRODUCCIÓN</w:t>
      </w:r>
    </w:p>
    <w:p w14:paraId="4A7C4FDC" w14:textId="77777777" w:rsidR="00EE240B" w:rsidRPr="00883155" w:rsidRDefault="00EE240B" w:rsidP="00EE240B">
      <w:pPr>
        <w:jc w:val="left"/>
        <w:rPr>
          <w:rFonts w:ascii="Times New Roman" w:hAnsi="Times New Roman" w:cs="Times New Roman"/>
        </w:rPr>
      </w:pPr>
    </w:p>
    <w:p w14:paraId="7969A83B" w14:textId="3E4EC683" w:rsidR="0036468E" w:rsidRPr="006C2B49" w:rsidRDefault="0036468E" w:rsidP="0036468E">
      <w:pPr>
        <w:rPr>
          <w:rFonts w:ascii="Times New Roman" w:hAnsi="Times New Roman" w:cs="Times New Roman"/>
          <w:b/>
          <w:bCs/>
        </w:rPr>
      </w:pPr>
      <w:r w:rsidRPr="00A31A35">
        <w:rPr>
          <w:rFonts w:ascii="Times New Roman" w:hAnsi="Times New Roman" w:cs="Times New Roman"/>
          <w:b/>
          <w:bCs/>
        </w:rPr>
        <w:t>El alto índice de arrendamiento es uno de los mayores lastres para la rentabilidad del sector agrario de Castilla y León.</w:t>
      </w:r>
      <w:r w:rsidR="006C2B49">
        <w:rPr>
          <w:rFonts w:ascii="Times New Roman" w:hAnsi="Times New Roman" w:cs="Times New Roman"/>
          <w:b/>
          <w:bCs/>
        </w:rPr>
        <w:t xml:space="preserve"> </w:t>
      </w:r>
      <w:r w:rsidRPr="00A31A35">
        <w:rPr>
          <w:rFonts w:ascii="Times New Roman" w:hAnsi="Times New Roman" w:cs="Times New Roman"/>
        </w:rPr>
        <w:t>Solo el 24% de sus casi tres millones de hectáreas de cultivo de secano declaradas por perceptores de la PAC lo es en propiedad, y poco más, un 29,4%, de la superficie de regadío.</w:t>
      </w:r>
      <w:r w:rsidR="006C2B49">
        <w:rPr>
          <w:rFonts w:ascii="Times New Roman" w:hAnsi="Times New Roman" w:cs="Times New Roman"/>
          <w:b/>
          <w:bCs/>
        </w:rPr>
        <w:t xml:space="preserve"> </w:t>
      </w:r>
      <w:r w:rsidRPr="00A31A35">
        <w:rPr>
          <w:rFonts w:ascii="Times New Roman" w:hAnsi="Times New Roman" w:cs="Times New Roman"/>
        </w:rPr>
        <w:t>Estos porcentajes están muy por debajo de la media nacional, ya que un 49,9% del secano y un 57,6% del regadío es propiedad de los agricultores que los trabajan en España. Y aún es mayor la distancia de Castilla y León respecto a comunidades similares por dimensiones, como Castilla-La Mancha (70,5% propiedad en secano y 79,4% en regadío), Andalucía (71,6% en secano y 70,7% en regadío) o incluso la vecina Aragón (46,1% en secano y 61,1% en regadío).</w:t>
      </w:r>
      <w:r w:rsidR="006C2B49">
        <w:rPr>
          <w:rFonts w:ascii="Times New Roman" w:hAnsi="Times New Roman" w:cs="Times New Roman"/>
          <w:b/>
          <w:bCs/>
        </w:rPr>
        <w:t xml:space="preserve"> </w:t>
      </w:r>
      <w:r w:rsidRPr="00A31A35">
        <w:rPr>
          <w:rFonts w:ascii="Times New Roman" w:hAnsi="Times New Roman" w:cs="Times New Roman"/>
        </w:rPr>
        <w:t>Igualmente, Castilla y León está por debajo de la media nacional de tenencia en propiedad en superficie de cultivos permanentes (leñosos, como vid, frutales, olivo), con un 56,7% de propiedad, frente al 79,4% nacional, y en superficie de pastos permanentes, de los que solo un 16,3% son propiedad de los ganaderos, frente a la media del 39,</w:t>
      </w:r>
      <w:r>
        <w:rPr>
          <w:rFonts w:ascii="Times New Roman" w:hAnsi="Times New Roman" w:cs="Times New Roman"/>
        </w:rPr>
        <w:t>1</w:t>
      </w:r>
      <w:r w:rsidRPr="00A31A35">
        <w:rPr>
          <w:rFonts w:ascii="Times New Roman" w:hAnsi="Times New Roman" w:cs="Times New Roman"/>
        </w:rPr>
        <w:t>% nacional.</w:t>
      </w:r>
    </w:p>
    <w:p w14:paraId="6D93ED71" w14:textId="77777777" w:rsidR="0036468E" w:rsidRDefault="0036468E" w:rsidP="00883155">
      <w:pPr>
        <w:rPr>
          <w:rFonts w:ascii="Times New Roman" w:hAnsi="Times New Roman" w:cs="Times New Roman"/>
        </w:rPr>
      </w:pPr>
    </w:p>
    <w:p w14:paraId="0F092608" w14:textId="77680BA7" w:rsidR="00883155" w:rsidRPr="00852C4E" w:rsidRDefault="00883155" w:rsidP="00883155">
      <w:pPr>
        <w:rPr>
          <w:rFonts w:ascii="Times New Roman" w:hAnsi="Times New Roman" w:cs="Times New Roman"/>
        </w:rPr>
      </w:pPr>
      <w:r w:rsidRPr="00852C4E">
        <w:rPr>
          <w:rFonts w:ascii="Times New Roman" w:hAnsi="Times New Roman" w:cs="Times New Roman"/>
        </w:rPr>
        <w:t xml:space="preserve">El </w:t>
      </w:r>
      <w:r w:rsidRPr="00852C4E">
        <w:rPr>
          <w:rFonts w:ascii="Times New Roman" w:hAnsi="Times New Roman" w:cs="Times New Roman"/>
          <w:b/>
        </w:rPr>
        <w:t xml:space="preserve">precio medio de la tierra de cultivo </w:t>
      </w:r>
      <w:r w:rsidRPr="00852C4E">
        <w:rPr>
          <w:rFonts w:ascii="Times New Roman" w:hAnsi="Times New Roman" w:cs="Times New Roman"/>
        </w:rPr>
        <w:t xml:space="preserve">en Castilla y León no </w:t>
      </w:r>
      <w:r>
        <w:rPr>
          <w:rFonts w:ascii="Times New Roman" w:hAnsi="Times New Roman" w:cs="Times New Roman"/>
        </w:rPr>
        <w:t>ha parado</w:t>
      </w:r>
      <w:r w:rsidRPr="00852C4E">
        <w:rPr>
          <w:rFonts w:ascii="Times New Roman" w:hAnsi="Times New Roman" w:cs="Times New Roman"/>
        </w:rPr>
        <w:t xml:space="preserve"> de crecer y mantiene una subida constante desde el año 2012, </w:t>
      </w:r>
      <w:r w:rsidR="001875FC">
        <w:rPr>
          <w:rFonts w:ascii="Times New Roman" w:hAnsi="Times New Roman" w:cs="Times New Roman"/>
        </w:rPr>
        <w:t>siendo</w:t>
      </w:r>
      <w:r w:rsidRPr="00852C4E">
        <w:rPr>
          <w:rFonts w:ascii="Times New Roman" w:hAnsi="Times New Roman" w:cs="Times New Roman"/>
        </w:rPr>
        <w:t xml:space="preserve"> </w:t>
      </w:r>
      <w:r>
        <w:rPr>
          <w:rFonts w:ascii="Times New Roman" w:hAnsi="Times New Roman" w:cs="Times New Roman"/>
        </w:rPr>
        <w:t xml:space="preserve">nuestra Comunidad </w:t>
      </w:r>
      <w:r w:rsidRPr="00852C4E">
        <w:rPr>
          <w:rFonts w:ascii="Times New Roman" w:hAnsi="Times New Roman" w:cs="Times New Roman"/>
        </w:rPr>
        <w:t xml:space="preserve">la segunda comunidad que más </w:t>
      </w:r>
      <w:r>
        <w:rPr>
          <w:rFonts w:ascii="Times New Roman" w:hAnsi="Times New Roman" w:cs="Times New Roman"/>
        </w:rPr>
        <w:t>ha contribuido</w:t>
      </w:r>
      <w:r w:rsidRPr="00852C4E">
        <w:rPr>
          <w:rFonts w:ascii="Times New Roman" w:hAnsi="Times New Roman" w:cs="Times New Roman"/>
        </w:rPr>
        <w:t xml:space="preserve"> al aumento del valor de los terrenos agrícolas en España, por detrás de Andalucía. El precio medio de la tierra de uso agrario en la región aument</w:t>
      </w:r>
      <w:r w:rsidR="001875FC">
        <w:rPr>
          <w:rFonts w:ascii="Times New Roman" w:hAnsi="Times New Roman" w:cs="Times New Roman"/>
        </w:rPr>
        <w:t>ó</w:t>
      </w:r>
      <w:r w:rsidRPr="00852C4E">
        <w:rPr>
          <w:rFonts w:ascii="Times New Roman" w:hAnsi="Times New Roman" w:cs="Times New Roman"/>
        </w:rPr>
        <w:t xml:space="preserve"> 74€/ha, desde los 5.787 en 2017 a los 5.861 en 2018, lo que supone un 1,3% más, </w:t>
      </w:r>
      <w:r w:rsidR="001875FC">
        <w:rPr>
          <w:rFonts w:ascii="Times New Roman" w:hAnsi="Times New Roman" w:cs="Times New Roman"/>
        </w:rPr>
        <w:t>el mismo porcentaje que a</w:t>
      </w:r>
      <w:r w:rsidRPr="00852C4E">
        <w:rPr>
          <w:rFonts w:ascii="Times New Roman" w:hAnsi="Times New Roman" w:cs="Times New Roman"/>
        </w:rPr>
        <w:t xml:space="preserve"> nivel nacional </w:t>
      </w:r>
      <w:r w:rsidR="001875FC">
        <w:rPr>
          <w:rFonts w:ascii="Times New Roman" w:hAnsi="Times New Roman" w:cs="Times New Roman"/>
        </w:rPr>
        <w:t xml:space="preserve">si bien en valor absoluto </w:t>
      </w:r>
      <w:r w:rsidRPr="00852C4E">
        <w:rPr>
          <w:rFonts w:ascii="Times New Roman" w:hAnsi="Times New Roman" w:cs="Times New Roman"/>
        </w:rPr>
        <w:t>creció 126€/</w:t>
      </w:r>
      <w:r w:rsidR="001875FC">
        <w:rPr>
          <w:rFonts w:ascii="Times New Roman" w:hAnsi="Times New Roman" w:cs="Times New Roman"/>
        </w:rPr>
        <w:t>ha</w:t>
      </w:r>
      <w:r w:rsidRPr="00852C4E">
        <w:rPr>
          <w:rFonts w:ascii="Times New Roman" w:hAnsi="Times New Roman" w:cs="Times New Roman"/>
        </w:rPr>
        <w:t>.</w:t>
      </w:r>
    </w:p>
    <w:p w14:paraId="67389467" w14:textId="16B7ACB0" w:rsidR="00883155" w:rsidRPr="00852C4E" w:rsidRDefault="00883155" w:rsidP="00883155">
      <w:pPr>
        <w:rPr>
          <w:rFonts w:ascii="Times New Roman" w:hAnsi="Times New Roman" w:cs="Times New Roman"/>
        </w:rPr>
      </w:pPr>
      <w:r w:rsidRPr="00852C4E">
        <w:rPr>
          <w:rFonts w:ascii="Times New Roman" w:hAnsi="Times New Roman" w:cs="Times New Roman"/>
        </w:rPr>
        <w:t>El mayor incremento en Castilla y León se produjo en el viñedo de transformación de secano, con una subida del 2,9%, pasando de los 19.293€/ha en 2017 a los 19.856 en 2018.</w:t>
      </w:r>
      <w:r w:rsidR="006C2B49">
        <w:rPr>
          <w:rFonts w:ascii="Times New Roman" w:hAnsi="Times New Roman" w:cs="Times New Roman"/>
        </w:rPr>
        <w:t xml:space="preserve"> </w:t>
      </w:r>
      <w:r w:rsidRPr="00852C4E">
        <w:rPr>
          <w:rFonts w:ascii="Times New Roman" w:hAnsi="Times New Roman" w:cs="Times New Roman"/>
        </w:rPr>
        <w:t xml:space="preserve">El </w:t>
      </w:r>
      <w:r w:rsidR="001875FC">
        <w:rPr>
          <w:rFonts w:ascii="Times New Roman" w:hAnsi="Times New Roman" w:cs="Times New Roman"/>
        </w:rPr>
        <w:t>incremen</w:t>
      </w:r>
      <w:r w:rsidRPr="00852C4E">
        <w:rPr>
          <w:rFonts w:ascii="Times New Roman" w:hAnsi="Times New Roman" w:cs="Times New Roman"/>
        </w:rPr>
        <w:t xml:space="preserve">to del secano en la región fue </w:t>
      </w:r>
      <w:r w:rsidR="001875FC">
        <w:rPr>
          <w:rFonts w:ascii="Times New Roman" w:hAnsi="Times New Roman" w:cs="Times New Roman"/>
        </w:rPr>
        <w:t xml:space="preserve">elevado, un </w:t>
      </w:r>
      <w:r w:rsidR="001875FC" w:rsidRPr="00852C4E">
        <w:rPr>
          <w:rFonts w:ascii="Times New Roman" w:hAnsi="Times New Roman" w:cs="Times New Roman"/>
        </w:rPr>
        <w:t>1,7%</w:t>
      </w:r>
      <w:r w:rsidR="001875FC">
        <w:rPr>
          <w:rFonts w:ascii="Times New Roman" w:hAnsi="Times New Roman" w:cs="Times New Roman"/>
        </w:rPr>
        <w:t xml:space="preserve">, mientras que </w:t>
      </w:r>
      <w:r w:rsidRPr="00852C4E">
        <w:rPr>
          <w:rFonts w:ascii="Times New Roman" w:hAnsi="Times New Roman" w:cs="Times New Roman"/>
        </w:rPr>
        <w:t>el regadío</w:t>
      </w:r>
      <w:r w:rsidR="001875FC">
        <w:rPr>
          <w:rFonts w:ascii="Times New Roman" w:hAnsi="Times New Roman" w:cs="Times New Roman"/>
        </w:rPr>
        <w:t xml:space="preserve"> permaneció más estable con un ligero aumento del </w:t>
      </w:r>
      <w:r w:rsidRPr="00852C4E">
        <w:rPr>
          <w:rFonts w:ascii="Times New Roman" w:hAnsi="Times New Roman" w:cs="Times New Roman"/>
        </w:rPr>
        <w:t xml:space="preserve">0,1%. En el caso de las parcelas de labor de regadío se pasó de los 12.597€/ha a 12.612, y en las de secano </w:t>
      </w:r>
      <w:r w:rsidR="001875FC">
        <w:rPr>
          <w:rFonts w:ascii="Times New Roman" w:hAnsi="Times New Roman" w:cs="Times New Roman"/>
        </w:rPr>
        <w:t xml:space="preserve">de </w:t>
      </w:r>
      <w:r w:rsidRPr="00852C4E">
        <w:rPr>
          <w:rFonts w:ascii="Times New Roman" w:hAnsi="Times New Roman" w:cs="Times New Roman"/>
        </w:rPr>
        <w:t>6.227 a 6.631 euros por hectárea. También se incrementó el precio de prados y praderas permanentes y otras superficies para pastos un 0,8%, situándose el precio medio en 3.221€/ha.</w:t>
      </w:r>
    </w:p>
    <w:p w14:paraId="00A222B1" w14:textId="6438EBFA" w:rsidR="00883155" w:rsidRPr="00852C4E" w:rsidRDefault="00883155" w:rsidP="00883155">
      <w:pPr>
        <w:rPr>
          <w:rFonts w:ascii="Times New Roman" w:hAnsi="Times New Roman" w:cs="Times New Roman"/>
        </w:rPr>
      </w:pPr>
      <w:r w:rsidRPr="00F93B39">
        <w:rPr>
          <w:rFonts w:ascii="Times New Roman" w:hAnsi="Times New Roman" w:cs="Times New Roman"/>
          <w:b/>
          <w:bCs/>
        </w:rPr>
        <w:t>Desde ASAJA CyL se ha seguido insistiendo en que las tierras de cultivo están “sobrevaloradas” en la Comunidad</w:t>
      </w:r>
      <w:r w:rsidR="001875FC">
        <w:rPr>
          <w:rFonts w:ascii="Times New Roman" w:hAnsi="Times New Roman" w:cs="Times New Roman"/>
          <w:b/>
          <w:bCs/>
        </w:rPr>
        <w:t xml:space="preserve">, </w:t>
      </w:r>
      <w:r w:rsidR="001875FC" w:rsidRPr="001875FC">
        <w:rPr>
          <w:rFonts w:ascii="Times New Roman" w:hAnsi="Times New Roman" w:cs="Times New Roman"/>
        </w:rPr>
        <w:t>alertando de la burbuja en la que se encuentran al estar mucho m</w:t>
      </w:r>
      <w:r w:rsidRPr="001875FC">
        <w:rPr>
          <w:rFonts w:ascii="Times New Roman" w:hAnsi="Times New Roman" w:cs="Times New Roman"/>
        </w:rPr>
        <w:t xml:space="preserve">ás caras de lo que tendrían que ser </w:t>
      </w:r>
      <w:r w:rsidR="001875FC" w:rsidRPr="001875FC">
        <w:rPr>
          <w:rFonts w:ascii="Times New Roman" w:hAnsi="Times New Roman" w:cs="Times New Roman"/>
        </w:rPr>
        <w:t>teniendo en cuenta su</w:t>
      </w:r>
      <w:r w:rsidRPr="001875FC">
        <w:rPr>
          <w:rFonts w:ascii="Times New Roman" w:hAnsi="Times New Roman" w:cs="Times New Roman"/>
        </w:rPr>
        <w:t xml:space="preserve"> rentabilidad.</w:t>
      </w:r>
      <w:r w:rsidRPr="00852C4E">
        <w:rPr>
          <w:rFonts w:ascii="Times New Roman" w:hAnsi="Times New Roman" w:cs="Times New Roman"/>
        </w:rPr>
        <w:t xml:space="preserve"> En los próximos años </w:t>
      </w:r>
      <w:r w:rsidR="001875FC">
        <w:rPr>
          <w:rFonts w:ascii="Times New Roman" w:hAnsi="Times New Roman" w:cs="Times New Roman"/>
        </w:rPr>
        <w:t>podría haber una</w:t>
      </w:r>
      <w:r w:rsidRPr="00852C4E">
        <w:rPr>
          <w:rFonts w:ascii="Times New Roman" w:hAnsi="Times New Roman" w:cs="Times New Roman"/>
        </w:rPr>
        <w:t xml:space="preserve"> baja</w:t>
      </w:r>
      <w:r w:rsidR="001875FC">
        <w:rPr>
          <w:rFonts w:ascii="Times New Roman" w:hAnsi="Times New Roman" w:cs="Times New Roman"/>
        </w:rPr>
        <w:t>da</w:t>
      </w:r>
      <w:r w:rsidRPr="00852C4E">
        <w:rPr>
          <w:rFonts w:ascii="Times New Roman" w:hAnsi="Times New Roman" w:cs="Times New Roman"/>
        </w:rPr>
        <w:t xml:space="preserve"> </w:t>
      </w:r>
      <w:r w:rsidR="001875FC">
        <w:rPr>
          <w:rFonts w:ascii="Times New Roman" w:hAnsi="Times New Roman" w:cs="Times New Roman"/>
        </w:rPr>
        <w:t>d</w:t>
      </w:r>
      <w:r w:rsidRPr="00852C4E">
        <w:rPr>
          <w:rFonts w:ascii="Times New Roman" w:hAnsi="Times New Roman" w:cs="Times New Roman"/>
        </w:rPr>
        <w:t xml:space="preserve">e precio, sobre todo en las </w:t>
      </w:r>
      <w:r w:rsidR="001875FC">
        <w:rPr>
          <w:rFonts w:ascii="Times New Roman" w:hAnsi="Times New Roman" w:cs="Times New Roman"/>
        </w:rPr>
        <w:t>tierras de secano</w:t>
      </w:r>
      <w:r w:rsidR="00246885">
        <w:rPr>
          <w:rFonts w:ascii="Times New Roman" w:hAnsi="Times New Roman" w:cs="Times New Roman"/>
        </w:rPr>
        <w:t>,</w:t>
      </w:r>
      <w:r w:rsidR="001875FC">
        <w:rPr>
          <w:rFonts w:ascii="Times New Roman" w:hAnsi="Times New Roman" w:cs="Times New Roman"/>
        </w:rPr>
        <w:t xml:space="preserve"> </w:t>
      </w:r>
      <w:r w:rsidRPr="00852C4E">
        <w:rPr>
          <w:rFonts w:ascii="Times New Roman" w:hAnsi="Times New Roman" w:cs="Times New Roman"/>
        </w:rPr>
        <w:t>porque hay muchas fincas donde no se puede asegurar la producción”.</w:t>
      </w:r>
    </w:p>
    <w:p w14:paraId="671989A9" w14:textId="77777777" w:rsidR="00883155" w:rsidRPr="00852C4E" w:rsidRDefault="00883155" w:rsidP="00883155">
      <w:pPr>
        <w:rPr>
          <w:rFonts w:ascii="Times New Roman" w:hAnsi="Times New Roman" w:cs="Times New Roman"/>
        </w:rPr>
      </w:pPr>
    </w:p>
    <w:p w14:paraId="59C2FC6C" w14:textId="3814A943" w:rsidR="00883155" w:rsidRDefault="00883155" w:rsidP="00883155">
      <w:pPr>
        <w:rPr>
          <w:rFonts w:ascii="Times New Roman" w:hAnsi="Times New Roman" w:cs="Times New Roman"/>
        </w:rPr>
      </w:pPr>
      <w:r w:rsidRPr="00852C4E">
        <w:rPr>
          <w:rFonts w:ascii="Times New Roman" w:hAnsi="Times New Roman" w:cs="Times New Roman"/>
        </w:rPr>
        <w:t xml:space="preserve">Respecto a los precios de </w:t>
      </w:r>
      <w:r w:rsidRPr="00852C4E">
        <w:rPr>
          <w:rFonts w:ascii="Times New Roman" w:hAnsi="Times New Roman" w:cs="Times New Roman"/>
          <w:b/>
        </w:rPr>
        <w:t>arrendamiento, los últimos datos oficiales hacen referencia a 2017,</w:t>
      </w:r>
      <w:r w:rsidRPr="00852C4E">
        <w:rPr>
          <w:rFonts w:ascii="Times New Roman" w:hAnsi="Times New Roman" w:cs="Times New Roman"/>
        </w:rPr>
        <w:t xml:space="preserve"> en Castilla y León </w:t>
      </w:r>
      <w:r w:rsidRPr="00AD6CF2">
        <w:rPr>
          <w:rFonts w:ascii="Times New Roman" w:hAnsi="Times New Roman" w:cs="Times New Roman"/>
        </w:rPr>
        <w:t>el incremento medio</w:t>
      </w:r>
      <w:r w:rsidRPr="00852C4E">
        <w:rPr>
          <w:rFonts w:ascii="Times New Roman" w:hAnsi="Times New Roman" w:cs="Times New Roman"/>
        </w:rPr>
        <w:t xml:space="preserve"> del canon de arrendamiento de la tierra a precios corrientes fue </w:t>
      </w:r>
      <w:r w:rsidRPr="00AD6CF2">
        <w:rPr>
          <w:rFonts w:ascii="Times New Roman" w:hAnsi="Times New Roman" w:cs="Times New Roman"/>
          <w:bCs/>
        </w:rPr>
        <w:t>de 1,7%</w:t>
      </w:r>
      <w:r w:rsidRPr="00852C4E">
        <w:rPr>
          <w:rFonts w:ascii="Times New Roman" w:hAnsi="Times New Roman" w:cs="Times New Roman"/>
        </w:rPr>
        <w:t>, y mantiene la tendencia ascendente de los últimos 9 años, situándose en 131 euros por hectárea. Igual que ocurría con el precio de venta, durante el año 2017 se produ</w:t>
      </w:r>
      <w:r>
        <w:rPr>
          <w:rFonts w:ascii="Times New Roman" w:hAnsi="Times New Roman" w:cs="Times New Roman"/>
        </w:rPr>
        <w:t>jeron</w:t>
      </w:r>
      <w:r w:rsidRPr="00852C4E">
        <w:rPr>
          <w:rFonts w:ascii="Times New Roman" w:hAnsi="Times New Roman" w:cs="Times New Roman"/>
        </w:rPr>
        <w:t xml:space="preserve"> incrementos en todos los tipos de tierra. El canon que más sub</w:t>
      </w:r>
      <w:r>
        <w:rPr>
          <w:rFonts w:ascii="Times New Roman" w:hAnsi="Times New Roman" w:cs="Times New Roman"/>
        </w:rPr>
        <w:t>ió</w:t>
      </w:r>
      <w:r w:rsidRPr="00852C4E">
        <w:rPr>
          <w:rFonts w:ascii="Times New Roman" w:hAnsi="Times New Roman" w:cs="Times New Roman"/>
        </w:rPr>
        <w:t xml:space="preserve"> es el de las tierras de tipo prados y praderas permanentes en secano, con un 4,3%, situándose en 98€/ha. Le sigue en importancia las tierras de otras superficies para pastos en secano, que incrementan su canon de arrendamiento en un 4,1%, alcanzando valores de 53€/ha. El canon de arrendamiento que menos sub</w:t>
      </w:r>
      <w:r>
        <w:rPr>
          <w:rFonts w:ascii="Times New Roman" w:hAnsi="Times New Roman" w:cs="Times New Roman"/>
        </w:rPr>
        <w:t>ió</w:t>
      </w:r>
      <w:r w:rsidRPr="00852C4E">
        <w:rPr>
          <w:rFonts w:ascii="Times New Roman" w:hAnsi="Times New Roman" w:cs="Times New Roman"/>
        </w:rPr>
        <w:t xml:space="preserve"> </w:t>
      </w:r>
      <w:r>
        <w:rPr>
          <w:rFonts w:ascii="Times New Roman" w:hAnsi="Times New Roman" w:cs="Times New Roman"/>
        </w:rPr>
        <w:t>fue</w:t>
      </w:r>
      <w:r w:rsidRPr="00852C4E">
        <w:rPr>
          <w:rFonts w:ascii="Times New Roman" w:hAnsi="Times New Roman" w:cs="Times New Roman"/>
        </w:rPr>
        <w:t xml:space="preserve"> el de las tierras herbáceos en regadío, que se incrementa</w:t>
      </w:r>
      <w:r>
        <w:rPr>
          <w:rFonts w:ascii="Times New Roman" w:hAnsi="Times New Roman" w:cs="Times New Roman"/>
        </w:rPr>
        <w:t>ro</w:t>
      </w:r>
      <w:r w:rsidRPr="00852C4E">
        <w:rPr>
          <w:rFonts w:ascii="Times New Roman" w:hAnsi="Times New Roman" w:cs="Times New Roman"/>
        </w:rPr>
        <w:t>n el 0,6% y los herbáceos en secano que lo h</w:t>
      </w:r>
      <w:r w:rsidR="00F93B39">
        <w:rPr>
          <w:rFonts w:ascii="Times New Roman" w:hAnsi="Times New Roman" w:cs="Times New Roman"/>
        </w:rPr>
        <w:t>i</w:t>
      </w:r>
      <w:r w:rsidRPr="00852C4E">
        <w:rPr>
          <w:rFonts w:ascii="Times New Roman" w:hAnsi="Times New Roman" w:cs="Times New Roman"/>
        </w:rPr>
        <w:t>c</w:t>
      </w:r>
      <w:r>
        <w:rPr>
          <w:rFonts w:ascii="Times New Roman" w:hAnsi="Times New Roman" w:cs="Times New Roman"/>
        </w:rPr>
        <w:t>ieron</w:t>
      </w:r>
      <w:r w:rsidRPr="00852C4E">
        <w:rPr>
          <w:rFonts w:ascii="Times New Roman" w:hAnsi="Times New Roman" w:cs="Times New Roman"/>
        </w:rPr>
        <w:t xml:space="preserve"> un 0,7%, situándose en 367€/ha y 129€/ha respectivamente.</w:t>
      </w:r>
    </w:p>
    <w:p w14:paraId="1C3EBDF2" w14:textId="77777777" w:rsidR="006C2B49" w:rsidRDefault="006C2B49" w:rsidP="00883155">
      <w:pPr>
        <w:rPr>
          <w:rFonts w:ascii="Times New Roman" w:hAnsi="Times New Roman" w:cs="Times New Roman"/>
          <w:color w:val="222222"/>
          <w:lang w:eastAsia="es-ES"/>
        </w:rPr>
      </w:pPr>
    </w:p>
    <w:p w14:paraId="044EBBA0" w14:textId="197E567B" w:rsidR="00883155" w:rsidRPr="006C2B49" w:rsidRDefault="00883155" w:rsidP="00883155">
      <w:pPr>
        <w:rPr>
          <w:rFonts w:ascii="Times New Roman" w:hAnsi="Times New Roman" w:cs="Times New Roman"/>
        </w:rPr>
      </w:pPr>
      <w:r w:rsidRPr="00D5748F">
        <w:rPr>
          <w:rFonts w:ascii="Times New Roman" w:hAnsi="Times New Roman" w:cs="Times New Roman"/>
        </w:rPr>
        <w:t xml:space="preserve">Los </w:t>
      </w:r>
      <w:r w:rsidRPr="00AE73D0">
        <w:rPr>
          <w:rFonts w:ascii="Times New Roman" w:hAnsi="Times New Roman" w:cs="Times New Roman"/>
          <w:b/>
        </w:rPr>
        <w:t xml:space="preserve">fertilizantes </w:t>
      </w:r>
      <w:r w:rsidRPr="00D5748F">
        <w:rPr>
          <w:rFonts w:ascii="Times New Roman" w:hAnsi="Times New Roman" w:cs="Times New Roman"/>
        </w:rPr>
        <w:t>minerales representan para los productores de cultivos herbáceos hasta el 45% de los costes de insumos, y son imprescindibles</w:t>
      </w:r>
      <w:r>
        <w:rPr>
          <w:rFonts w:ascii="Times New Roman" w:hAnsi="Times New Roman" w:cs="Times New Roman"/>
        </w:rPr>
        <w:t xml:space="preserve"> para la producción agrícola</w:t>
      </w:r>
      <w:r w:rsidRPr="00D5748F">
        <w:rPr>
          <w:rFonts w:ascii="Times New Roman" w:hAnsi="Times New Roman" w:cs="Times New Roman"/>
        </w:rPr>
        <w:t xml:space="preserve">, por </w:t>
      </w:r>
      <w:r w:rsidRPr="00D5748F">
        <w:rPr>
          <w:rFonts w:ascii="Times New Roman" w:hAnsi="Times New Roman" w:cs="Times New Roman"/>
        </w:rPr>
        <w:lastRenderedPageBreak/>
        <w:t xml:space="preserve">lo que el agricultor no tiene otra posibilidad que acatar los abusivos precios que fija la industria, que funciona en la práctica como un </w:t>
      </w:r>
      <w:r>
        <w:rPr>
          <w:rFonts w:ascii="Times New Roman" w:hAnsi="Times New Roman" w:cs="Times New Roman"/>
        </w:rPr>
        <w:t>oligopolio</w:t>
      </w:r>
      <w:r w:rsidRPr="00D5748F">
        <w:rPr>
          <w:rFonts w:ascii="Times New Roman" w:hAnsi="Times New Roman" w:cs="Times New Roman"/>
        </w:rPr>
        <w:t xml:space="preserve">. </w:t>
      </w:r>
      <w:r w:rsidRPr="00511803">
        <w:rPr>
          <w:rFonts w:ascii="Times New Roman" w:hAnsi="Times New Roman" w:cs="Times New Roman"/>
          <w:bCs/>
        </w:rPr>
        <w:t xml:space="preserve">El pasado 11 de septiembre, en el seno del Comité de Instrumentos de Defensa Comercial de la UE, los Estados miembros llevaron a cabo una votación que concluyó en una ausencia de opinión sobre la propuesta de imponer derechos antidumping definitivos a las importaciones de soluciones de urea y nitrato de amonio procedentes de Rusia, Trinidad, Tobago y </w:t>
      </w:r>
      <w:proofErr w:type="gramStart"/>
      <w:r w:rsidRPr="00511803">
        <w:rPr>
          <w:rFonts w:ascii="Times New Roman" w:hAnsi="Times New Roman" w:cs="Times New Roman"/>
          <w:bCs/>
        </w:rPr>
        <w:t>EEUU</w:t>
      </w:r>
      <w:proofErr w:type="gramEnd"/>
      <w:r w:rsidRPr="00511803">
        <w:rPr>
          <w:rFonts w:ascii="Times New Roman" w:hAnsi="Times New Roman" w:cs="Times New Roman"/>
          <w:bCs/>
        </w:rPr>
        <w:t xml:space="preserve">. </w:t>
      </w:r>
      <w:r>
        <w:rPr>
          <w:rFonts w:ascii="Times New Roman" w:hAnsi="Times New Roman" w:cs="Times New Roman"/>
          <w:bCs/>
        </w:rPr>
        <w:t>Pese a ello, l</w:t>
      </w:r>
      <w:r w:rsidRPr="00511803">
        <w:rPr>
          <w:rFonts w:ascii="Times New Roman" w:hAnsi="Times New Roman" w:cs="Times New Roman"/>
          <w:bCs/>
        </w:rPr>
        <w:t>a Comisión publicó su reglamento sobre las medidas antidumping definitivas y aunque las consecuencias de la decisión no se percib</w:t>
      </w:r>
      <w:r>
        <w:rPr>
          <w:rFonts w:ascii="Times New Roman" w:hAnsi="Times New Roman" w:cs="Times New Roman"/>
          <w:bCs/>
        </w:rPr>
        <w:t>irá</w:t>
      </w:r>
      <w:r w:rsidRPr="00511803">
        <w:rPr>
          <w:rFonts w:ascii="Times New Roman" w:hAnsi="Times New Roman" w:cs="Times New Roman"/>
          <w:bCs/>
        </w:rPr>
        <w:t>n de inmediato debido a las expectativas del mercado y al impuesto provisional que ya existía, supondrá un aumento de los costes de producción de los agricultores que utilicen soluciones de nitrato, en particular en el sector de los cereales, tan importante en nuestra región. Esta nueva protección del mercado europeo de los abonos, ya poco competitivo, es especialmente injusta teniendo en cuenta que los mercados agrícolas, por su parte, se abren cada vez más en una economía globalizada.</w:t>
      </w:r>
    </w:p>
    <w:p w14:paraId="5B808EE3" w14:textId="77777777" w:rsidR="00883155" w:rsidRPr="00511803" w:rsidRDefault="00883155" w:rsidP="00883155">
      <w:pPr>
        <w:rPr>
          <w:rFonts w:ascii="Times New Roman" w:hAnsi="Times New Roman" w:cs="Times New Roman"/>
          <w:bCs/>
        </w:rPr>
      </w:pPr>
    </w:p>
    <w:p w14:paraId="6DF68948" w14:textId="68AEAE15" w:rsidR="00883155" w:rsidRPr="00137049" w:rsidRDefault="00883155" w:rsidP="00883155">
      <w:pPr>
        <w:rPr>
          <w:rFonts w:ascii="Times New Roman" w:hAnsi="Times New Roman" w:cs="Times New Roman"/>
        </w:rPr>
      </w:pPr>
      <w:r>
        <w:rPr>
          <w:rFonts w:ascii="Times New Roman" w:hAnsi="Times New Roman" w:cs="Times New Roman"/>
        </w:rPr>
        <w:t xml:space="preserve">Otro factor de producción importantísimo en el sector es la </w:t>
      </w:r>
      <w:r w:rsidRPr="00852C4E">
        <w:rPr>
          <w:rFonts w:ascii="Times New Roman" w:hAnsi="Times New Roman" w:cs="Times New Roman"/>
          <w:b/>
          <w:bCs/>
        </w:rPr>
        <w:t>energía</w:t>
      </w:r>
      <w:r w:rsidRPr="00852C4E">
        <w:rPr>
          <w:rFonts w:ascii="Times New Roman" w:hAnsi="Times New Roman" w:cs="Times New Roman"/>
        </w:rPr>
        <w:t>. El sector sigue esperando un gesto del Gobierno sobre la posibilidad de cambiar la potencia eléctrica contratada dos veces al año para rebajar el coste de su factura eléctrica.</w:t>
      </w:r>
      <w:r>
        <w:rPr>
          <w:rFonts w:ascii="Times New Roman" w:hAnsi="Times New Roman" w:cs="Times New Roman"/>
        </w:rPr>
        <w:t xml:space="preserve"> Todavía no se ha desarrollado la medida recogida en</w:t>
      </w:r>
      <w:r w:rsidRPr="00137049">
        <w:rPr>
          <w:rFonts w:ascii="Times New Roman" w:hAnsi="Times New Roman" w:cs="Times New Roman"/>
        </w:rPr>
        <w:t xml:space="preserve"> la Ley de medidas urgentes contra la sequía, publicada en </w:t>
      </w:r>
      <w:r>
        <w:rPr>
          <w:rFonts w:ascii="Times New Roman" w:hAnsi="Times New Roman" w:cs="Times New Roman"/>
        </w:rPr>
        <w:t>marzo de 2018</w:t>
      </w:r>
      <w:r w:rsidRPr="00137049">
        <w:rPr>
          <w:rFonts w:ascii="Times New Roman" w:hAnsi="Times New Roman" w:cs="Times New Roman"/>
        </w:rPr>
        <w:t xml:space="preserve"> en el BOE, </w:t>
      </w:r>
      <w:r>
        <w:rPr>
          <w:rFonts w:ascii="Times New Roman" w:hAnsi="Times New Roman" w:cs="Times New Roman"/>
        </w:rPr>
        <w:t>que permitiría a</w:t>
      </w:r>
      <w:r w:rsidRPr="00137049">
        <w:rPr>
          <w:rFonts w:ascii="Times New Roman" w:hAnsi="Times New Roman" w:cs="Times New Roman"/>
        </w:rPr>
        <w:t xml:space="preserve"> los regantes </w:t>
      </w:r>
      <w:r>
        <w:rPr>
          <w:rFonts w:ascii="Times New Roman" w:hAnsi="Times New Roman" w:cs="Times New Roman"/>
        </w:rPr>
        <w:t xml:space="preserve">contar </w:t>
      </w:r>
      <w:r w:rsidRPr="00137049">
        <w:rPr>
          <w:rFonts w:ascii="Times New Roman" w:hAnsi="Times New Roman" w:cs="Times New Roman"/>
        </w:rPr>
        <w:t xml:space="preserve">con dos potencias eléctricas distintas a lo largo del año, en función de las necesidades del agricultor y de sus cultivos. Con este cambio se </w:t>
      </w:r>
      <w:r>
        <w:rPr>
          <w:rFonts w:ascii="Times New Roman" w:hAnsi="Times New Roman" w:cs="Times New Roman"/>
        </w:rPr>
        <w:t>pal</w:t>
      </w:r>
      <w:r w:rsidR="00246885">
        <w:rPr>
          <w:rFonts w:ascii="Times New Roman" w:hAnsi="Times New Roman" w:cs="Times New Roman"/>
        </w:rPr>
        <w:t>i</w:t>
      </w:r>
      <w:r>
        <w:rPr>
          <w:rFonts w:ascii="Times New Roman" w:hAnsi="Times New Roman" w:cs="Times New Roman"/>
        </w:rPr>
        <w:t>aría</w:t>
      </w:r>
      <w:r w:rsidRPr="00137049">
        <w:rPr>
          <w:rFonts w:ascii="Times New Roman" w:hAnsi="Times New Roman" w:cs="Times New Roman"/>
        </w:rPr>
        <w:t xml:space="preserve"> en parte el grave problema que se creó a partir de 2008, con la desaparición de las tarifas especiales de riego. Los regantes tienen la necesidad de una elevada potencia para bombear agua durante los meses de riego, pero cuando termina su campaña de riego, siguen obligados a </w:t>
      </w:r>
      <w:r w:rsidR="00246885">
        <w:rPr>
          <w:rFonts w:ascii="Times New Roman" w:hAnsi="Times New Roman" w:cs="Times New Roman"/>
        </w:rPr>
        <w:t>mantener</w:t>
      </w:r>
      <w:r w:rsidRPr="00137049">
        <w:rPr>
          <w:rFonts w:ascii="Times New Roman" w:hAnsi="Times New Roman" w:cs="Times New Roman"/>
        </w:rPr>
        <w:t xml:space="preserve"> la misma potencia contratada, pagando un coste muy alto durante los meses en que no la usa. ASAJA urge al Gobierno</w:t>
      </w:r>
      <w:r>
        <w:rPr>
          <w:rFonts w:ascii="Times New Roman" w:hAnsi="Times New Roman" w:cs="Times New Roman"/>
        </w:rPr>
        <w:t xml:space="preserve"> de España</w:t>
      </w:r>
      <w:r w:rsidRPr="00137049">
        <w:rPr>
          <w:rFonts w:ascii="Times New Roman" w:hAnsi="Times New Roman" w:cs="Times New Roman"/>
        </w:rPr>
        <w:t xml:space="preserve"> a que ejecute el desarrollo reglamentario preciso para permitir al agricultor poder contratar una mínima potencia para el suministro eléctrico básico del mantenimiento de sus equipos de riego, y otra superior en temporada de riego, teniendo en cuenta así el carácter estacional del regadío.</w:t>
      </w:r>
    </w:p>
    <w:p w14:paraId="25FD81CC" w14:textId="77777777" w:rsidR="00883155" w:rsidRDefault="00883155" w:rsidP="00883155">
      <w:pPr>
        <w:rPr>
          <w:rFonts w:ascii="Times New Roman" w:hAnsi="Times New Roman" w:cs="Times New Roman"/>
        </w:rPr>
      </w:pPr>
    </w:p>
    <w:p w14:paraId="26A1E9A4" w14:textId="07B93B19" w:rsidR="00883155" w:rsidRDefault="00883155" w:rsidP="00883155">
      <w:pPr>
        <w:rPr>
          <w:rFonts w:ascii="Times New Roman" w:hAnsi="Times New Roman" w:cs="Times New Roman"/>
        </w:rPr>
      </w:pPr>
      <w:r>
        <w:rPr>
          <w:rFonts w:ascii="Times New Roman" w:hAnsi="Times New Roman" w:cs="Times New Roman"/>
        </w:rPr>
        <w:t xml:space="preserve">El </w:t>
      </w:r>
      <w:r w:rsidRPr="00B80B8F">
        <w:rPr>
          <w:rFonts w:ascii="Times New Roman" w:hAnsi="Times New Roman" w:cs="Times New Roman"/>
        </w:rPr>
        <w:t>tractor</w:t>
      </w:r>
      <w:r>
        <w:rPr>
          <w:rFonts w:ascii="Times New Roman" w:hAnsi="Times New Roman" w:cs="Times New Roman"/>
        </w:rPr>
        <w:t xml:space="preserve"> es la </w:t>
      </w:r>
      <w:r w:rsidRPr="00B80B8F">
        <w:rPr>
          <w:rFonts w:ascii="Times New Roman" w:hAnsi="Times New Roman" w:cs="Times New Roman"/>
          <w:b/>
          <w:bCs/>
        </w:rPr>
        <w:t>máquina</w:t>
      </w:r>
      <w:r>
        <w:rPr>
          <w:rFonts w:ascii="Times New Roman" w:hAnsi="Times New Roman" w:cs="Times New Roman"/>
        </w:rPr>
        <w:t xml:space="preserve"> más importante y realmente imprescindible en toda explotación agraria, por lo tanto, el volumen de compras es un buen indicador de la salud económica del campo.</w:t>
      </w:r>
      <w:r w:rsidR="006C2B49">
        <w:rPr>
          <w:rFonts w:ascii="Times New Roman" w:hAnsi="Times New Roman" w:cs="Times New Roman"/>
        </w:rPr>
        <w:t xml:space="preserve"> </w:t>
      </w:r>
      <w:r>
        <w:rPr>
          <w:rFonts w:ascii="Times New Roman" w:hAnsi="Times New Roman" w:cs="Times New Roman"/>
        </w:rPr>
        <w:t>Teniendo en cuenta el periodo enero-noviembre, se observa un incremento del 8% en la matriculación de tractores nuevos en la Comunidad respecto del año anterior, cifra que sin embargo no ha recuperado la importante caída que se produjo en el año 2018, que fue del 19%. Además, se han producido importantes reducciones en la matriculación del resto de maquinaria, tanto la automotriz un 5%, como la arrastrada o suspendida un 19%.</w:t>
      </w:r>
    </w:p>
    <w:p w14:paraId="3BFD7216" w14:textId="01EFAC0E" w:rsidR="00883155" w:rsidRPr="0063411E" w:rsidRDefault="00883155" w:rsidP="00883155">
      <w:pPr>
        <w:rPr>
          <w:rFonts w:ascii="Times New Roman" w:hAnsi="Times New Roman" w:cs="Times New Roman"/>
        </w:rPr>
      </w:pPr>
      <w:r w:rsidRPr="0063411E">
        <w:rPr>
          <w:rFonts w:ascii="Times New Roman" w:hAnsi="Times New Roman" w:cs="Times New Roman"/>
        </w:rPr>
        <w:t xml:space="preserve">ASAJA de Castilla y León </w:t>
      </w:r>
      <w:r w:rsidR="006C2B49">
        <w:rPr>
          <w:rFonts w:ascii="Times New Roman" w:hAnsi="Times New Roman" w:cs="Times New Roman"/>
        </w:rPr>
        <w:t>calificó</w:t>
      </w:r>
      <w:r w:rsidRPr="0063411E">
        <w:rPr>
          <w:rFonts w:ascii="Times New Roman" w:hAnsi="Times New Roman" w:cs="Times New Roman"/>
        </w:rPr>
        <w:t xml:space="preserve"> </w:t>
      </w:r>
      <w:r>
        <w:rPr>
          <w:rFonts w:ascii="Times New Roman" w:hAnsi="Times New Roman" w:cs="Times New Roman"/>
        </w:rPr>
        <w:t>un</w:t>
      </w:r>
      <w:r w:rsidRPr="0063411E">
        <w:rPr>
          <w:rFonts w:ascii="Times New Roman" w:hAnsi="Times New Roman" w:cs="Times New Roman"/>
        </w:rPr>
        <w:t xml:space="preserve"> “fiasco” la convocatoria del Plan Renove 2019, que ha defraudado las expectativas que la propia administración había despertado en el sector.</w:t>
      </w:r>
      <w:r w:rsidR="006C2B49">
        <w:rPr>
          <w:rFonts w:ascii="Times New Roman" w:hAnsi="Times New Roman" w:cs="Times New Roman"/>
        </w:rPr>
        <w:t xml:space="preserve"> </w:t>
      </w:r>
      <w:r w:rsidRPr="0063411E">
        <w:rPr>
          <w:rFonts w:ascii="Times New Roman" w:hAnsi="Times New Roman" w:cs="Times New Roman"/>
        </w:rPr>
        <w:t xml:space="preserve">El presupuesto destinado al Plan de Renovación del Parque Nacional de Maquinaria Agrícola (Renove) </w:t>
      </w:r>
      <w:r w:rsidR="00BD0667">
        <w:rPr>
          <w:rFonts w:ascii="Times New Roman" w:hAnsi="Times New Roman" w:cs="Times New Roman"/>
        </w:rPr>
        <w:t>fue</w:t>
      </w:r>
      <w:r w:rsidRPr="0063411E">
        <w:rPr>
          <w:rFonts w:ascii="Times New Roman" w:hAnsi="Times New Roman" w:cs="Times New Roman"/>
        </w:rPr>
        <w:t xml:space="preserve"> tan exiguo que, ya en el mes de mayo, apenas un mes desde su convocatoria, el 13 de abril, se había agotado la financiación, por lo que muchos agricultores y ganaderos ni siquiera llegaron a tramitar su solicitud, sabiendo que sería un proceso inútil.</w:t>
      </w:r>
      <w:r w:rsidR="006C2B49">
        <w:rPr>
          <w:rFonts w:ascii="Times New Roman" w:hAnsi="Times New Roman" w:cs="Times New Roman"/>
        </w:rPr>
        <w:t xml:space="preserve"> </w:t>
      </w:r>
      <w:r w:rsidRPr="0063411E">
        <w:rPr>
          <w:rFonts w:ascii="Times New Roman" w:hAnsi="Times New Roman" w:cs="Times New Roman"/>
        </w:rPr>
        <w:t>A</w:t>
      </w:r>
      <w:r w:rsidR="00246885">
        <w:rPr>
          <w:rFonts w:ascii="Times New Roman" w:hAnsi="Times New Roman" w:cs="Times New Roman"/>
        </w:rPr>
        <w:t xml:space="preserve">SAJA </w:t>
      </w:r>
      <w:r w:rsidRPr="0063411E">
        <w:rPr>
          <w:rFonts w:ascii="Times New Roman" w:hAnsi="Times New Roman" w:cs="Times New Roman"/>
        </w:rPr>
        <w:t xml:space="preserve">Castilla y León critica la falta de planificación y de compromiso del Ministerio de Agricultura, Pesca y Alimentación con la necesaria renovación del parque de maquinaria agrícola, y la incongruencia que hay en unas normas cada vez más estrictas con la maquinaria y el medio ambiente y a la vez la falta de respaldo de la </w:t>
      </w:r>
      <w:r w:rsidRPr="0063411E">
        <w:rPr>
          <w:rFonts w:ascii="Times New Roman" w:hAnsi="Times New Roman" w:cs="Times New Roman"/>
        </w:rPr>
        <w:lastRenderedPageBreak/>
        <w:t>administración para acometer estos cambios.</w:t>
      </w:r>
      <w:r w:rsidR="006C2B49">
        <w:rPr>
          <w:rFonts w:ascii="Times New Roman" w:hAnsi="Times New Roman" w:cs="Times New Roman"/>
        </w:rPr>
        <w:t xml:space="preserve"> </w:t>
      </w:r>
      <w:r w:rsidRPr="0063411E">
        <w:rPr>
          <w:rFonts w:ascii="Times New Roman" w:hAnsi="Times New Roman" w:cs="Times New Roman"/>
        </w:rPr>
        <w:t>A</w:t>
      </w:r>
      <w:r w:rsidR="00246885">
        <w:rPr>
          <w:rFonts w:ascii="Times New Roman" w:hAnsi="Times New Roman" w:cs="Times New Roman"/>
        </w:rPr>
        <w:t>SAJA</w:t>
      </w:r>
      <w:r w:rsidRPr="0063411E">
        <w:rPr>
          <w:rFonts w:ascii="Times New Roman" w:hAnsi="Times New Roman" w:cs="Times New Roman"/>
        </w:rPr>
        <w:t xml:space="preserve"> lamenta este año perdido </w:t>
      </w:r>
      <w:r w:rsidR="00246885">
        <w:rPr>
          <w:rFonts w:ascii="Times New Roman" w:hAnsi="Times New Roman" w:cs="Times New Roman"/>
        </w:rPr>
        <w:t>para</w:t>
      </w:r>
      <w:r w:rsidRPr="0063411E">
        <w:rPr>
          <w:rFonts w:ascii="Times New Roman" w:hAnsi="Times New Roman" w:cs="Times New Roman"/>
        </w:rPr>
        <w:t xml:space="preserve"> la renovación del parque de maquinaria agrícola y espera que </w:t>
      </w:r>
      <w:r>
        <w:rPr>
          <w:rFonts w:ascii="Times New Roman" w:hAnsi="Times New Roman" w:cs="Times New Roman"/>
        </w:rPr>
        <w:t xml:space="preserve">en </w:t>
      </w:r>
      <w:r w:rsidRPr="0063411E">
        <w:rPr>
          <w:rFonts w:ascii="Times New Roman" w:hAnsi="Times New Roman" w:cs="Times New Roman"/>
        </w:rPr>
        <w:t>la próxima convocatoria</w:t>
      </w:r>
      <w:r w:rsidR="00246885">
        <w:rPr>
          <w:rFonts w:ascii="Times New Roman" w:hAnsi="Times New Roman" w:cs="Times New Roman"/>
        </w:rPr>
        <w:t xml:space="preserve"> el pr</w:t>
      </w:r>
      <w:r w:rsidRPr="0063411E">
        <w:rPr>
          <w:rFonts w:ascii="Times New Roman" w:hAnsi="Times New Roman" w:cs="Times New Roman"/>
        </w:rPr>
        <w:t>esupuesto</w:t>
      </w:r>
      <w:r w:rsidR="00246885">
        <w:rPr>
          <w:rFonts w:ascii="Times New Roman" w:hAnsi="Times New Roman" w:cs="Times New Roman"/>
        </w:rPr>
        <w:t xml:space="preserve"> </w:t>
      </w:r>
      <w:r w:rsidRPr="0063411E">
        <w:rPr>
          <w:rFonts w:ascii="Times New Roman" w:hAnsi="Times New Roman" w:cs="Times New Roman"/>
        </w:rPr>
        <w:t xml:space="preserve">cubra las </w:t>
      </w:r>
      <w:r w:rsidR="00246885">
        <w:rPr>
          <w:rFonts w:ascii="Times New Roman" w:hAnsi="Times New Roman" w:cs="Times New Roman"/>
        </w:rPr>
        <w:t>necesidades</w:t>
      </w:r>
      <w:r w:rsidRPr="0063411E">
        <w:rPr>
          <w:rFonts w:ascii="Times New Roman" w:hAnsi="Times New Roman" w:cs="Times New Roman"/>
        </w:rPr>
        <w:t xml:space="preserve"> del sector.</w:t>
      </w:r>
    </w:p>
    <w:p w14:paraId="3F3F922B" w14:textId="1AC07C9A" w:rsidR="00EE240B" w:rsidRDefault="00EE240B" w:rsidP="00EE240B">
      <w:pPr>
        <w:jc w:val="center"/>
        <w:rPr>
          <w:rFonts w:ascii="Times New Roman" w:hAnsi="Times New Roman" w:cs="Times New Roman"/>
          <w:b/>
        </w:rPr>
      </w:pPr>
    </w:p>
    <w:p w14:paraId="6578E7F3" w14:textId="77777777" w:rsidR="009A1404" w:rsidRPr="00883155" w:rsidRDefault="009A1404" w:rsidP="00EE240B">
      <w:pPr>
        <w:jc w:val="center"/>
        <w:rPr>
          <w:rFonts w:ascii="Times New Roman" w:hAnsi="Times New Roman" w:cs="Times New Roman"/>
          <w:b/>
        </w:rPr>
      </w:pPr>
    </w:p>
    <w:p w14:paraId="04D74428" w14:textId="77777777" w:rsidR="00AA2E80" w:rsidRPr="00EB63F6" w:rsidRDefault="00AA2E80" w:rsidP="00AA2E80">
      <w:pPr>
        <w:jc w:val="center"/>
        <w:rPr>
          <w:rFonts w:ascii="Times New Roman" w:hAnsi="Times New Roman" w:cs="Times New Roman"/>
          <w:b/>
        </w:rPr>
      </w:pPr>
      <w:r w:rsidRPr="00EB63F6">
        <w:rPr>
          <w:rFonts w:ascii="Times New Roman" w:hAnsi="Times New Roman" w:cs="Times New Roman"/>
          <w:b/>
        </w:rPr>
        <w:t>SEGUROS AGRARIOS</w:t>
      </w:r>
    </w:p>
    <w:p w14:paraId="515E5F6A" w14:textId="77777777" w:rsidR="00AA2E80" w:rsidRPr="00EB63F6" w:rsidRDefault="00AA2E80" w:rsidP="00906B97">
      <w:pPr>
        <w:rPr>
          <w:rFonts w:ascii="Times New Roman" w:hAnsi="Times New Roman" w:cs="Times New Roman"/>
        </w:rPr>
      </w:pPr>
    </w:p>
    <w:p w14:paraId="1A87F213" w14:textId="051A826B" w:rsidR="00A44DCB" w:rsidRDefault="00A44DCB" w:rsidP="00A44DCB">
      <w:pPr>
        <w:rPr>
          <w:rFonts w:ascii="Times New Roman" w:hAnsi="Times New Roman" w:cs="Times New Roman"/>
        </w:rPr>
      </w:pPr>
      <w:r w:rsidRPr="00A44DCB">
        <w:rPr>
          <w:rFonts w:ascii="Times New Roman" w:hAnsi="Times New Roman" w:cs="Times New Roman"/>
        </w:rPr>
        <w:t xml:space="preserve">En la última campaña la principal producción asegurada en Castilla y León fue la de cultivos herbáceos extensivos, con 38.423 pólizas del total de 44.182 pólizas suscritas en Castilla y León y una superficie de 2.029.005 ha del total de 2.111.580 ha aseguradas. </w:t>
      </w:r>
      <w:r w:rsidR="00A07EAD">
        <w:rPr>
          <w:rFonts w:ascii="Times New Roman" w:hAnsi="Times New Roman" w:cs="Times New Roman"/>
        </w:rPr>
        <w:t>En herbáceos el</w:t>
      </w:r>
      <w:r w:rsidRPr="00A44DCB">
        <w:rPr>
          <w:rFonts w:ascii="Times New Roman" w:hAnsi="Times New Roman" w:cs="Times New Roman"/>
        </w:rPr>
        <w:t xml:space="preserve"> nivel de implantación en superficie </w:t>
      </w:r>
      <w:r w:rsidR="00A07EAD">
        <w:rPr>
          <w:rFonts w:ascii="Times New Roman" w:hAnsi="Times New Roman" w:cs="Times New Roman"/>
        </w:rPr>
        <w:t xml:space="preserve">es </w:t>
      </w:r>
      <w:r w:rsidRPr="00A44DCB">
        <w:rPr>
          <w:rFonts w:ascii="Times New Roman" w:hAnsi="Times New Roman" w:cs="Times New Roman"/>
        </w:rPr>
        <w:t>del 73%.</w:t>
      </w:r>
      <w:r w:rsidR="006C2B49">
        <w:rPr>
          <w:rFonts w:ascii="Times New Roman" w:hAnsi="Times New Roman" w:cs="Times New Roman"/>
        </w:rPr>
        <w:t xml:space="preserve"> </w:t>
      </w:r>
      <w:r w:rsidRPr="00A44DCB">
        <w:rPr>
          <w:rFonts w:ascii="Times New Roman" w:hAnsi="Times New Roman" w:cs="Times New Roman"/>
        </w:rPr>
        <w:t>La uva para vinificación contó con 2.694 pólizas; los cultivos industriales con 1.166 pólizas; las hortalizas y frutales alrededor de 1.000, mientras que los cultivos forrajeros tan solo 607 pólizas.</w:t>
      </w:r>
      <w:r w:rsidR="006C2B49">
        <w:rPr>
          <w:rFonts w:ascii="Times New Roman" w:hAnsi="Times New Roman" w:cs="Times New Roman"/>
        </w:rPr>
        <w:t xml:space="preserve"> </w:t>
      </w:r>
      <w:r w:rsidRPr="00A44DCB">
        <w:rPr>
          <w:rFonts w:ascii="Times New Roman" w:hAnsi="Times New Roman" w:cs="Times New Roman"/>
        </w:rPr>
        <w:t>En los seguros pecuarios, la contratación se puede decir que es constante, aunque es baja la implantación de los seguros que cubren esta producción, es decir los propios animales.</w:t>
      </w:r>
    </w:p>
    <w:p w14:paraId="354FD7A5" w14:textId="0606F751" w:rsidR="006C2B49" w:rsidRDefault="00A44DCB" w:rsidP="00A44DCB">
      <w:pPr>
        <w:rPr>
          <w:rFonts w:ascii="Times New Roman" w:hAnsi="Times New Roman" w:cs="Times New Roman"/>
        </w:rPr>
      </w:pPr>
      <w:r w:rsidRPr="00A44DCB">
        <w:rPr>
          <w:rFonts w:ascii="Times New Roman" w:hAnsi="Times New Roman" w:cs="Times New Roman"/>
        </w:rPr>
        <w:t>Por provincias, el mayor nivel de aseguramiento en cultivos herbáceos correspondió a Burgos con 484.838 ha aseguradas y el nivel más bajo a Ávila, con 62.882 hectáreas aseguradas. En viñedo destaca Valladolid con una superficie asegurada de 17.670 ha, siendo Palencia la que menos aseguró con 113 ha. Respecto a los forrajes fue Palencia la provincia con mayor superficie asegurada, 6.221 ha y nuevamente Ávila la que menos aseguró con 53 ha. Los siniestros declarados en 2019 han sido fundamentalmente por sequía, afectando a un total de 860.000 hectáreas, mientras que las hectáreas siniestradas por pedrisco fueron 79.000. Los siniestros por otras causas como topillos, no nascencia, etc. fueron 4.000.</w:t>
      </w:r>
      <w:r w:rsidR="006C2B49">
        <w:rPr>
          <w:rFonts w:ascii="Times New Roman" w:hAnsi="Times New Roman" w:cs="Times New Roman"/>
        </w:rPr>
        <w:t xml:space="preserve"> </w:t>
      </w:r>
    </w:p>
    <w:p w14:paraId="544A9426" w14:textId="77777777" w:rsidR="006C2B49" w:rsidRDefault="006C2B49" w:rsidP="00A44DCB">
      <w:pPr>
        <w:rPr>
          <w:rFonts w:ascii="Times New Roman" w:hAnsi="Times New Roman" w:cs="Times New Roman"/>
        </w:rPr>
      </w:pPr>
    </w:p>
    <w:p w14:paraId="11229A5C" w14:textId="77777777" w:rsidR="006C2B49" w:rsidRDefault="00A44DCB" w:rsidP="00A44DCB">
      <w:pPr>
        <w:rPr>
          <w:rFonts w:ascii="Times New Roman" w:hAnsi="Times New Roman" w:cs="Times New Roman"/>
        </w:rPr>
      </w:pPr>
      <w:r w:rsidRPr="00A44DCB">
        <w:rPr>
          <w:rFonts w:ascii="Times New Roman" w:hAnsi="Times New Roman" w:cs="Times New Roman"/>
        </w:rPr>
        <w:t>Para esta campaña agrícola Agroseguro ha confirmado su determinación de rebajar la cosecha asegurable y de incrementar el precio de la póliza. Respecto a los precios, subirán en torno a un 2,67%, pero para la opción más contratada en Castilla y León, la del seguro que garantiza el 70% de la producción, la subida aplicada será de un 8,5%, llegando al 22% en el nivel más bajo de aseguramiento, el del 50%. Además, se elimina la posibilidad de asegurar el 80% del rendimiento, que hasta el año pasado se ofrecía.</w:t>
      </w:r>
      <w:r w:rsidR="006C2B49">
        <w:rPr>
          <w:rFonts w:ascii="Times New Roman" w:hAnsi="Times New Roman" w:cs="Times New Roman"/>
        </w:rPr>
        <w:t xml:space="preserve"> </w:t>
      </w:r>
      <w:r w:rsidRPr="00A44DCB">
        <w:rPr>
          <w:rFonts w:ascii="Times New Roman" w:hAnsi="Times New Roman" w:cs="Times New Roman"/>
        </w:rPr>
        <w:t>Por poner un ejemplo, para una explotación de tamaño medio que hasta ahora tenía reconocidos unos rendimientos de 3.300 kilos/hectárea, en la nueva contratación el seguro solo cubrirá unos 3.150 kilos, es decir, 150 kilos menos por hectárea. Por el contrario, el precio del seguro pasará de 5.000 a 5.600 euros, alrededor de cinco euros más por hectárea. Si extrapolamos estos datos a la superficie que habitualmente se asegura en Castilla y León, se concluye que los cambios supondrán un incremento del coste de los seguros agrarios de 7,7 millones de euros, y con una peor cobertura.</w:t>
      </w:r>
      <w:r w:rsidR="006C2B49">
        <w:rPr>
          <w:rFonts w:ascii="Times New Roman" w:hAnsi="Times New Roman" w:cs="Times New Roman"/>
        </w:rPr>
        <w:t xml:space="preserve"> </w:t>
      </w:r>
    </w:p>
    <w:p w14:paraId="5784C01B" w14:textId="4B187C70" w:rsidR="00A44DCB" w:rsidRPr="00A44DCB" w:rsidRDefault="00A44DCB" w:rsidP="00A44DCB">
      <w:pPr>
        <w:rPr>
          <w:rFonts w:ascii="Times New Roman" w:hAnsi="Times New Roman" w:cs="Times New Roman"/>
        </w:rPr>
      </w:pPr>
      <w:r w:rsidRPr="00A44DCB">
        <w:rPr>
          <w:rFonts w:ascii="Times New Roman" w:hAnsi="Times New Roman" w:cs="Times New Roman"/>
        </w:rPr>
        <w:t>Castilla y León lleva tiempo reclamando un mayor protagonismo en el diseño de la política de seguros agrarios, que depende del Gobierno central. Desde ASAJA se ha insistido en numerosas ocasiones en que el peso de la comunidad autónoma en la contratación de seguros justifica que la voz de Castilla y León sea muy tenida en cuenta en este debate.</w:t>
      </w:r>
      <w:r w:rsidR="006C2B49">
        <w:rPr>
          <w:rFonts w:ascii="Times New Roman" w:hAnsi="Times New Roman" w:cs="Times New Roman"/>
        </w:rPr>
        <w:t xml:space="preserve"> </w:t>
      </w:r>
      <w:r w:rsidRPr="00A44DCB">
        <w:rPr>
          <w:rFonts w:ascii="Times New Roman" w:hAnsi="Times New Roman" w:cs="Times New Roman"/>
        </w:rPr>
        <w:t>Con este objetivo, el pasado 27 de noviembre la Consejería, Agroseguro, las organizaciones profesionales agrarias y Enesa constituyeron un grupo de trabajo para avanzar en medidas de mejora en los seguros agrarios que supongan mayores garantías a los agricultores y ganaderos. La Consejería se ha comprometido a incrementar el presupuesto de apoyo a la contratación de seguros y también a trabajar para mejorar la baja contratación en algunas comarcas agrarias y potenciar líneas con baja implantación.</w:t>
      </w:r>
    </w:p>
    <w:p w14:paraId="559F2CD2" w14:textId="50B874BE" w:rsidR="00A44DCB" w:rsidRDefault="00A44DCB" w:rsidP="006C2B49">
      <w:pPr>
        <w:rPr>
          <w:rFonts w:ascii="Times New Roman" w:hAnsi="Times New Roman" w:cs="Times New Roman"/>
          <w:b/>
          <w:bCs/>
        </w:rPr>
      </w:pPr>
      <w:r w:rsidRPr="00A44DCB">
        <w:rPr>
          <w:rFonts w:ascii="Times New Roman" w:hAnsi="Times New Roman" w:cs="Times New Roman"/>
        </w:rPr>
        <w:lastRenderedPageBreak/>
        <w:t>Es importante que avancemos hacia un seguro prácticamente universal, para lo que hay que seguir avanzando, tanto en la mejora de las coberturas y condiciones que ofrece como en que el precio sea asequible</w:t>
      </w:r>
      <w:r w:rsidR="006C2B49">
        <w:rPr>
          <w:rFonts w:ascii="Times New Roman" w:hAnsi="Times New Roman" w:cs="Times New Roman"/>
          <w:b/>
          <w:bCs/>
        </w:rPr>
        <w:t>.</w:t>
      </w:r>
    </w:p>
    <w:p w14:paraId="4F6376F0" w14:textId="77777777" w:rsidR="0040157F" w:rsidRDefault="0040157F" w:rsidP="006C2B49">
      <w:pPr>
        <w:rPr>
          <w:rFonts w:ascii="Times New Roman" w:hAnsi="Times New Roman" w:cs="Times New Roman"/>
          <w:b/>
          <w:bCs/>
        </w:rPr>
      </w:pPr>
    </w:p>
    <w:p w14:paraId="296830CF" w14:textId="37982D04" w:rsidR="007D3E31" w:rsidRPr="00341A73" w:rsidRDefault="007D3E31" w:rsidP="007D3E31">
      <w:pPr>
        <w:jc w:val="center"/>
        <w:rPr>
          <w:rFonts w:ascii="Times New Roman" w:hAnsi="Times New Roman" w:cs="Times New Roman"/>
          <w:b/>
        </w:rPr>
      </w:pPr>
      <w:r>
        <w:rPr>
          <w:rFonts w:ascii="Times New Roman" w:hAnsi="Times New Roman" w:cs="Times New Roman"/>
          <w:b/>
        </w:rPr>
        <w:t xml:space="preserve">MEDIDAS </w:t>
      </w:r>
      <w:r w:rsidRPr="00341A73">
        <w:rPr>
          <w:rFonts w:ascii="Times New Roman" w:hAnsi="Times New Roman" w:cs="Times New Roman"/>
          <w:b/>
        </w:rPr>
        <w:t>SEQUÍA</w:t>
      </w:r>
    </w:p>
    <w:p w14:paraId="1D254141" w14:textId="77777777" w:rsidR="007D3E31" w:rsidRDefault="007D3E31" w:rsidP="007D3E31">
      <w:pPr>
        <w:rPr>
          <w:rFonts w:ascii="Times New Roman" w:hAnsi="Times New Roman" w:cs="Times New Roman"/>
          <w:bCs/>
          <w:iCs/>
        </w:rPr>
      </w:pPr>
    </w:p>
    <w:p w14:paraId="1BA8C6F7" w14:textId="77777777" w:rsidR="00B80B8F" w:rsidRDefault="007D3E31" w:rsidP="007D3E31">
      <w:pPr>
        <w:rPr>
          <w:rFonts w:ascii="Times New Roman" w:hAnsi="Times New Roman" w:cs="Times New Roman"/>
          <w:bCs/>
          <w:iCs/>
        </w:rPr>
      </w:pPr>
      <w:r w:rsidRPr="00341A73">
        <w:rPr>
          <w:rFonts w:ascii="Times New Roman" w:hAnsi="Times New Roman" w:cs="Times New Roman"/>
          <w:bCs/>
          <w:iCs/>
        </w:rPr>
        <w:t>La campaña agrícola de secano ha estado marcada por la sequía, especialmente en la mitad occidental y centro de la Comunidad. Las lluvias no llegaron hasta noviembre del año pasado, teniendo un invierno con temperaturas por encima de lo habitual y seco. En abril se produjeron precipitaciones por encima de la media, aunque con un reparto desigual al producirse en forma de tormentas, y a partir de mayo volvió a producirse déficit de precipitaciones.</w:t>
      </w:r>
      <w:r>
        <w:rPr>
          <w:rFonts w:ascii="Times New Roman" w:hAnsi="Times New Roman" w:cs="Times New Roman"/>
          <w:bCs/>
          <w:iCs/>
        </w:rPr>
        <w:t xml:space="preserve"> </w:t>
      </w:r>
    </w:p>
    <w:p w14:paraId="68561B8E" w14:textId="77777777" w:rsidR="00B80B8F" w:rsidRDefault="00B80B8F" w:rsidP="007D3E31">
      <w:pPr>
        <w:rPr>
          <w:rFonts w:ascii="Times New Roman" w:hAnsi="Times New Roman" w:cs="Times New Roman"/>
          <w:bCs/>
          <w:iCs/>
        </w:rPr>
      </w:pPr>
    </w:p>
    <w:p w14:paraId="2B53E1D8" w14:textId="53EB409C" w:rsidR="007D3E31" w:rsidRDefault="00CD7857" w:rsidP="007D3E31">
      <w:pPr>
        <w:rPr>
          <w:rFonts w:ascii="Times New Roman" w:hAnsi="Times New Roman" w:cs="Times New Roman"/>
          <w:bCs/>
          <w:iCs/>
        </w:rPr>
      </w:pPr>
      <w:r>
        <w:rPr>
          <w:rFonts w:ascii="Times New Roman" w:hAnsi="Times New Roman" w:cs="Times New Roman"/>
          <w:bCs/>
          <w:iCs/>
        </w:rPr>
        <w:t xml:space="preserve">ASAJA demandó medidas de apoyo para los profesionales para paliar los efectos de esta sequía, que donde se produjo ha sido tan dramática como la vivida hace apenas dos años. </w:t>
      </w:r>
      <w:r w:rsidR="007D3E31" w:rsidRPr="00341A73">
        <w:rPr>
          <w:rFonts w:ascii="Times New Roman" w:hAnsi="Times New Roman" w:cs="Times New Roman"/>
          <w:bCs/>
          <w:iCs/>
        </w:rPr>
        <w:t>La Consejería de Agricultura, Ganadería y Desarrollo Rural ha implementado dos medidas para paliar los efectos de la sequía en la campaña agrícola 2018-2019. Una línea auxiliaba actuaciones para facilitar el acceso al agua a las explotaciones ganaderas en régimen extensivo de aprovechamiento de pastos, con un importe máximo de ayuda por beneficiario de 4.000 euros, sin superar el 50% de la inversión subvencionable. Se subvencionaban estructuras, equipos y servicios para el abastecimiento de agua al ganado.</w:t>
      </w:r>
      <w:r w:rsidR="007D3E31">
        <w:rPr>
          <w:rFonts w:ascii="Times New Roman" w:hAnsi="Times New Roman" w:cs="Times New Roman"/>
          <w:bCs/>
          <w:iCs/>
        </w:rPr>
        <w:t xml:space="preserve"> Hace unas semanas se han resuelto favorablemente 1.713 solicitudes de las 1.791 presentadas. </w:t>
      </w:r>
      <w:r w:rsidR="007D3E31" w:rsidRPr="00341A73">
        <w:rPr>
          <w:rFonts w:ascii="Times New Roman" w:hAnsi="Times New Roman" w:cs="Times New Roman"/>
          <w:bCs/>
          <w:iCs/>
        </w:rPr>
        <w:t>Otra línea se destinó a la concesión de subvenciones de minimis para bonificación de préstamos preferenciales formalizados por titulares de explotaciones agrarias de Castilla y León. En primer lugar, había que solicitar el reconocimiento del derecho a la suscripción del préstamo preferencial bonificado hasta el 4 de noviembre. Cumplido este paso</w:t>
      </w:r>
      <w:r>
        <w:rPr>
          <w:rFonts w:ascii="Times New Roman" w:hAnsi="Times New Roman" w:cs="Times New Roman"/>
          <w:bCs/>
          <w:iCs/>
        </w:rPr>
        <w:t xml:space="preserve"> y una vez obtenido el reconocimiento</w:t>
      </w:r>
      <w:r w:rsidR="007D3E31" w:rsidRPr="00341A73">
        <w:rPr>
          <w:rFonts w:ascii="Times New Roman" w:hAnsi="Times New Roman" w:cs="Times New Roman"/>
          <w:bCs/>
          <w:iCs/>
        </w:rPr>
        <w:t>, hay que formalizar</w:t>
      </w:r>
      <w:r>
        <w:rPr>
          <w:rFonts w:ascii="Times New Roman" w:hAnsi="Times New Roman" w:cs="Times New Roman"/>
          <w:bCs/>
          <w:iCs/>
        </w:rPr>
        <w:t xml:space="preserve"> el préstamo</w:t>
      </w:r>
      <w:r w:rsidR="007D3E31" w:rsidRPr="00341A73">
        <w:rPr>
          <w:rFonts w:ascii="Times New Roman" w:hAnsi="Times New Roman" w:cs="Times New Roman"/>
          <w:bCs/>
          <w:iCs/>
        </w:rPr>
        <w:t xml:space="preserve"> con una entidad financiera y, posteriormente, solicitar el pago de la subvención de intereses.</w:t>
      </w:r>
      <w:r w:rsidR="007D3E31">
        <w:rPr>
          <w:rFonts w:ascii="Times New Roman" w:hAnsi="Times New Roman" w:cs="Times New Roman"/>
          <w:bCs/>
          <w:iCs/>
        </w:rPr>
        <w:t xml:space="preserve"> Se han presentado alrededor de 11.000 solicitudes, habiéndose aprobado actualmente 8.866, estando el resto pendiente de resolver. </w:t>
      </w:r>
      <w:r w:rsidR="007D3E31" w:rsidRPr="00341A73">
        <w:rPr>
          <w:rFonts w:ascii="Times New Roman" w:hAnsi="Times New Roman" w:cs="Times New Roman"/>
          <w:bCs/>
          <w:iCs/>
        </w:rPr>
        <w:t>ASAJA ha instado a la administración autonómica a vigilar el cumplimiento de los convenios por parte de las entidades financieras, para que no se produzcan abusos hacia los agricultores a la hora de conceder los préstamos vinculándolos a la contratación de otros productos financieros.</w:t>
      </w:r>
    </w:p>
    <w:p w14:paraId="4C0BF17C" w14:textId="77777777" w:rsidR="007D3E31" w:rsidRPr="00341A73" w:rsidRDefault="007D3E31" w:rsidP="007D3E31">
      <w:pPr>
        <w:rPr>
          <w:rFonts w:ascii="Times New Roman" w:hAnsi="Times New Roman" w:cs="Times New Roman"/>
          <w:bCs/>
          <w:iCs/>
        </w:rPr>
      </w:pPr>
    </w:p>
    <w:p w14:paraId="013C0FF9" w14:textId="7B80119F" w:rsidR="007D3E31" w:rsidRPr="00341A73" w:rsidRDefault="007D3E31" w:rsidP="007D3E31">
      <w:pPr>
        <w:rPr>
          <w:rFonts w:ascii="Times New Roman" w:hAnsi="Times New Roman" w:cs="Times New Roman"/>
          <w:bCs/>
          <w:iCs/>
        </w:rPr>
      </w:pPr>
      <w:r w:rsidRPr="00341A73">
        <w:rPr>
          <w:rFonts w:ascii="Times New Roman" w:hAnsi="Times New Roman" w:cs="Times New Roman"/>
          <w:bCs/>
          <w:iCs/>
        </w:rPr>
        <w:t>El Ministerio de Agricultura, Pesca y Alimentación</w:t>
      </w:r>
      <w:r w:rsidR="0040157F">
        <w:rPr>
          <w:rFonts w:ascii="Times New Roman" w:hAnsi="Times New Roman" w:cs="Times New Roman"/>
          <w:bCs/>
          <w:iCs/>
        </w:rPr>
        <w:t>, por su parte,</w:t>
      </w:r>
      <w:r w:rsidRPr="00341A73">
        <w:rPr>
          <w:rFonts w:ascii="Times New Roman" w:hAnsi="Times New Roman" w:cs="Times New Roman"/>
          <w:bCs/>
          <w:iCs/>
        </w:rPr>
        <w:t xml:space="preserve"> se ha desentendido completamente de las consecuencias de la sequía de esta campaña para la agricultura y ganadería de Castilla y León, y no ha habilitado ningún tipo de ayuda o apoyo.</w:t>
      </w:r>
    </w:p>
    <w:p w14:paraId="222CBD55" w14:textId="77777777" w:rsidR="007D3E31" w:rsidRDefault="007D3E31" w:rsidP="006C2B49">
      <w:pPr>
        <w:rPr>
          <w:rFonts w:ascii="Times New Roman" w:hAnsi="Times New Roman" w:cs="Times New Roman"/>
          <w:b/>
          <w:bCs/>
        </w:rPr>
      </w:pPr>
    </w:p>
    <w:p w14:paraId="7872442A" w14:textId="0B1E9192" w:rsidR="007D3E31" w:rsidRDefault="007D3E31" w:rsidP="007D3E31">
      <w:pPr>
        <w:suppressAutoHyphens/>
        <w:rPr>
          <w:rFonts w:ascii="Times New Roman" w:hAnsi="Times New Roman" w:cs="Times New Roman"/>
        </w:rPr>
      </w:pPr>
    </w:p>
    <w:p w14:paraId="2EC35513" w14:textId="77777777" w:rsidR="0040157F" w:rsidRPr="004622F9" w:rsidRDefault="0040157F" w:rsidP="007D3E31">
      <w:pPr>
        <w:suppressAutoHyphens/>
        <w:rPr>
          <w:rFonts w:ascii="Times New Roman" w:hAnsi="Times New Roman" w:cs="Times New Roman"/>
        </w:rPr>
      </w:pPr>
    </w:p>
    <w:p w14:paraId="52AE072D" w14:textId="77777777" w:rsidR="007D3E31" w:rsidRPr="00DB233B" w:rsidRDefault="007D3E31" w:rsidP="007D3E31">
      <w:pPr>
        <w:jc w:val="center"/>
        <w:rPr>
          <w:rFonts w:ascii="Times New Roman" w:hAnsi="Times New Roman" w:cs="Times New Roman"/>
          <w:b/>
        </w:rPr>
      </w:pPr>
      <w:r w:rsidRPr="00DB233B">
        <w:rPr>
          <w:rFonts w:ascii="Times New Roman" w:hAnsi="Times New Roman" w:cs="Times New Roman"/>
          <w:b/>
        </w:rPr>
        <w:t>AFILIACIÓN, SEGURIDAD SOCIAL Y FISCALIDAD</w:t>
      </w:r>
      <w:bookmarkStart w:id="9" w:name="fiscal"/>
      <w:bookmarkEnd w:id="9"/>
      <w:r w:rsidRPr="00DB233B">
        <w:rPr>
          <w:rFonts w:ascii="Times New Roman" w:hAnsi="Times New Roman" w:cs="Times New Roman"/>
          <w:b/>
        </w:rPr>
        <w:t xml:space="preserve"> </w:t>
      </w:r>
    </w:p>
    <w:p w14:paraId="7956365D" w14:textId="77777777" w:rsidR="007D3E31" w:rsidRPr="00DB233B" w:rsidRDefault="007D3E31" w:rsidP="007D3E31">
      <w:pPr>
        <w:rPr>
          <w:rFonts w:ascii="Times New Roman" w:hAnsi="Times New Roman" w:cs="Times New Roman"/>
        </w:rPr>
      </w:pPr>
    </w:p>
    <w:p w14:paraId="7B709900" w14:textId="77777777" w:rsidR="007D3E31" w:rsidRPr="00097D2D" w:rsidRDefault="007D3E31" w:rsidP="007D3E31">
      <w:pPr>
        <w:rPr>
          <w:rFonts w:ascii="Times New Roman" w:hAnsi="Times New Roman" w:cs="Times New Roman"/>
        </w:rPr>
      </w:pPr>
      <w:r w:rsidRPr="00AE73D0">
        <w:rPr>
          <w:rFonts w:ascii="Times New Roman" w:hAnsi="Times New Roman" w:cs="Times New Roman"/>
        </w:rPr>
        <w:t xml:space="preserve">Si tenemos en cuenta el </w:t>
      </w:r>
      <w:r w:rsidRPr="00AE73D0">
        <w:rPr>
          <w:rFonts w:ascii="Times New Roman" w:hAnsi="Times New Roman" w:cs="Times New Roman"/>
          <w:b/>
        </w:rPr>
        <w:t xml:space="preserve">número de afiliados a la SS </w:t>
      </w:r>
      <w:r>
        <w:rPr>
          <w:rFonts w:ascii="Times New Roman" w:hAnsi="Times New Roman" w:cs="Times New Roman"/>
          <w:b/>
        </w:rPr>
        <w:t>en noviembre</w:t>
      </w:r>
      <w:r w:rsidRPr="00AE73D0">
        <w:rPr>
          <w:rFonts w:ascii="Times New Roman" w:hAnsi="Times New Roman" w:cs="Times New Roman"/>
          <w:b/>
        </w:rPr>
        <w:t xml:space="preserve"> de 201</w:t>
      </w:r>
      <w:r>
        <w:rPr>
          <w:rFonts w:ascii="Times New Roman" w:hAnsi="Times New Roman" w:cs="Times New Roman"/>
          <w:b/>
        </w:rPr>
        <w:t>9</w:t>
      </w:r>
      <w:r w:rsidRPr="00AE73D0">
        <w:rPr>
          <w:rFonts w:ascii="Times New Roman" w:hAnsi="Times New Roman" w:cs="Times New Roman"/>
        </w:rPr>
        <w:t xml:space="preserve">, Castilla y León registraba </w:t>
      </w:r>
      <w:r>
        <w:rPr>
          <w:rFonts w:ascii="Times New Roman" w:hAnsi="Times New Roman" w:cs="Times New Roman"/>
        </w:rPr>
        <w:t xml:space="preserve">61.504 </w:t>
      </w:r>
      <w:r w:rsidRPr="00AE73D0">
        <w:rPr>
          <w:rFonts w:ascii="Times New Roman" w:hAnsi="Times New Roman" w:cs="Times New Roman"/>
        </w:rPr>
        <w:t>afiliados</w:t>
      </w:r>
      <w:r>
        <w:rPr>
          <w:rFonts w:ascii="Times New Roman" w:hAnsi="Times New Roman" w:cs="Times New Roman"/>
        </w:rPr>
        <w:t xml:space="preserve"> en la actividad agraria, muy similar a los 61.630 de 2018. Castilla y León </w:t>
      </w:r>
      <w:proofErr w:type="gramStart"/>
      <w:r>
        <w:rPr>
          <w:rFonts w:ascii="Times New Roman" w:hAnsi="Times New Roman" w:cs="Times New Roman"/>
        </w:rPr>
        <w:t>supone</w:t>
      </w:r>
      <w:proofErr w:type="gramEnd"/>
      <w:r>
        <w:rPr>
          <w:rFonts w:ascii="Times New Roman" w:hAnsi="Times New Roman" w:cs="Times New Roman"/>
        </w:rPr>
        <w:t xml:space="preserve"> el 5,70% del número de afiliados a la seguridad social en esta actividad en España, al igual que en el año 2018. </w:t>
      </w:r>
      <w:r w:rsidRPr="00097D2D">
        <w:rPr>
          <w:rFonts w:ascii="Times New Roman" w:hAnsi="Times New Roman" w:cs="Times New Roman"/>
        </w:rPr>
        <w:t>De esos 61.</w:t>
      </w:r>
      <w:r>
        <w:rPr>
          <w:rFonts w:ascii="Times New Roman" w:hAnsi="Times New Roman" w:cs="Times New Roman"/>
        </w:rPr>
        <w:t>504</w:t>
      </w:r>
      <w:r w:rsidRPr="00097D2D">
        <w:rPr>
          <w:rFonts w:ascii="Times New Roman" w:hAnsi="Times New Roman" w:cs="Times New Roman"/>
        </w:rPr>
        <w:t xml:space="preserve"> afiliados, </w:t>
      </w:r>
      <w:r>
        <w:rPr>
          <w:rFonts w:ascii="Times New Roman" w:hAnsi="Times New Roman" w:cs="Times New Roman"/>
        </w:rPr>
        <w:t>39.509</w:t>
      </w:r>
      <w:r w:rsidRPr="00097D2D">
        <w:rPr>
          <w:rFonts w:ascii="Times New Roman" w:hAnsi="Times New Roman" w:cs="Times New Roman"/>
        </w:rPr>
        <w:t xml:space="preserve"> (el </w:t>
      </w:r>
      <w:r>
        <w:rPr>
          <w:rFonts w:ascii="Times New Roman" w:hAnsi="Times New Roman" w:cs="Times New Roman"/>
        </w:rPr>
        <w:t>64</w:t>
      </w:r>
      <w:r w:rsidRPr="00097D2D">
        <w:rPr>
          <w:rFonts w:ascii="Times New Roman" w:hAnsi="Times New Roman" w:cs="Times New Roman"/>
        </w:rPr>
        <w:t>%) se encuentran inscritos en el RETA (autónomos) y 21.</w:t>
      </w:r>
      <w:r>
        <w:rPr>
          <w:rFonts w:ascii="Times New Roman" w:hAnsi="Times New Roman" w:cs="Times New Roman"/>
        </w:rPr>
        <w:t>994</w:t>
      </w:r>
      <w:r w:rsidRPr="00097D2D">
        <w:rPr>
          <w:rFonts w:ascii="Times New Roman" w:hAnsi="Times New Roman" w:cs="Times New Roman"/>
        </w:rPr>
        <w:t xml:space="preserve"> (el </w:t>
      </w:r>
      <w:r>
        <w:rPr>
          <w:rFonts w:ascii="Times New Roman" w:hAnsi="Times New Roman" w:cs="Times New Roman"/>
        </w:rPr>
        <w:t>36</w:t>
      </w:r>
      <w:r w:rsidRPr="00097D2D">
        <w:rPr>
          <w:rFonts w:ascii="Times New Roman" w:hAnsi="Times New Roman" w:cs="Times New Roman"/>
        </w:rPr>
        <w:t xml:space="preserve">%) en el Régimen general (trabajadores por cuenta ajena), ratios de distribución totalmente opuestos al </w:t>
      </w:r>
      <w:r w:rsidRPr="00097D2D">
        <w:rPr>
          <w:rFonts w:ascii="Times New Roman" w:hAnsi="Times New Roman" w:cs="Times New Roman"/>
        </w:rPr>
        <w:lastRenderedPageBreak/>
        <w:t>ámbito nacional, donde en el RETA están tan sólo el 25 % de los afiliados en esta actividad económica y el 75% restante en el régimen general.</w:t>
      </w:r>
    </w:p>
    <w:p w14:paraId="29AA81B9" w14:textId="77777777" w:rsidR="007D3E31" w:rsidRDefault="007D3E31" w:rsidP="007D3E31">
      <w:pPr>
        <w:rPr>
          <w:rFonts w:ascii="Times New Roman" w:hAnsi="Times New Roman" w:cs="Times New Roman"/>
        </w:rPr>
      </w:pPr>
    </w:p>
    <w:p w14:paraId="53366B00" w14:textId="77777777" w:rsidR="007D3E31" w:rsidRPr="009042C7" w:rsidRDefault="007D3E31" w:rsidP="007D3E31">
      <w:pPr>
        <w:jc w:val="center"/>
        <w:rPr>
          <w:rFonts w:ascii="Times New Roman" w:hAnsi="Times New Roman" w:cs="Times New Roman"/>
          <w:b/>
          <w:sz w:val="22"/>
          <w:szCs w:val="22"/>
        </w:rPr>
      </w:pPr>
      <w:proofErr w:type="spellStart"/>
      <w:r w:rsidRPr="009042C7">
        <w:rPr>
          <w:rFonts w:ascii="Times New Roman" w:hAnsi="Times New Roman" w:cs="Times New Roman"/>
          <w:b/>
          <w:sz w:val="22"/>
          <w:szCs w:val="22"/>
        </w:rPr>
        <w:t>Nº</w:t>
      </w:r>
      <w:proofErr w:type="spellEnd"/>
      <w:r w:rsidRPr="009042C7">
        <w:rPr>
          <w:rFonts w:ascii="Times New Roman" w:hAnsi="Times New Roman" w:cs="Times New Roman"/>
          <w:b/>
          <w:sz w:val="22"/>
          <w:szCs w:val="22"/>
        </w:rPr>
        <w:t xml:space="preserve"> de afiliados a la Seguridad Social en la actividad agraria. Media </w:t>
      </w:r>
      <w:r>
        <w:rPr>
          <w:rFonts w:ascii="Times New Roman" w:hAnsi="Times New Roman" w:cs="Times New Roman"/>
          <w:b/>
          <w:sz w:val="22"/>
          <w:szCs w:val="22"/>
        </w:rPr>
        <w:t>noviembre d</w:t>
      </w:r>
      <w:r w:rsidRPr="009042C7">
        <w:rPr>
          <w:rFonts w:ascii="Times New Roman" w:hAnsi="Times New Roman" w:cs="Times New Roman"/>
          <w:b/>
          <w:sz w:val="22"/>
          <w:szCs w:val="22"/>
        </w:rPr>
        <w:t>e 2018</w:t>
      </w:r>
    </w:p>
    <w:p w14:paraId="69B3BAC9" w14:textId="77777777" w:rsidR="007D3E31" w:rsidRDefault="007D3E31" w:rsidP="007D3E31">
      <w:pPr>
        <w:rPr>
          <w:rFonts w:ascii="Times New Roman" w:hAnsi="Times New Roman" w:cs="Times New Roman"/>
        </w:rPr>
      </w:pPr>
    </w:p>
    <w:tbl>
      <w:tblPr>
        <w:tblStyle w:val="Tablaconcuadrcula"/>
        <w:tblW w:w="9923" w:type="dxa"/>
        <w:tblInd w:w="-567" w:type="dxa"/>
        <w:tblLayout w:type="fixed"/>
        <w:tblLook w:val="04A0" w:firstRow="1" w:lastRow="0" w:firstColumn="1" w:lastColumn="0" w:noHBand="0" w:noVBand="1"/>
      </w:tblPr>
      <w:tblGrid>
        <w:gridCol w:w="993"/>
        <w:gridCol w:w="1417"/>
        <w:gridCol w:w="1134"/>
        <w:gridCol w:w="1134"/>
        <w:gridCol w:w="1276"/>
        <w:gridCol w:w="1417"/>
        <w:gridCol w:w="1134"/>
        <w:gridCol w:w="1418"/>
      </w:tblGrid>
      <w:tr w:rsidR="007D3E31" w:rsidRPr="00322B0B" w14:paraId="4800C39D" w14:textId="77777777" w:rsidTr="00B80B8F">
        <w:tc>
          <w:tcPr>
            <w:tcW w:w="993" w:type="dxa"/>
            <w:tcBorders>
              <w:top w:val="nil"/>
              <w:left w:val="nil"/>
              <w:bottom w:val="nil"/>
              <w:right w:val="single" w:sz="4" w:space="0" w:color="auto"/>
            </w:tcBorders>
          </w:tcPr>
          <w:p w14:paraId="2F119E6B" w14:textId="77777777" w:rsidR="007D3E31" w:rsidRPr="00322B0B" w:rsidRDefault="007D3E31" w:rsidP="00B80B8F">
            <w:pPr>
              <w:rPr>
                <w:rFonts w:ascii="Times New Roman" w:hAnsi="Times New Roman" w:cs="Times New Roman"/>
                <w:sz w:val="22"/>
                <w:szCs w:val="22"/>
              </w:rPr>
            </w:pPr>
          </w:p>
        </w:tc>
        <w:tc>
          <w:tcPr>
            <w:tcW w:w="3685" w:type="dxa"/>
            <w:gridSpan w:val="3"/>
            <w:tcBorders>
              <w:left w:val="single" w:sz="4" w:space="0" w:color="auto"/>
            </w:tcBorders>
          </w:tcPr>
          <w:p w14:paraId="51F729D7" w14:textId="77777777" w:rsidR="007D3E31" w:rsidRPr="00C442AC" w:rsidRDefault="007D3E31" w:rsidP="00B80B8F">
            <w:pPr>
              <w:jc w:val="center"/>
              <w:rPr>
                <w:rFonts w:ascii="Times New Roman" w:hAnsi="Times New Roman" w:cs="Times New Roman"/>
                <w:b/>
                <w:sz w:val="20"/>
                <w:szCs w:val="20"/>
              </w:rPr>
            </w:pPr>
            <w:r w:rsidRPr="00C442AC">
              <w:rPr>
                <w:rFonts w:ascii="Times New Roman" w:hAnsi="Times New Roman" w:cs="Times New Roman"/>
                <w:b/>
                <w:sz w:val="20"/>
                <w:szCs w:val="20"/>
              </w:rPr>
              <w:t>Régimen General</w:t>
            </w:r>
          </w:p>
        </w:tc>
        <w:tc>
          <w:tcPr>
            <w:tcW w:w="3827" w:type="dxa"/>
            <w:gridSpan w:val="3"/>
          </w:tcPr>
          <w:p w14:paraId="120CF513" w14:textId="77777777" w:rsidR="007D3E31" w:rsidRPr="00C442AC" w:rsidRDefault="007D3E31" w:rsidP="00B80B8F">
            <w:pPr>
              <w:jc w:val="center"/>
              <w:rPr>
                <w:rFonts w:ascii="Times New Roman" w:hAnsi="Times New Roman" w:cs="Times New Roman"/>
                <w:b/>
                <w:sz w:val="20"/>
                <w:szCs w:val="20"/>
              </w:rPr>
            </w:pPr>
            <w:r w:rsidRPr="00C442AC">
              <w:rPr>
                <w:rFonts w:ascii="Times New Roman" w:hAnsi="Times New Roman" w:cs="Times New Roman"/>
                <w:b/>
                <w:sz w:val="20"/>
                <w:szCs w:val="20"/>
              </w:rPr>
              <w:t>RETA</w:t>
            </w:r>
          </w:p>
        </w:tc>
        <w:tc>
          <w:tcPr>
            <w:tcW w:w="1418" w:type="dxa"/>
          </w:tcPr>
          <w:p w14:paraId="162296D2" w14:textId="77777777" w:rsidR="007D3E31" w:rsidRPr="00C442AC" w:rsidRDefault="007D3E31" w:rsidP="00B80B8F">
            <w:pPr>
              <w:jc w:val="center"/>
              <w:rPr>
                <w:rFonts w:ascii="Times New Roman" w:hAnsi="Times New Roman" w:cs="Times New Roman"/>
                <w:b/>
                <w:sz w:val="20"/>
                <w:szCs w:val="20"/>
              </w:rPr>
            </w:pPr>
            <w:proofErr w:type="gramStart"/>
            <w:r w:rsidRPr="00C442AC">
              <w:rPr>
                <w:rFonts w:ascii="Times New Roman" w:hAnsi="Times New Roman" w:cs="Times New Roman"/>
                <w:b/>
                <w:sz w:val="20"/>
                <w:szCs w:val="20"/>
              </w:rPr>
              <w:t>TOTAL</w:t>
            </w:r>
            <w:proofErr w:type="gramEnd"/>
            <w:r w:rsidRPr="00C442AC">
              <w:rPr>
                <w:rFonts w:ascii="Times New Roman" w:hAnsi="Times New Roman" w:cs="Times New Roman"/>
                <w:b/>
                <w:sz w:val="20"/>
                <w:szCs w:val="20"/>
              </w:rPr>
              <w:t xml:space="preserve"> AFILIADOS</w:t>
            </w:r>
          </w:p>
        </w:tc>
      </w:tr>
      <w:tr w:rsidR="007D3E31" w:rsidRPr="00322B0B" w14:paraId="194C2C0C" w14:textId="77777777" w:rsidTr="00B80B8F">
        <w:trPr>
          <w:trHeight w:val="1265"/>
        </w:trPr>
        <w:tc>
          <w:tcPr>
            <w:tcW w:w="993" w:type="dxa"/>
            <w:tcBorders>
              <w:top w:val="nil"/>
              <w:left w:val="nil"/>
              <w:bottom w:val="single" w:sz="4" w:space="0" w:color="auto"/>
              <w:right w:val="single" w:sz="4" w:space="0" w:color="auto"/>
            </w:tcBorders>
          </w:tcPr>
          <w:p w14:paraId="605D4942" w14:textId="77777777" w:rsidR="007D3E31" w:rsidRPr="00322B0B" w:rsidRDefault="007D3E31" w:rsidP="00B80B8F">
            <w:pPr>
              <w:rPr>
                <w:rFonts w:ascii="Times New Roman" w:hAnsi="Times New Roman" w:cs="Times New Roman"/>
                <w:sz w:val="22"/>
                <w:szCs w:val="22"/>
              </w:rPr>
            </w:pPr>
          </w:p>
        </w:tc>
        <w:tc>
          <w:tcPr>
            <w:tcW w:w="1417" w:type="dxa"/>
            <w:tcBorders>
              <w:left w:val="single" w:sz="4" w:space="0" w:color="auto"/>
            </w:tcBorders>
          </w:tcPr>
          <w:p w14:paraId="75D0400A" w14:textId="77777777" w:rsidR="007D3E31" w:rsidRPr="00C442AC" w:rsidRDefault="007D3E31" w:rsidP="00B80B8F">
            <w:pPr>
              <w:jc w:val="center"/>
              <w:rPr>
                <w:rFonts w:ascii="Times New Roman" w:hAnsi="Times New Roman" w:cs="Times New Roman"/>
                <w:sz w:val="20"/>
                <w:szCs w:val="20"/>
              </w:rPr>
            </w:pPr>
            <w:r w:rsidRPr="00C442AC">
              <w:rPr>
                <w:rFonts w:ascii="Times New Roman" w:hAnsi="Times New Roman" w:cs="Times New Roman"/>
                <w:b/>
                <w:sz w:val="20"/>
                <w:szCs w:val="20"/>
              </w:rPr>
              <w:t>Régimen General</w:t>
            </w:r>
            <w:r w:rsidRPr="00C442AC">
              <w:rPr>
                <w:rFonts w:ascii="Times New Roman" w:hAnsi="Times New Roman" w:cs="Times New Roman"/>
                <w:sz w:val="20"/>
                <w:szCs w:val="20"/>
              </w:rPr>
              <w:t xml:space="preserve"> (agricultura, ganadería, </w:t>
            </w:r>
            <w:proofErr w:type="spellStart"/>
            <w:r w:rsidRPr="00C442AC">
              <w:rPr>
                <w:rFonts w:ascii="Times New Roman" w:hAnsi="Times New Roman" w:cs="Times New Roman"/>
                <w:sz w:val="20"/>
                <w:szCs w:val="20"/>
              </w:rPr>
              <w:t>sivicultura</w:t>
            </w:r>
            <w:proofErr w:type="spellEnd"/>
            <w:r w:rsidRPr="00C442AC">
              <w:rPr>
                <w:rFonts w:ascii="Times New Roman" w:hAnsi="Times New Roman" w:cs="Times New Roman"/>
                <w:sz w:val="20"/>
                <w:szCs w:val="20"/>
              </w:rPr>
              <w:t xml:space="preserve"> y pesca)</w:t>
            </w:r>
          </w:p>
        </w:tc>
        <w:tc>
          <w:tcPr>
            <w:tcW w:w="1134" w:type="dxa"/>
          </w:tcPr>
          <w:p w14:paraId="5135C262" w14:textId="77777777" w:rsidR="007D3E31" w:rsidRPr="00C442AC" w:rsidRDefault="007D3E31" w:rsidP="00B80B8F">
            <w:pPr>
              <w:jc w:val="center"/>
              <w:rPr>
                <w:rFonts w:ascii="Times New Roman" w:hAnsi="Times New Roman" w:cs="Times New Roman"/>
                <w:b/>
                <w:sz w:val="20"/>
                <w:szCs w:val="20"/>
              </w:rPr>
            </w:pPr>
            <w:r w:rsidRPr="00C442AC">
              <w:rPr>
                <w:rFonts w:ascii="Times New Roman" w:hAnsi="Times New Roman" w:cs="Times New Roman"/>
                <w:b/>
                <w:sz w:val="20"/>
                <w:szCs w:val="20"/>
              </w:rPr>
              <w:t>Sistema Especial Agrario</w:t>
            </w:r>
          </w:p>
        </w:tc>
        <w:tc>
          <w:tcPr>
            <w:tcW w:w="1134" w:type="dxa"/>
          </w:tcPr>
          <w:p w14:paraId="166F0218" w14:textId="77777777" w:rsidR="007D3E31" w:rsidRPr="00C442AC" w:rsidRDefault="007D3E31" w:rsidP="00B80B8F">
            <w:pPr>
              <w:jc w:val="center"/>
              <w:rPr>
                <w:rFonts w:ascii="Times New Roman" w:hAnsi="Times New Roman" w:cs="Times New Roman"/>
                <w:b/>
                <w:sz w:val="20"/>
                <w:szCs w:val="20"/>
              </w:rPr>
            </w:pPr>
            <w:r w:rsidRPr="00C442AC">
              <w:rPr>
                <w:rFonts w:ascii="Times New Roman" w:hAnsi="Times New Roman" w:cs="Times New Roman"/>
                <w:b/>
                <w:sz w:val="20"/>
                <w:szCs w:val="20"/>
              </w:rPr>
              <w:t>Total</w:t>
            </w:r>
          </w:p>
        </w:tc>
        <w:tc>
          <w:tcPr>
            <w:tcW w:w="1276" w:type="dxa"/>
          </w:tcPr>
          <w:p w14:paraId="3BB01A0D" w14:textId="77777777" w:rsidR="007D3E31" w:rsidRPr="00C442AC" w:rsidRDefault="007D3E31" w:rsidP="00B80B8F">
            <w:pPr>
              <w:jc w:val="center"/>
              <w:rPr>
                <w:rFonts w:ascii="Times New Roman" w:hAnsi="Times New Roman" w:cs="Times New Roman"/>
                <w:sz w:val="20"/>
                <w:szCs w:val="20"/>
              </w:rPr>
            </w:pPr>
            <w:r w:rsidRPr="00C442AC">
              <w:rPr>
                <w:rFonts w:ascii="Times New Roman" w:hAnsi="Times New Roman" w:cs="Times New Roman"/>
                <w:b/>
                <w:sz w:val="20"/>
                <w:szCs w:val="20"/>
              </w:rPr>
              <w:t xml:space="preserve">RETA </w:t>
            </w:r>
            <w:r w:rsidRPr="00C442AC">
              <w:rPr>
                <w:rFonts w:ascii="Times New Roman" w:hAnsi="Times New Roman" w:cs="Times New Roman"/>
                <w:sz w:val="20"/>
                <w:szCs w:val="20"/>
              </w:rPr>
              <w:t xml:space="preserve">(agricultura, ganadería </w:t>
            </w:r>
            <w:proofErr w:type="spellStart"/>
            <w:r w:rsidRPr="00C442AC">
              <w:rPr>
                <w:rFonts w:ascii="Times New Roman" w:hAnsi="Times New Roman" w:cs="Times New Roman"/>
                <w:sz w:val="20"/>
                <w:szCs w:val="20"/>
              </w:rPr>
              <w:t>sivicultura</w:t>
            </w:r>
            <w:proofErr w:type="spellEnd"/>
            <w:r w:rsidRPr="00C442AC">
              <w:rPr>
                <w:rFonts w:ascii="Times New Roman" w:hAnsi="Times New Roman" w:cs="Times New Roman"/>
                <w:sz w:val="20"/>
                <w:szCs w:val="20"/>
              </w:rPr>
              <w:t xml:space="preserve"> y pesca)</w:t>
            </w:r>
          </w:p>
        </w:tc>
        <w:tc>
          <w:tcPr>
            <w:tcW w:w="1417" w:type="dxa"/>
          </w:tcPr>
          <w:p w14:paraId="6DE43B90" w14:textId="77777777" w:rsidR="007D3E31" w:rsidRPr="00C442AC" w:rsidRDefault="007D3E31" w:rsidP="00B80B8F">
            <w:pPr>
              <w:jc w:val="center"/>
              <w:rPr>
                <w:rFonts w:ascii="Times New Roman" w:hAnsi="Times New Roman" w:cs="Times New Roman"/>
                <w:b/>
                <w:sz w:val="20"/>
                <w:szCs w:val="20"/>
              </w:rPr>
            </w:pPr>
            <w:r w:rsidRPr="00C442AC">
              <w:rPr>
                <w:rFonts w:ascii="Times New Roman" w:hAnsi="Times New Roman" w:cs="Times New Roman"/>
                <w:b/>
                <w:sz w:val="20"/>
                <w:szCs w:val="20"/>
              </w:rPr>
              <w:t>Sistema Especial de Trabajadores por cuenta propia agrarios</w:t>
            </w:r>
            <w:r>
              <w:rPr>
                <w:rFonts w:ascii="Times New Roman" w:hAnsi="Times New Roman" w:cs="Times New Roman"/>
                <w:b/>
                <w:sz w:val="20"/>
                <w:szCs w:val="20"/>
              </w:rPr>
              <w:t xml:space="preserve"> (SETA)</w:t>
            </w:r>
          </w:p>
        </w:tc>
        <w:tc>
          <w:tcPr>
            <w:tcW w:w="1134" w:type="dxa"/>
          </w:tcPr>
          <w:p w14:paraId="67CDF128" w14:textId="77777777" w:rsidR="007D3E31" w:rsidRPr="00C442AC" w:rsidRDefault="007D3E31" w:rsidP="00B80B8F">
            <w:pPr>
              <w:jc w:val="center"/>
              <w:rPr>
                <w:rFonts w:ascii="Times New Roman" w:hAnsi="Times New Roman" w:cs="Times New Roman"/>
                <w:b/>
                <w:sz w:val="20"/>
                <w:szCs w:val="20"/>
              </w:rPr>
            </w:pPr>
            <w:r w:rsidRPr="00C442AC">
              <w:rPr>
                <w:rFonts w:ascii="Times New Roman" w:hAnsi="Times New Roman" w:cs="Times New Roman"/>
                <w:b/>
                <w:sz w:val="20"/>
                <w:szCs w:val="20"/>
              </w:rPr>
              <w:t>Total</w:t>
            </w:r>
          </w:p>
        </w:tc>
        <w:tc>
          <w:tcPr>
            <w:tcW w:w="1418" w:type="dxa"/>
          </w:tcPr>
          <w:p w14:paraId="62A97075" w14:textId="77777777" w:rsidR="007D3E31" w:rsidRPr="00C442AC" w:rsidRDefault="007D3E31" w:rsidP="00B80B8F">
            <w:pPr>
              <w:jc w:val="center"/>
              <w:rPr>
                <w:rFonts w:ascii="Times New Roman" w:hAnsi="Times New Roman" w:cs="Times New Roman"/>
                <w:sz w:val="20"/>
                <w:szCs w:val="20"/>
              </w:rPr>
            </w:pPr>
          </w:p>
        </w:tc>
      </w:tr>
      <w:tr w:rsidR="007D3E31" w:rsidRPr="00322B0B" w14:paraId="6142E98A" w14:textId="77777777" w:rsidTr="00B80B8F">
        <w:tc>
          <w:tcPr>
            <w:tcW w:w="993" w:type="dxa"/>
            <w:tcBorders>
              <w:top w:val="single" w:sz="4" w:space="0" w:color="auto"/>
            </w:tcBorders>
          </w:tcPr>
          <w:p w14:paraId="1A427F49" w14:textId="77777777" w:rsidR="007D3E31" w:rsidRPr="00322B0B" w:rsidRDefault="007D3E31" w:rsidP="00B80B8F">
            <w:pPr>
              <w:rPr>
                <w:rFonts w:ascii="Times New Roman" w:hAnsi="Times New Roman" w:cs="Times New Roman"/>
                <w:b/>
                <w:sz w:val="22"/>
                <w:szCs w:val="22"/>
              </w:rPr>
            </w:pPr>
            <w:r w:rsidRPr="00322B0B">
              <w:rPr>
                <w:rFonts w:ascii="Times New Roman" w:hAnsi="Times New Roman" w:cs="Times New Roman"/>
                <w:b/>
                <w:sz w:val="22"/>
                <w:szCs w:val="22"/>
              </w:rPr>
              <w:t>Castilla y León</w:t>
            </w:r>
          </w:p>
        </w:tc>
        <w:tc>
          <w:tcPr>
            <w:tcW w:w="1417" w:type="dxa"/>
          </w:tcPr>
          <w:p w14:paraId="0419CC78"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8.387,95</w:t>
            </w:r>
          </w:p>
        </w:tc>
        <w:tc>
          <w:tcPr>
            <w:tcW w:w="1134" w:type="dxa"/>
          </w:tcPr>
          <w:p w14:paraId="6CC5CCDE"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13.615,95</w:t>
            </w:r>
          </w:p>
        </w:tc>
        <w:tc>
          <w:tcPr>
            <w:tcW w:w="1134" w:type="dxa"/>
          </w:tcPr>
          <w:p w14:paraId="7B51401B"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21.994,9</w:t>
            </w:r>
          </w:p>
        </w:tc>
        <w:tc>
          <w:tcPr>
            <w:tcW w:w="1276" w:type="dxa"/>
          </w:tcPr>
          <w:p w14:paraId="77153588"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9.9671,1</w:t>
            </w:r>
          </w:p>
        </w:tc>
        <w:tc>
          <w:tcPr>
            <w:tcW w:w="1417" w:type="dxa"/>
          </w:tcPr>
          <w:p w14:paraId="03B387A3"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29.542,35</w:t>
            </w:r>
          </w:p>
        </w:tc>
        <w:tc>
          <w:tcPr>
            <w:tcW w:w="1134" w:type="dxa"/>
          </w:tcPr>
          <w:p w14:paraId="19673AFB"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39.509,45</w:t>
            </w:r>
          </w:p>
        </w:tc>
        <w:tc>
          <w:tcPr>
            <w:tcW w:w="1418" w:type="dxa"/>
          </w:tcPr>
          <w:p w14:paraId="284E5C98" w14:textId="77777777" w:rsidR="007D3E31" w:rsidRPr="00C442AC" w:rsidRDefault="007D3E31" w:rsidP="00B80B8F">
            <w:pPr>
              <w:jc w:val="center"/>
              <w:rPr>
                <w:rFonts w:ascii="Times New Roman" w:hAnsi="Times New Roman" w:cs="Times New Roman"/>
                <w:b/>
                <w:sz w:val="20"/>
                <w:szCs w:val="20"/>
              </w:rPr>
            </w:pPr>
            <w:r>
              <w:rPr>
                <w:rFonts w:ascii="Times New Roman" w:hAnsi="Times New Roman" w:cs="Times New Roman"/>
                <w:b/>
                <w:sz w:val="20"/>
                <w:szCs w:val="20"/>
              </w:rPr>
              <w:t>61.504,35</w:t>
            </w:r>
          </w:p>
        </w:tc>
      </w:tr>
      <w:tr w:rsidR="007D3E31" w:rsidRPr="00322B0B" w14:paraId="4F2CBAE5" w14:textId="77777777" w:rsidTr="00B80B8F">
        <w:tc>
          <w:tcPr>
            <w:tcW w:w="993" w:type="dxa"/>
          </w:tcPr>
          <w:p w14:paraId="5F06476C" w14:textId="77777777" w:rsidR="007D3E31" w:rsidRPr="00322B0B" w:rsidRDefault="007D3E31" w:rsidP="00B80B8F">
            <w:pPr>
              <w:rPr>
                <w:rFonts w:ascii="Times New Roman" w:hAnsi="Times New Roman" w:cs="Times New Roman"/>
                <w:sz w:val="22"/>
                <w:szCs w:val="22"/>
              </w:rPr>
            </w:pPr>
            <w:r w:rsidRPr="00322B0B">
              <w:rPr>
                <w:rFonts w:ascii="Times New Roman" w:hAnsi="Times New Roman" w:cs="Times New Roman"/>
                <w:sz w:val="22"/>
                <w:szCs w:val="22"/>
              </w:rPr>
              <w:t>España</w:t>
            </w:r>
          </w:p>
        </w:tc>
        <w:tc>
          <w:tcPr>
            <w:tcW w:w="1417" w:type="dxa"/>
          </w:tcPr>
          <w:p w14:paraId="0EEED07B"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71.793,10</w:t>
            </w:r>
          </w:p>
        </w:tc>
        <w:tc>
          <w:tcPr>
            <w:tcW w:w="1134" w:type="dxa"/>
          </w:tcPr>
          <w:p w14:paraId="7AC0B4C7"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739.973,85</w:t>
            </w:r>
          </w:p>
        </w:tc>
        <w:tc>
          <w:tcPr>
            <w:tcW w:w="1134" w:type="dxa"/>
          </w:tcPr>
          <w:p w14:paraId="4DE43C0A"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811.766,95</w:t>
            </w:r>
          </w:p>
        </w:tc>
        <w:tc>
          <w:tcPr>
            <w:tcW w:w="1276" w:type="dxa"/>
          </w:tcPr>
          <w:p w14:paraId="47E02E50"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80.042,3</w:t>
            </w:r>
          </w:p>
        </w:tc>
        <w:tc>
          <w:tcPr>
            <w:tcW w:w="1417" w:type="dxa"/>
          </w:tcPr>
          <w:p w14:paraId="7E5D955D"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185.707,15</w:t>
            </w:r>
          </w:p>
        </w:tc>
        <w:tc>
          <w:tcPr>
            <w:tcW w:w="1134" w:type="dxa"/>
          </w:tcPr>
          <w:p w14:paraId="67381CF9"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265.749,45</w:t>
            </w:r>
          </w:p>
        </w:tc>
        <w:tc>
          <w:tcPr>
            <w:tcW w:w="1418" w:type="dxa"/>
          </w:tcPr>
          <w:p w14:paraId="6EBC76F6" w14:textId="77777777" w:rsidR="007D3E31" w:rsidRPr="00C442AC" w:rsidRDefault="007D3E31" w:rsidP="00B80B8F">
            <w:pPr>
              <w:jc w:val="center"/>
              <w:rPr>
                <w:rFonts w:ascii="Times New Roman" w:hAnsi="Times New Roman" w:cs="Times New Roman"/>
                <w:sz w:val="20"/>
                <w:szCs w:val="20"/>
              </w:rPr>
            </w:pPr>
            <w:r>
              <w:rPr>
                <w:rFonts w:ascii="Times New Roman" w:hAnsi="Times New Roman" w:cs="Times New Roman"/>
                <w:sz w:val="20"/>
                <w:szCs w:val="20"/>
              </w:rPr>
              <w:t>1.077.516,4</w:t>
            </w:r>
          </w:p>
        </w:tc>
      </w:tr>
    </w:tbl>
    <w:p w14:paraId="020AC307" w14:textId="77777777" w:rsidR="007D3E31" w:rsidRDefault="007D3E31" w:rsidP="007D3E31">
      <w:pPr>
        <w:rPr>
          <w:rFonts w:ascii="Times New Roman" w:hAnsi="Times New Roman" w:cs="Times New Roman"/>
        </w:rPr>
      </w:pPr>
    </w:p>
    <w:p w14:paraId="71E8A33B" w14:textId="77777777" w:rsidR="007D3E31" w:rsidRPr="00157AF5" w:rsidRDefault="007D3E31" w:rsidP="007D3E31">
      <w:pPr>
        <w:rPr>
          <w:rFonts w:ascii="Times New Roman" w:hAnsi="Times New Roman" w:cs="Times New Roman"/>
          <w:b/>
        </w:rPr>
      </w:pPr>
      <w:r>
        <w:rPr>
          <w:rFonts w:ascii="Times New Roman" w:hAnsi="Times New Roman" w:cs="Times New Roman"/>
        </w:rPr>
        <w:t xml:space="preserve">Los inscritos en el Régimen general </w:t>
      </w:r>
      <w:r w:rsidRPr="00157AF5">
        <w:rPr>
          <w:rFonts w:ascii="Times New Roman" w:hAnsi="Times New Roman" w:cs="Times New Roman"/>
          <w:b/>
        </w:rPr>
        <w:t xml:space="preserve">(trabajadores por cuenta ajena) </w:t>
      </w:r>
      <w:r>
        <w:rPr>
          <w:rFonts w:ascii="Times New Roman" w:hAnsi="Times New Roman" w:cs="Times New Roman"/>
          <w:b/>
        </w:rPr>
        <w:t>se han i</w:t>
      </w:r>
      <w:r w:rsidRPr="00157AF5">
        <w:rPr>
          <w:rFonts w:ascii="Times New Roman" w:hAnsi="Times New Roman" w:cs="Times New Roman"/>
          <w:b/>
        </w:rPr>
        <w:t>ncrement</w:t>
      </w:r>
      <w:r>
        <w:rPr>
          <w:rFonts w:ascii="Times New Roman" w:hAnsi="Times New Roman" w:cs="Times New Roman"/>
          <w:b/>
        </w:rPr>
        <w:t>ad</w:t>
      </w:r>
      <w:r w:rsidRPr="00157AF5">
        <w:rPr>
          <w:rFonts w:ascii="Times New Roman" w:hAnsi="Times New Roman" w:cs="Times New Roman"/>
          <w:b/>
        </w:rPr>
        <w:t xml:space="preserve">o </w:t>
      </w:r>
      <w:r>
        <w:rPr>
          <w:rFonts w:ascii="Times New Roman" w:hAnsi="Times New Roman" w:cs="Times New Roman"/>
          <w:b/>
        </w:rPr>
        <w:t>un</w:t>
      </w:r>
      <w:r w:rsidRPr="00157AF5">
        <w:rPr>
          <w:rFonts w:ascii="Times New Roman" w:hAnsi="Times New Roman" w:cs="Times New Roman"/>
          <w:b/>
        </w:rPr>
        <w:t xml:space="preserve"> </w:t>
      </w:r>
      <w:r>
        <w:rPr>
          <w:rFonts w:ascii="Times New Roman" w:hAnsi="Times New Roman" w:cs="Times New Roman"/>
          <w:b/>
        </w:rPr>
        <w:t>1,66</w:t>
      </w:r>
      <w:r w:rsidRPr="00157AF5">
        <w:rPr>
          <w:rFonts w:ascii="Times New Roman" w:hAnsi="Times New Roman" w:cs="Times New Roman"/>
          <w:b/>
        </w:rPr>
        <w:t>% respecto al año anterior</w:t>
      </w:r>
      <w:r>
        <w:rPr>
          <w:rFonts w:ascii="Times New Roman" w:hAnsi="Times New Roman" w:cs="Times New Roman"/>
          <w:b/>
        </w:rPr>
        <w:t xml:space="preserve">, </w:t>
      </w:r>
      <w:r w:rsidRPr="00B93F1F">
        <w:rPr>
          <w:rFonts w:ascii="Times New Roman" w:hAnsi="Times New Roman" w:cs="Times New Roman"/>
          <w:bCs/>
        </w:rPr>
        <w:t xml:space="preserve">mientras que los afiliados </w:t>
      </w:r>
      <w:r>
        <w:rPr>
          <w:rFonts w:ascii="Times New Roman" w:hAnsi="Times New Roman" w:cs="Times New Roman"/>
          <w:bCs/>
        </w:rPr>
        <w:t xml:space="preserve">al </w:t>
      </w:r>
      <w:r>
        <w:rPr>
          <w:rFonts w:ascii="Times New Roman" w:hAnsi="Times New Roman" w:cs="Times New Roman"/>
        </w:rPr>
        <w:t xml:space="preserve">RETA </w:t>
      </w:r>
      <w:r w:rsidRPr="00157AF5">
        <w:rPr>
          <w:rFonts w:ascii="Times New Roman" w:hAnsi="Times New Roman" w:cs="Times New Roman"/>
          <w:b/>
        </w:rPr>
        <w:t>(autónomos)</w:t>
      </w:r>
      <w:r>
        <w:rPr>
          <w:rFonts w:ascii="Times New Roman" w:hAnsi="Times New Roman" w:cs="Times New Roman"/>
          <w:b/>
        </w:rPr>
        <w:t xml:space="preserve"> han d</w:t>
      </w:r>
      <w:r w:rsidRPr="00157AF5">
        <w:rPr>
          <w:rFonts w:ascii="Times New Roman" w:hAnsi="Times New Roman" w:cs="Times New Roman"/>
          <w:b/>
        </w:rPr>
        <w:t>escen</w:t>
      </w:r>
      <w:r>
        <w:rPr>
          <w:rFonts w:ascii="Times New Roman" w:hAnsi="Times New Roman" w:cs="Times New Roman"/>
          <w:b/>
        </w:rPr>
        <w:t>did</w:t>
      </w:r>
      <w:r w:rsidRPr="00157AF5">
        <w:rPr>
          <w:rFonts w:ascii="Times New Roman" w:hAnsi="Times New Roman" w:cs="Times New Roman"/>
          <w:b/>
        </w:rPr>
        <w:t xml:space="preserve">o </w:t>
      </w:r>
      <w:r>
        <w:rPr>
          <w:rFonts w:ascii="Times New Roman" w:hAnsi="Times New Roman" w:cs="Times New Roman"/>
          <w:b/>
        </w:rPr>
        <w:t>un</w:t>
      </w:r>
      <w:r w:rsidRPr="00157AF5">
        <w:rPr>
          <w:rFonts w:ascii="Times New Roman" w:hAnsi="Times New Roman" w:cs="Times New Roman"/>
          <w:b/>
        </w:rPr>
        <w:t xml:space="preserve"> </w:t>
      </w:r>
      <w:r>
        <w:rPr>
          <w:rFonts w:ascii="Times New Roman" w:hAnsi="Times New Roman" w:cs="Times New Roman"/>
          <w:b/>
        </w:rPr>
        <w:t>1,24</w:t>
      </w:r>
      <w:r w:rsidRPr="00157AF5">
        <w:rPr>
          <w:rFonts w:ascii="Times New Roman" w:hAnsi="Times New Roman" w:cs="Times New Roman"/>
          <w:b/>
        </w:rPr>
        <w:t>% respecto a 201</w:t>
      </w:r>
      <w:r>
        <w:rPr>
          <w:rFonts w:ascii="Times New Roman" w:hAnsi="Times New Roman" w:cs="Times New Roman"/>
          <w:b/>
        </w:rPr>
        <w:t>8</w:t>
      </w:r>
      <w:r w:rsidRPr="00157AF5">
        <w:rPr>
          <w:rFonts w:ascii="Times New Roman" w:hAnsi="Times New Roman" w:cs="Times New Roman"/>
          <w:b/>
        </w:rPr>
        <w:t>.</w:t>
      </w:r>
    </w:p>
    <w:p w14:paraId="04CAF76A" w14:textId="77777777" w:rsidR="007D3E31" w:rsidRPr="00534B21" w:rsidRDefault="007D3E31" w:rsidP="007D3E31">
      <w:pPr>
        <w:rPr>
          <w:rFonts w:ascii="Times New Roman" w:hAnsi="Times New Roman" w:cs="Times New Roman"/>
        </w:rPr>
      </w:pPr>
    </w:p>
    <w:p w14:paraId="798253FA" w14:textId="77777777" w:rsidR="007D3E31" w:rsidRPr="00534B21" w:rsidRDefault="007D3E31" w:rsidP="007D3E31">
      <w:pPr>
        <w:rPr>
          <w:rFonts w:ascii="Times New Roman" w:hAnsi="Times New Roman" w:cs="Times New Roman"/>
          <w:lang w:val="es-ES_tradnl"/>
        </w:rPr>
      </w:pPr>
      <w:r w:rsidRPr="00534B21">
        <w:rPr>
          <w:rFonts w:ascii="Times New Roman" w:hAnsi="Times New Roman" w:cs="Times New Roman"/>
          <w:lang w:val="es-ES_tradnl"/>
        </w:rPr>
        <w:t xml:space="preserve">En enero de este año ha entrado en vigor un paquete de medidas de apoyo a los </w:t>
      </w:r>
      <w:r w:rsidRPr="00534B21">
        <w:rPr>
          <w:rFonts w:ascii="Times New Roman" w:hAnsi="Times New Roman" w:cs="Times New Roman"/>
          <w:b/>
          <w:bCs/>
          <w:lang w:val="es-ES_tradnl"/>
        </w:rPr>
        <w:t>autónomos</w:t>
      </w:r>
      <w:r w:rsidRPr="00534B21">
        <w:rPr>
          <w:rFonts w:ascii="Times New Roman" w:hAnsi="Times New Roman" w:cs="Times New Roman"/>
          <w:lang w:val="es-ES_tradnl"/>
        </w:rPr>
        <w:t>.</w:t>
      </w:r>
      <w:r>
        <w:rPr>
          <w:rFonts w:ascii="Times New Roman" w:hAnsi="Times New Roman" w:cs="Times New Roman"/>
          <w:lang w:val="es-ES_tradnl"/>
        </w:rPr>
        <w:t xml:space="preserve"> </w:t>
      </w:r>
      <w:r w:rsidRPr="00534B21">
        <w:rPr>
          <w:rFonts w:ascii="Times New Roman" w:hAnsi="Times New Roman" w:cs="Times New Roman"/>
          <w:lang w:val="es-ES_tradnl"/>
        </w:rPr>
        <w:t>Estas medidas tienen una doble repercusión, por un lado, afectan a los autónomos del RETA y por otra a los autónomos específicos del sector agrario (el denominado SETA).</w:t>
      </w:r>
      <w:r>
        <w:rPr>
          <w:rFonts w:ascii="Times New Roman" w:hAnsi="Times New Roman" w:cs="Times New Roman"/>
          <w:lang w:val="es-ES_tradnl"/>
        </w:rPr>
        <w:t xml:space="preserve"> </w:t>
      </w:r>
      <w:r w:rsidRPr="00534B21">
        <w:rPr>
          <w:rFonts w:ascii="Times New Roman" w:hAnsi="Times New Roman" w:cs="Times New Roman"/>
          <w:lang w:val="es-ES_tradnl"/>
        </w:rPr>
        <w:t xml:space="preserve">Para los autónomos del RETA </w:t>
      </w:r>
      <w:r w:rsidRPr="00C607D0">
        <w:rPr>
          <w:rFonts w:ascii="Times New Roman" w:hAnsi="Times New Roman" w:cs="Times New Roman"/>
          <w:b/>
          <w:bCs/>
          <w:lang w:val="es-ES_tradnl"/>
        </w:rPr>
        <w:t>se subió la cotización</w:t>
      </w:r>
      <w:r w:rsidRPr="00534B21">
        <w:rPr>
          <w:rFonts w:ascii="Times New Roman" w:hAnsi="Times New Roman" w:cs="Times New Roman"/>
          <w:lang w:val="es-ES_tradnl"/>
        </w:rPr>
        <w:t>, aunque en menor proporción de lo previsto inicialmente.</w:t>
      </w:r>
      <w:r>
        <w:rPr>
          <w:rFonts w:ascii="Times New Roman" w:hAnsi="Times New Roman" w:cs="Times New Roman"/>
          <w:lang w:val="es-ES_tradnl"/>
        </w:rPr>
        <w:t xml:space="preserve"> </w:t>
      </w:r>
      <w:r w:rsidRPr="00534B21">
        <w:rPr>
          <w:rFonts w:ascii="Times New Roman" w:hAnsi="Times New Roman" w:cs="Times New Roman"/>
          <w:lang w:val="es-ES_tradnl"/>
        </w:rPr>
        <w:t xml:space="preserve">La base mínima de cotización se estableció en 944€ y el tipo aplicable total en el 30%, por lo que se pasó de una cuota mensual de los autónomos que cotizan por la base mínima (nueve de cada diez) de 277,94 a 283,3€. </w:t>
      </w:r>
    </w:p>
    <w:p w14:paraId="05F4BA83" w14:textId="0E903F54" w:rsidR="007D3E31" w:rsidRPr="00534B21" w:rsidRDefault="007D3E31" w:rsidP="007D3E31">
      <w:pPr>
        <w:rPr>
          <w:rFonts w:ascii="Times New Roman" w:hAnsi="Times New Roman" w:cs="Times New Roman"/>
          <w:lang w:val="es-ES_tradnl"/>
        </w:rPr>
      </w:pPr>
      <w:r w:rsidRPr="00534B21">
        <w:rPr>
          <w:rFonts w:ascii="Times New Roman" w:hAnsi="Times New Roman" w:cs="Times New Roman"/>
          <w:lang w:val="es-ES_tradnl"/>
        </w:rPr>
        <w:t xml:space="preserve">Para los autónomos del RETA pasan a ser obligatorias las coberturas por incapacidad temporal, accidente de trabajo y enfermedad profesional, cese de actividad y formación profesional. </w:t>
      </w:r>
      <w:r>
        <w:rPr>
          <w:rFonts w:ascii="Times New Roman" w:hAnsi="Times New Roman" w:cs="Times New Roman"/>
          <w:lang w:val="es-ES_tradnl"/>
        </w:rPr>
        <w:t>Además, se les</w:t>
      </w:r>
      <w:r w:rsidRPr="00534B21">
        <w:rPr>
          <w:rFonts w:ascii="Times New Roman" w:hAnsi="Times New Roman" w:cs="Times New Roman"/>
          <w:lang w:val="es-ES_tradnl"/>
        </w:rPr>
        <w:t xml:space="preserve"> mantiene la tarifa plana de 12 meses para los que inician la actividad, pero sube de 50 a 60€ mensuales.</w:t>
      </w:r>
      <w:r>
        <w:rPr>
          <w:rFonts w:ascii="Times New Roman" w:hAnsi="Times New Roman" w:cs="Times New Roman"/>
          <w:lang w:val="es-ES_tradnl"/>
        </w:rPr>
        <w:t xml:space="preserve"> </w:t>
      </w:r>
      <w:r w:rsidRPr="00534B21">
        <w:rPr>
          <w:rFonts w:ascii="Times New Roman" w:hAnsi="Times New Roman" w:cs="Times New Roman"/>
          <w:lang w:val="es-ES_tradnl"/>
        </w:rPr>
        <w:t>La excepción que marca la normativa es para los autónomos del SETA, quienes por ahora van a seguir manteniendo las coberturas como voluntarias y se mantienen los tipos de cotización del 2018.</w:t>
      </w:r>
    </w:p>
    <w:p w14:paraId="18A3F860" w14:textId="77777777" w:rsidR="007D3E31" w:rsidRPr="00534B21" w:rsidRDefault="007D3E31" w:rsidP="007D3E31">
      <w:pPr>
        <w:rPr>
          <w:rFonts w:ascii="Times New Roman" w:hAnsi="Times New Roman" w:cs="Times New Roman"/>
        </w:rPr>
      </w:pPr>
    </w:p>
    <w:p w14:paraId="657C4AF9" w14:textId="6062F558" w:rsidR="007D3E31" w:rsidRPr="00990F1F" w:rsidRDefault="007D3E31" w:rsidP="007D3E31">
      <w:pPr>
        <w:rPr>
          <w:rFonts w:ascii="Times New Roman" w:hAnsi="Times New Roman" w:cs="Times New Roman"/>
        </w:rPr>
      </w:pPr>
      <w:r>
        <w:rPr>
          <w:rFonts w:ascii="Times New Roman" w:hAnsi="Times New Roman" w:cs="Times New Roman"/>
        </w:rPr>
        <w:t>E</w:t>
      </w:r>
      <w:r w:rsidRPr="00990F1F">
        <w:rPr>
          <w:rFonts w:ascii="Times New Roman" w:hAnsi="Times New Roman" w:cs="Times New Roman"/>
        </w:rPr>
        <w:t xml:space="preserve">l </w:t>
      </w:r>
      <w:r w:rsidRPr="00990F1F">
        <w:rPr>
          <w:rFonts w:ascii="Times New Roman" w:hAnsi="Times New Roman" w:cs="Times New Roman"/>
          <w:b/>
          <w:bCs/>
        </w:rPr>
        <w:t>salario mínimo interprofesional para 2019</w:t>
      </w:r>
      <w:r>
        <w:rPr>
          <w:rFonts w:ascii="Times New Roman" w:hAnsi="Times New Roman" w:cs="Times New Roman"/>
          <w:b/>
          <w:bCs/>
        </w:rPr>
        <w:t xml:space="preserve"> se fijó</w:t>
      </w:r>
      <w:r>
        <w:rPr>
          <w:rFonts w:ascii="Times New Roman" w:hAnsi="Times New Roman" w:cs="Times New Roman"/>
        </w:rPr>
        <w:t xml:space="preserve"> en 12.600€ anuales y en 42,62€ por jornada para eventuales y temporeros.</w:t>
      </w:r>
      <w:r w:rsidRPr="00990F1F">
        <w:rPr>
          <w:rFonts w:ascii="Times New Roman" w:hAnsi="Times New Roman" w:cs="Times New Roman"/>
        </w:rPr>
        <w:t xml:space="preserve"> Este incremento salarial del 22,3%</w:t>
      </w:r>
      <w:r>
        <w:rPr>
          <w:rFonts w:ascii="Times New Roman" w:hAnsi="Times New Roman" w:cs="Times New Roman"/>
        </w:rPr>
        <w:t>,</w:t>
      </w:r>
      <w:r w:rsidRPr="00990F1F">
        <w:rPr>
          <w:rFonts w:ascii="Times New Roman" w:hAnsi="Times New Roman" w:cs="Times New Roman"/>
        </w:rPr>
        <w:t xml:space="preserve"> respecto al vigente en 2018, tiene </w:t>
      </w:r>
      <w:r>
        <w:rPr>
          <w:rFonts w:ascii="Times New Roman" w:hAnsi="Times New Roman" w:cs="Times New Roman"/>
        </w:rPr>
        <w:t xml:space="preserve">graves </w:t>
      </w:r>
      <w:r w:rsidRPr="00990F1F">
        <w:rPr>
          <w:rFonts w:ascii="Times New Roman" w:hAnsi="Times New Roman" w:cs="Times New Roman"/>
        </w:rPr>
        <w:t>repercusi</w:t>
      </w:r>
      <w:r>
        <w:rPr>
          <w:rFonts w:ascii="Times New Roman" w:hAnsi="Times New Roman" w:cs="Times New Roman"/>
        </w:rPr>
        <w:t>ones</w:t>
      </w:r>
      <w:r w:rsidRPr="00990F1F">
        <w:rPr>
          <w:rFonts w:ascii="Times New Roman" w:hAnsi="Times New Roman" w:cs="Times New Roman"/>
        </w:rPr>
        <w:t xml:space="preserve"> en algunos convenios del campo de las distintas provincias de la comunidad autónoma,</w:t>
      </w:r>
      <w:r>
        <w:rPr>
          <w:rFonts w:ascii="Times New Roman" w:hAnsi="Times New Roman" w:cs="Times New Roman"/>
        </w:rPr>
        <w:t xml:space="preserve"> que están por debajo de esa cifra. ASAJA considera e</w:t>
      </w:r>
      <w:r w:rsidRPr="00990F1F">
        <w:rPr>
          <w:rFonts w:ascii="Times New Roman" w:hAnsi="Times New Roman" w:cs="Times New Roman"/>
        </w:rPr>
        <w:t>ste incremento salarial, desmedido tanto en porcentaje como en términos absolutos</w:t>
      </w:r>
      <w:r>
        <w:rPr>
          <w:rFonts w:ascii="Times New Roman" w:hAnsi="Times New Roman" w:cs="Times New Roman"/>
        </w:rPr>
        <w:t xml:space="preserve"> y tendrá</w:t>
      </w:r>
      <w:r w:rsidRPr="00990F1F">
        <w:rPr>
          <w:rFonts w:ascii="Times New Roman" w:hAnsi="Times New Roman" w:cs="Times New Roman"/>
        </w:rPr>
        <w:t xml:space="preserve"> consecuencias en las negociaciones del convenio del campo en cada provincia</w:t>
      </w:r>
      <w:r>
        <w:rPr>
          <w:rFonts w:ascii="Times New Roman" w:hAnsi="Times New Roman" w:cs="Times New Roman"/>
        </w:rPr>
        <w:t>, disparando</w:t>
      </w:r>
      <w:r w:rsidRPr="00990F1F">
        <w:rPr>
          <w:rFonts w:ascii="Times New Roman" w:hAnsi="Times New Roman" w:cs="Times New Roman"/>
        </w:rPr>
        <w:t xml:space="preserve"> los costes laborales en su conjunto, ya que a la subida de los salarios se sumará el incremento correspondiente en las cotizaciones a la Seguridad Social con cargo a la empresa.</w:t>
      </w:r>
      <w:r>
        <w:rPr>
          <w:rFonts w:ascii="Times New Roman" w:hAnsi="Times New Roman" w:cs="Times New Roman"/>
        </w:rPr>
        <w:t xml:space="preserve"> </w:t>
      </w:r>
      <w:r w:rsidRPr="00990F1F">
        <w:rPr>
          <w:rFonts w:ascii="Times New Roman" w:hAnsi="Times New Roman" w:cs="Times New Roman"/>
        </w:rPr>
        <w:t xml:space="preserve">ASAJA recuerda </w:t>
      </w:r>
      <w:r w:rsidR="0040157F">
        <w:rPr>
          <w:rFonts w:ascii="Times New Roman" w:hAnsi="Times New Roman" w:cs="Times New Roman"/>
        </w:rPr>
        <w:t>que e</w:t>
      </w:r>
      <w:r w:rsidRPr="00990F1F">
        <w:rPr>
          <w:rFonts w:ascii="Times New Roman" w:hAnsi="Times New Roman" w:cs="Times New Roman"/>
        </w:rPr>
        <w:t>l campo no p</w:t>
      </w:r>
      <w:r>
        <w:rPr>
          <w:rFonts w:ascii="Times New Roman" w:hAnsi="Times New Roman" w:cs="Times New Roman"/>
        </w:rPr>
        <w:t xml:space="preserve">uede </w:t>
      </w:r>
      <w:r w:rsidRPr="00990F1F">
        <w:rPr>
          <w:rFonts w:ascii="Times New Roman" w:hAnsi="Times New Roman" w:cs="Times New Roman"/>
        </w:rPr>
        <w:t xml:space="preserve">repercutir los mayores costes laborales en la venta de sus producciones, por lo que la subida salarial se va a traducir en unos menores ingresos en las explotaciones, lo que puede derivar en una reducción en la mano de obra. ASAJA entiende que esta subida no es sostenible y que muchos empresarios agrarios, sobre todo en sectores en crisis como los ganaderos, </w:t>
      </w:r>
      <w:r>
        <w:rPr>
          <w:rFonts w:ascii="Times New Roman" w:hAnsi="Times New Roman" w:cs="Times New Roman"/>
        </w:rPr>
        <w:t>optarán</w:t>
      </w:r>
      <w:r w:rsidRPr="00990F1F">
        <w:rPr>
          <w:rFonts w:ascii="Times New Roman" w:hAnsi="Times New Roman" w:cs="Times New Roman"/>
        </w:rPr>
        <w:t xml:space="preserve"> por suprimir puestos de trabajo, y recurrirán en mayor medida a la mecanización y a la contratación de trabajos a empresas de servicios para prescindir de mano de obra asalariada.</w:t>
      </w:r>
    </w:p>
    <w:p w14:paraId="6C5512F6" w14:textId="77777777" w:rsidR="007D3E31" w:rsidRDefault="007D3E31" w:rsidP="007D3E31">
      <w:pPr>
        <w:rPr>
          <w:rFonts w:ascii="Times New Roman" w:hAnsi="Times New Roman" w:cs="Times New Roman"/>
        </w:rPr>
      </w:pPr>
    </w:p>
    <w:p w14:paraId="16C565C6" w14:textId="77777777" w:rsidR="007D3E31" w:rsidRDefault="007D3E31" w:rsidP="007D3E31">
      <w:pPr>
        <w:rPr>
          <w:rFonts w:ascii="Times New Roman" w:hAnsi="Times New Roman" w:cs="Times New Roman"/>
        </w:rPr>
      </w:pPr>
      <w:r>
        <w:rPr>
          <w:rFonts w:ascii="Times New Roman" w:hAnsi="Times New Roman" w:cs="Times New Roman"/>
        </w:rPr>
        <w:t xml:space="preserve">En el 2019 los trabajadores autónomos que tenían cubierta la prestación por incapacidad temporal o accidente de trabajo con el Instituto Nacional de la Seguridad Social (INSS) deben de concertarla obligatoriamente con </w:t>
      </w:r>
      <w:r w:rsidRPr="00972687">
        <w:rPr>
          <w:rFonts w:ascii="Times New Roman" w:hAnsi="Times New Roman" w:cs="Times New Roman"/>
          <w:b/>
          <w:bCs/>
        </w:rPr>
        <w:t>una mutua colaboradora</w:t>
      </w:r>
      <w:r>
        <w:rPr>
          <w:rFonts w:ascii="Times New Roman" w:hAnsi="Times New Roman" w:cs="Times New Roman"/>
        </w:rPr>
        <w:t>. La medida afectó a los trabajadores autónomos agrarios que cotizan por esta contingencia, que para los incluidos en el sistema especial agrario es voluntaria. Para renovar la cobertura de la prestación, los trabajadores afectados tenían que dirigirse antes del 31 de marzo a una mutua colaboradora con la Seguridad Social surtiendo efecto desde el 1 de junio, fecha a partir de la cual el INSS ha dejado de prestar la protección de baja por enfermedad y accidente de trabajo. La Tesorería General de la Seguridad Social estimó que la medida afectaría a un número importante de agricultores y ganaderos de la Comunidad, cerca de 33.000, cambio que no supone ninguna consecuencia económica para los mismos, puesto que la cuantía que ya pagan para cubrir las contingencias deja de percibirla el INSS y la cobra directamente la mutua elegida.</w:t>
      </w:r>
    </w:p>
    <w:p w14:paraId="2DDE20E4" w14:textId="77777777" w:rsidR="007D3E31" w:rsidRDefault="007D3E31" w:rsidP="007D3E31">
      <w:pPr>
        <w:rPr>
          <w:rFonts w:ascii="Times New Roman" w:hAnsi="Times New Roman" w:cs="Times New Roman"/>
        </w:rPr>
      </w:pPr>
    </w:p>
    <w:p w14:paraId="3DA09B00" w14:textId="7BD3FCA5" w:rsidR="007D3E31" w:rsidRDefault="007D3E31" w:rsidP="007D3E31">
      <w:pPr>
        <w:rPr>
          <w:rFonts w:ascii="Times New Roman" w:hAnsi="Times New Roman" w:cs="Times New Roman"/>
        </w:rPr>
      </w:pPr>
      <w:r>
        <w:rPr>
          <w:rFonts w:ascii="Times New Roman" w:hAnsi="Times New Roman" w:cs="Times New Roman"/>
        </w:rPr>
        <w:t xml:space="preserve">Desde el 12 de mayo de 2019, las empresas deben garantizar el </w:t>
      </w:r>
      <w:r w:rsidRPr="005F461C">
        <w:rPr>
          <w:rFonts w:ascii="Times New Roman" w:hAnsi="Times New Roman" w:cs="Times New Roman"/>
          <w:b/>
          <w:bCs/>
        </w:rPr>
        <w:t>registro diario de la jornada</w:t>
      </w:r>
      <w:r>
        <w:rPr>
          <w:rFonts w:ascii="Times New Roman" w:hAnsi="Times New Roman" w:cs="Times New Roman"/>
          <w:b/>
          <w:bCs/>
        </w:rPr>
        <w:t xml:space="preserve"> de trabajo</w:t>
      </w:r>
      <w:r>
        <w:rPr>
          <w:rFonts w:ascii="Times New Roman" w:hAnsi="Times New Roman" w:cs="Times New Roman"/>
        </w:rPr>
        <w:t xml:space="preserve">, que incluirá el horario concreto de inicio y finalización de la jornada de trabajo de cada trabajador, sin perjuicio de la flexibilidad horaria que pueda existir en la empresa. Desde ASAJA se ha transmitido a la Administración las complicaciones que para el sector tiene el cumplimiento de esta normativa y se ha pedido a los responsables políticos flexibilidad y sentido común a la hora de aplicar la normativa. ASAJA Castilla y León ha intentado clarificar con la Dirección Territorial de la Inspección de Trabajo y Seguridad Social las dudas y problemas a la hora de su aplicación práctica en el sector agrario, recomendando incluir las pausas tanto obligatorias como voluntarias (café, fumar, comer, etc.) dentro de la jornada laboral para poder determinar el tiempo de trabajo efectivo real. Además, el propio Estatuto de los Trabajadores recoge la posibilidad de distribuir irregularmente la jornada a lo largo del año, y </w:t>
      </w:r>
      <w:r w:rsidR="0040157F">
        <w:rPr>
          <w:rFonts w:ascii="Times New Roman" w:hAnsi="Times New Roman" w:cs="Times New Roman"/>
        </w:rPr>
        <w:t>que las</w:t>
      </w:r>
      <w:r>
        <w:rPr>
          <w:rFonts w:ascii="Times New Roman" w:hAnsi="Times New Roman" w:cs="Times New Roman"/>
        </w:rPr>
        <w:t xml:space="preserve"> horas extraordinarias se pueden compensar mediante descansos dentro de los cuatro meses siguientes. </w:t>
      </w:r>
    </w:p>
    <w:p w14:paraId="5567367A" w14:textId="77777777" w:rsidR="007D3E31" w:rsidRDefault="007D3E31" w:rsidP="007D3E31">
      <w:pPr>
        <w:rPr>
          <w:rFonts w:ascii="Times New Roman" w:hAnsi="Times New Roman" w:cs="Times New Roman"/>
        </w:rPr>
      </w:pPr>
    </w:p>
    <w:p w14:paraId="73A1BA3D" w14:textId="77777777" w:rsidR="007D3E31" w:rsidRPr="00C77E3C" w:rsidRDefault="007D3E31" w:rsidP="007D3E31">
      <w:pPr>
        <w:rPr>
          <w:rFonts w:ascii="Times New Roman" w:hAnsi="Times New Roman" w:cs="Times New Roman"/>
        </w:rPr>
      </w:pPr>
      <w:r w:rsidRPr="005F6FA9">
        <w:rPr>
          <w:rFonts w:ascii="Times New Roman" w:hAnsi="Times New Roman" w:cs="Times New Roman"/>
        </w:rPr>
        <w:t xml:space="preserve">El Ministerio de Hacienda publicó </w:t>
      </w:r>
      <w:r>
        <w:rPr>
          <w:rFonts w:ascii="Times New Roman" w:hAnsi="Times New Roman" w:cs="Times New Roman"/>
        </w:rPr>
        <w:t xml:space="preserve">el 28 de mayo de 2019, casi dos meses después de la apertura de la campaña de la declaración de la renta y a un mes de su finalización, una mínima rectificación de </w:t>
      </w:r>
      <w:r w:rsidRPr="00C77E3C">
        <w:rPr>
          <w:rFonts w:ascii="Times New Roman" w:hAnsi="Times New Roman" w:cs="Times New Roman"/>
        </w:rPr>
        <w:t xml:space="preserve">los índices de rendimiento de los módulos aplicables en el método de estimación objetiva del </w:t>
      </w:r>
      <w:r w:rsidRPr="00C77E3C">
        <w:rPr>
          <w:rFonts w:ascii="Times New Roman" w:hAnsi="Times New Roman" w:cs="Times New Roman"/>
          <w:b/>
          <w:bCs/>
        </w:rPr>
        <w:t>Impuesto sobre la Renta de las Personas Físicas 2018</w:t>
      </w:r>
      <w:r w:rsidRPr="00C77E3C">
        <w:rPr>
          <w:rFonts w:ascii="Times New Roman" w:hAnsi="Times New Roman" w:cs="Times New Roman"/>
        </w:rPr>
        <w:t xml:space="preserve">, para las actividades agrícolas y ganaderas afectadas por diversas circunstancias </w:t>
      </w:r>
      <w:r>
        <w:rPr>
          <w:rFonts w:ascii="Times New Roman" w:hAnsi="Times New Roman" w:cs="Times New Roman"/>
        </w:rPr>
        <w:t>excepcionales.</w:t>
      </w:r>
    </w:p>
    <w:p w14:paraId="1E72A0C9" w14:textId="77777777" w:rsidR="007D3E31" w:rsidRDefault="007D3E31" w:rsidP="007D3E31">
      <w:pPr>
        <w:rPr>
          <w:rFonts w:ascii="Times New Roman" w:hAnsi="Times New Roman" w:cs="Times New Roman"/>
        </w:rPr>
      </w:pPr>
      <w:r>
        <w:rPr>
          <w:rFonts w:ascii="Times New Roman" w:hAnsi="Times New Roman" w:cs="Times New Roman"/>
        </w:rPr>
        <w:t xml:space="preserve">Únicamente se redujo el </w:t>
      </w:r>
      <w:r w:rsidRPr="00C77E3C">
        <w:rPr>
          <w:rFonts w:ascii="Times New Roman" w:hAnsi="Times New Roman" w:cs="Times New Roman"/>
        </w:rPr>
        <w:t xml:space="preserve">índice de rendimiento neto para los forrajes </w:t>
      </w:r>
      <w:r>
        <w:rPr>
          <w:rFonts w:ascii="Times New Roman" w:hAnsi="Times New Roman" w:cs="Times New Roman"/>
        </w:rPr>
        <w:t>en</w:t>
      </w:r>
      <w:r w:rsidRPr="00C77E3C">
        <w:rPr>
          <w:rFonts w:ascii="Times New Roman" w:hAnsi="Times New Roman" w:cs="Times New Roman"/>
        </w:rPr>
        <w:t xml:space="preserve"> dos pueblos de Burgos, 31 de León, 16 de Palencia, 5 de Zamora y uno solo en Salamanca. El módulo normal son 0,37 y se reduce a 0,07, 0,13, 0,19 y 0,26 según los municipios.</w:t>
      </w:r>
      <w:r>
        <w:rPr>
          <w:rFonts w:ascii="Times New Roman" w:hAnsi="Times New Roman" w:cs="Times New Roman"/>
        </w:rPr>
        <w:t xml:space="preserve"> </w:t>
      </w:r>
      <w:r w:rsidRPr="00C77E3C">
        <w:rPr>
          <w:rFonts w:ascii="Times New Roman" w:hAnsi="Times New Roman" w:cs="Times New Roman"/>
        </w:rPr>
        <w:t xml:space="preserve">Por el contrario, </w:t>
      </w:r>
      <w:r>
        <w:rPr>
          <w:rFonts w:ascii="Times New Roman" w:hAnsi="Times New Roman" w:cs="Times New Roman"/>
        </w:rPr>
        <w:t xml:space="preserve">no se tuvieron en cuenta </w:t>
      </w:r>
      <w:r w:rsidRPr="00C77E3C">
        <w:rPr>
          <w:rFonts w:ascii="Times New Roman" w:hAnsi="Times New Roman" w:cs="Times New Roman"/>
        </w:rPr>
        <w:t xml:space="preserve">las múltiples peticiones remitidas desde ASAJA, en especial la solicitada para los productores de leche. En el caso del bovino, se solicitaba una mayor reducción, al considerar que el sector ha tenido serias dificultades y sólo ha bajado del 0,20 al 0,18. Y respecto a los módulos de ovino y caprino de leche, </w:t>
      </w:r>
      <w:r>
        <w:rPr>
          <w:rFonts w:ascii="Times New Roman" w:hAnsi="Times New Roman" w:cs="Times New Roman"/>
        </w:rPr>
        <w:t xml:space="preserve">se recriminó que </w:t>
      </w:r>
      <w:r w:rsidRPr="00C77E3C">
        <w:rPr>
          <w:rFonts w:ascii="Times New Roman" w:hAnsi="Times New Roman" w:cs="Times New Roman"/>
        </w:rPr>
        <w:t xml:space="preserve">sin haber habido una mejoría respecto a 2017, cuando sí </w:t>
      </w:r>
      <w:r>
        <w:rPr>
          <w:rFonts w:ascii="Times New Roman" w:hAnsi="Times New Roman" w:cs="Times New Roman"/>
        </w:rPr>
        <w:t>se redujeron,</w:t>
      </w:r>
      <w:r w:rsidRPr="00C77E3C">
        <w:rPr>
          <w:rFonts w:ascii="Times New Roman" w:hAnsi="Times New Roman" w:cs="Times New Roman"/>
        </w:rPr>
        <w:t xml:space="preserve"> en </w:t>
      </w:r>
      <w:r>
        <w:rPr>
          <w:rFonts w:ascii="Times New Roman" w:hAnsi="Times New Roman" w:cs="Times New Roman"/>
        </w:rPr>
        <w:t>el</w:t>
      </w:r>
      <w:r w:rsidRPr="00C77E3C">
        <w:rPr>
          <w:rFonts w:ascii="Times New Roman" w:hAnsi="Times New Roman" w:cs="Times New Roman"/>
        </w:rPr>
        <w:t xml:space="preserve"> 2018 no se </w:t>
      </w:r>
      <w:r>
        <w:rPr>
          <w:rFonts w:ascii="Times New Roman" w:hAnsi="Times New Roman" w:cs="Times New Roman"/>
        </w:rPr>
        <w:t>ha atendido la petición de reducción</w:t>
      </w:r>
      <w:r w:rsidRPr="00C77E3C">
        <w:rPr>
          <w:rFonts w:ascii="Times New Roman" w:hAnsi="Times New Roman" w:cs="Times New Roman"/>
        </w:rPr>
        <w:t>. Igualmente, ASAJA reclamaba una reducción en el ovino de carne, con la rentabilidad bajo mínimos, por los bajos precios de la producción.</w:t>
      </w:r>
      <w:r>
        <w:rPr>
          <w:rFonts w:ascii="Times New Roman" w:hAnsi="Times New Roman" w:cs="Times New Roman"/>
        </w:rPr>
        <w:t xml:space="preserve"> </w:t>
      </w:r>
      <w:r w:rsidRPr="00C77E3C">
        <w:rPr>
          <w:rFonts w:ascii="Times New Roman" w:hAnsi="Times New Roman" w:cs="Times New Roman"/>
        </w:rPr>
        <w:t>También</w:t>
      </w:r>
      <w:r>
        <w:rPr>
          <w:rFonts w:ascii="Times New Roman" w:hAnsi="Times New Roman" w:cs="Times New Roman"/>
        </w:rPr>
        <w:t>,</w:t>
      </w:r>
      <w:r w:rsidRPr="00C77E3C">
        <w:rPr>
          <w:rFonts w:ascii="Times New Roman" w:hAnsi="Times New Roman" w:cs="Times New Roman"/>
        </w:rPr>
        <w:t xml:space="preserve"> se qued</w:t>
      </w:r>
      <w:r>
        <w:rPr>
          <w:rFonts w:ascii="Times New Roman" w:hAnsi="Times New Roman" w:cs="Times New Roman"/>
        </w:rPr>
        <w:t>ó</w:t>
      </w:r>
      <w:r w:rsidRPr="00C77E3C">
        <w:rPr>
          <w:rFonts w:ascii="Times New Roman" w:hAnsi="Times New Roman" w:cs="Times New Roman"/>
        </w:rPr>
        <w:t xml:space="preserve"> sin asistencia la remolacha, para la que ASAJA solicitaba una reducción general para todas las provincias dado que en 2018 caían los rendimientos en un 25%. </w:t>
      </w:r>
    </w:p>
    <w:p w14:paraId="7E23015E" w14:textId="77777777" w:rsidR="0040157F" w:rsidRPr="00883155" w:rsidRDefault="0040157F" w:rsidP="0040157F">
      <w:pPr>
        <w:suppressAutoHyphens/>
        <w:jc w:val="center"/>
        <w:rPr>
          <w:rFonts w:ascii="Times New Roman" w:hAnsi="Times New Roman" w:cs="Times New Roman"/>
          <w:b/>
        </w:rPr>
      </w:pPr>
      <w:r w:rsidRPr="00883155">
        <w:rPr>
          <w:rFonts w:ascii="Times New Roman" w:hAnsi="Times New Roman" w:cs="Times New Roman"/>
          <w:b/>
        </w:rPr>
        <w:t>FORMACIÓN</w:t>
      </w:r>
    </w:p>
    <w:p w14:paraId="1FF878BF" w14:textId="77777777" w:rsidR="0040157F" w:rsidRPr="00883155" w:rsidRDefault="0040157F" w:rsidP="0040157F">
      <w:pPr>
        <w:suppressAutoHyphens/>
        <w:rPr>
          <w:rFonts w:ascii="Times New Roman" w:hAnsi="Times New Roman" w:cs="Times New Roman"/>
        </w:rPr>
      </w:pPr>
    </w:p>
    <w:p w14:paraId="1A3D0C22" w14:textId="591FA5B3" w:rsidR="0040157F" w:rsidRDefault="0040157F" w:rsidP="0040157F">
      <w:pPr>
        <w:suppressAutoHyphens/>
        <w:rPr>
          <w:rFonts w:ascii="Times New Roman" w:hAnsi="Times New Roman" w:cs="Times New Roman"/>
        </w:rPr>
      </w:pPr>
      <w:r w:rsidRPr="006346DA">
        <w:rPr>
          <w:rFonts w:ascii="Times New Roman" w:hAnsi="Times New Roman" w:cs="Times New Roman"/>
        </w:rPr>
        <w:t xml:space="preserve">La formación es un elemento clave en la dinamización y modernización de la agricultura y ganadería de nuestra Comunidad, </w:t>
      </w:r>
      <w:r>
        <w:rPr>
          <w:rFonts w:ascii="Times New Roman" w:hAnsi="Times New Roman" w:cs="Times New Roman"/>
        </w:rPr>
        <w:t>formación dirigida a los nuevos que inician la actividad en el sector agrario y también a los profesionales en activo para actualizar sus técnicas de trabajo y estar al tanto de la extensa normativa que regula la producción agrícola y ganadera</w:t>
      </w:r>
      <w:r w:rsidRPr="006346DA">
        <w:rPr>
          <w:rFonts w:ascii="Times New Roman" w:hAnsi="Times New Roman" w:cs="Times New Roman"/>
        </w:rPr>
        <w:t xml:space="preserve">. </w:t>
      </w:r>
    </w:p>
    <w:p w14:paraId="2E24A25D" w14:textId="77777777" w:rsidR="0040157F" w:rsidRDefault="0040157F" w:rsidP="0040157F">
      <w:pPr>
        <w:suppressAutoHyphens/>
        <w:rPr>
          <w:rFonts w:ascii="Times New Roman" w:hAnsi="Times New Roman" w:cs="Times New Roman"/>
        </w:rPr>
      </w:pPr>
    </w:p>
    <w:p w14:paraId="3307388A" w14:textId="77777777" w:rsidR="0040157F" w:rsidRPr="001520E2" w:rsidRDefault="0040157F" w:rsidP="0040157F">
      <w:pPr>
        <w:suppressAutoHyphens/>
        <w:rPr>
          <w:rFonts w:ascii="Times New Roman" w:hAnsi="Times New Roman" w:cs="Times New Roman"/>
        </w:rPr>
      </w:pPr>
      <w:r w:rsidRPr="001520E2">
        <w:rPr>
          <w:rFonts w:ascii="Times New Roman" w:hAnsi="Times New Roman" w:cs="Times New Roman"/>
        </w:rPr>
        <w:t xml:space="preserve">Los </w:t>
      </w:r>
      <w:r w:rsidRPr="00740654">
        <w:rPr>
          <w:rFonts w:ascii="Times New Roman" w:hAnsi="Times New Roman" w:cs="Times New Roman"/>
          <w:b/>
          <w:bCs/>
        </w:rPr>
        <w:t>cursos de incorporación a la empresa agraria</w:t>
      </w:r>
      <w:r w:rsidRPr="001520E2">
        <w:rPr>
          <w:rFonts w:ascii="Times New Roman" w:hAnsi="Times New Roman" w:cs="Times New Roman"/>
        </w:rPr>
        <w:t xml:space="preserve"> </w:t>
      </w:r>
      <w:r>
        <w:rPr>
          <w:rFonts w:ascii="Times New Roman" w:hAnsi="Times New Roman" w:cs="Times New Roman"/>
        </w:rPr>
        <w:t>proporcionan</w:t>
      </w:r>
      <w:r w:rsidRPr="001520E2">
        <w:rPr>
          <w:rFonts w:ascii="Times New Roman" w:hAnsi="Times New Roman" w:cs="Times New Roman"/>
        </w:rPr>
        <w:t xml:space="preserve"> </w:t>
      </w:r>
      <w:r>
        <w:rPr>
          <w:rFonts w:ascii="Times New Roman" w:hAnsi="Times New Roman" w:cs="Times New Roman"/>
        </w:rPr>
        <w:t>la</w:t>
      </w:r>
      <w:r w:rsidRPr="001520E2">
        <w:rPr>
          <w:rFonts w:ascii="Times New Roman" w:hAnsi="Times New Roman" w:cs="Times New Roman"/>
        </w:rPr>
        <w:t xml:space="preserve"> formación </w:t>
      </w:r>
      <w:r>
        <w:rPr>
          <w:rFonts w:ascii="Times New Roman" w:hAnsi="Times New Roman" w:cs="Times New Roman"/>
        </w:rPr>
        <w:t>precisa e imprescindible</w:t>
      </w:r>
      <w:r w:rsidRPr="001520E2">
        <w:rPr>
          <w:rFonts w:ascii="Times New Roman" w:hAnsi="Times New Roman" w:cs="Times New Roman"/>
        </w:rPr>
        <w:t xml:space="preserve"> para cualquier joven que decida instalarse en el campo, requerida en la solicitud de muchas ayudas cuando no se cuenta con experiencia o formación adecuada. Esta formación es impartida por ASAJA, presencialmente, pero sobre todo de forma online, donde se obtienen conocimientos en agronomía, zootecnia, gestión empresarial, normativa sectorial, fiscalidad, política agraria, asociacionismo, nuevas tecnologías, prevención de riesgos laborales y normativa en materia de bienestar animal y medio ambiente, entre otras materias. El 2 de octubre de 2017 ASAJA Castilla y León inició el primer curso de incorporación a la empresa agraria en la modalidad online, después del cambio de normativa que supuso el incremento de 150 a 200 horas lectivas y la exigencia de disponer cada entidad formadora de su propia plataforma online. Desde esa fecha, ASAJA ha organizado </w:t>
      </w:r>
      <w:r>
        <w:rPr>
          <w:rFonts w:ascii="Times New Roman" w:hAnsi="Times New Roman" w:cs="Times New Roman"/>
        </w:rPr>
        <w:t>22</w:t>
      </w:r>
      <w:r w:rsidRPr="001520E2">
        <w:rPr>
          <w:rFonts w:ascii="Times New Roman" w:hAnsi="Times New Roman" w:cs="Times New Roman"/>
        </w:rPr>
        <w:t xml:space="preserve"> cursos online y ha dado formación a </w:t>
      </w:r>
      <w:r>
        <w:rPr>
          <w:rFonts w:ascii="Times New Roman" w:hAnsi="Times New Roman" w:cs="Times New Roman"/>
        </w:rPr>
        <w:t xml:space="preserve">unos 650 </w:t>
      </w:r>
      <w:r w:rsidRPr="001520E2">
        <w:rPr>
          <w:rFonts w:ascii="Times New Roman" w:hAnsi="Times New Roman" w:cs="Times New Roman"/>
        </w:rPr>
        <w:t>alumnos. Del total de alumnos el 7</w:t>
      </w:r>
      <w:r>
        <w:rPr>
          <w:rFonts w:ascii="Times New Roman" w:hAnsi="Times New Roman" w:cs="Times New Roman"/>
        </w:rPr>
        <w:t>0</w:t>
      </w:r>
      <w:r w:rsidRPr="001520E2">
        <w:rPr>
          <w:rFonts w:ascii="Times New Roman" w:hAnsi="Times New Roman" w:cs="Times New Roman"/>
        </w:rPr>
        <w:t xml:space="preserve">% eran hombres y el </w:t>
      </w:r>
      <w:r>
        <w:rPr>
          <w:rFonts w:ascii="Times New Roman" w:hAnsi="Times New Roman" w:cs="Times New Roman"/>
        </w:rPr>
        <w:t>30</w:t>
      </w:r>
      <w:r w:rsidRPr="001520E2">
        <w:rPr>
          <w:rFonts w:ascii="Times New Roman" w:hAnsi="Times New Roman" w:cs="Times New Roman"/>
        </w:rPr>
        <w:t xml:space="preserve">% mujeres. </w:t>
      </w:r>
    </w:p>
    <w:p w14:paraId="3710C4D9" w14:textId="77777777" w:rsidR="0040157F" w:rsidRPr="001520E2" w:rsidRDefault="0040157F" w:rsidP="0040157F">
      <w:pPr>
        <w:suppressAutoHyphens/>
        <w:rPr>
          <w:rFonts w:ascii="Times New Roman" w:hAnsi="Times New Roman" w:cs="Times New Roman"/>
        </w:rPr>
      </w:pPr>
    </w:p>
    <w:p w14:paraId="195C93F3" w14:textId="4E75978F" w:rsidR="0040157F" w:rsidRDefault="0040157F" w:rsidP="0040157F">
      <w:pPr>
        <w:suppressAutoHyphens/>
        <w:rPr>
          <w:rFonts w:ascii="Times New Roman" w:hAnsi="Times New Roman" w:cs="Times New Roman"/>
        </w:rPr>
      </w:pPr>
      <w:r w:rsidRPr="001520E2">
        <w:rPr>
          <w:rFonts w:ascii="Times New Roman" w:hAnsi="Times New Roman" w:cs="Times New Roman"/>
        </w:rPr>
        <w:t xml:space="preserve">Por otro lado, una de las </w:t>
      </w:r>
      <w:r w:rsidRPr="00C607D0">
        <w:rPr>
          <w:rFonts w:ascii="Times New Roman" w:hAnsi="Times New Roman" w:cs="Times New Roman"/>
          <w:b/>
          <w:bCs/>
        </w:rPr>
        <w:t>medidas del actual PDR va dirigida a mantener e incrementar la formación y profesionalización del sector agrario</w:t>
      </w:r>
      <w:r w:rsidRPr="001520E2">
        <w:rPr>
          <w:rFonts w:ascii="Times New Roman" w:hAnsi="Times New Roman" w:cs="Times New Roman"/>
        </w:rPr>
        <w:t xml:space="preserve">, implementándose por primera vez para el año 2018 la medida de Apoyo a las acciones de formación profesional y adquisición de competencias, en línea con las directrices y prioridades fijadas en el Plan Anual de Formación de la Consejería de Agricultura y Ganadería. En concreto a las asociaciones provinciales de ASAJA se las concedió la impartición de 10 cursos de usuario de utilización de fitosanitarios de nivel básico, 4 de nivel cualificado, 2 cursos puente del básico al cualificado, 2 cursos de incorporación a la empresa agraria, 5 de transporte de bienestar animal, 2 de contabilidad, seguridad social y libro de fitosanitarios y 5 cursos de manipulador de plaguicidas. En esos </w:t>
      </w:r>
      <w:r>
        <w:rPr>
          <w:rFonts w:ascii="Times New Roman" w:hAnsi="Times New Roman" w:cs="Times New Roman"/>
        </w:rPr>
        <w:t>30</w:t>
      </w:r>
      <w:r w:rsidRPr="001520E2">
        <w:rPr>
          <w:rFonts w:ascii="Times New Roman" w:hAnsi="Times New Roman" w:cs="Times New Roman"/>
        </w:rPr>
        <w:t xml:space="preserve"> curso</w:t>
      </w:r>
      <w:r>
        <w:rPr>
          <w:rFonts w:ascii="Times New Roman" w:hAnsi="Times New Roman" w:cs="Times New Roman"/>
        </w:rPr>
        <w:t>s</w:t>
      </w:r>
      <w:r w:rsidRPr="001520E2">
        <w:rPr>
          <w:rFonts w:ascii="Times New Roman" w:hAnsi="Times New Roman" w:cs="Times New Roman"/>
        </w:rPr>
        <w:t xml:space="preserve"> participaron más de 500 alumnos, de los cuales el 83% fueron hombres y el 17% mujeres</w:t>
      </w:r>
      <w:r>
        <w:rPr>
          <w:rFonts w:ascii="Times New Roman" w:hAnsi="Times New Roman" w:cs="Times New Roman"/>
        </w:rPr>
        <w:t>. Para el año 2019, a las asociaciones provinciales de ASAJA se las ha concedido un total de 58 cursos o jornadas, donde además de la temática impartida otros años de incorporación, fitosanitarios y bienestar animal, en esta convocatoria se han impartido cursos y jornadas muy novedosas que pretenden contribuir a la mejora del sector y la fijación de población en el medio rural, tales como, “l</w:t>
      </w:r>
      <w:r w:rsidRPr="004622F9">
        <w:rPr>
          <w:rFonts w:ascii="Times New Roman" w:hAnsi="Times New Roman" w:cs="Times New Roman"/>
        </w:rPr>
        <w:t>os retos de la nueva PAC: Cambio climático, mejora del medio ambiente y despoblación</w:t>
      </w:r>
      <w:r>
        <w:rPr>
          <w:rFonts w:ascii="Times New Roman" w:hAnsi="Times New Roman" w:cs="Times New Roman"/>
        </w:rPr>
        <w:t>”, “a</w:t>
      </w:r>
      <w:r w:rsidRPr="004622F9">
        <w:rPr>
          <w:rFonts w:ascii="Times New Roman" w:hAnsi="Times New Roman" w:cs="Times New Roman"/>
        </w:rPr>
        <w:t>gricultura de precisión: Tecnologías digitales en la producción y gest</w:t>
      </w:r>
      <w:r>
        <w:rPr>
          <w:rFonts w:ascii="Times New Roman" w:hAnsi="Times New Roman" w:cs="Times New Roman"/>
        </w:rPr>
        <w:t>ión</w:t>
      </w:r>
      <w:r w:rsidRPr="004622F9">
        <w:rPr>
          <w:rFonts w:ascii="Times New Roman" w:hAnsi="Times New Roman" w:cs="Times New Roman"/>
        </w:rPr>
        <w:t xml:space="preserve"> de expl</w:t>
      </w:r>
      <w:r>
        <w:rPr>
          <w:rFonts w:ascii="Times New Roman" w:hAnsi="Times New Roman" w:cs="Times New Roman"/>
        </w:rPr>
        <w:t>otaciones</w:t>
      </w:r>
      <w:r w:rsidRPr="004622F9">
        <w:rPr>
          <w:rFonts w:ascii="Times New Roman" w:hAnsi="Times New Roman" w:cs="Times New Roman"/>
        </w:rPr>
        <w:t xml:space="preserve"> agrarias</w:t>
      </w:r>
      <w:r>
        <w:rPr>
          <w:rFonts w:ascii="Times New Roman" w:hAnsi="Times New Roman" w:cs="Times New Roman"/>
        </w:rPr>
        <w:t>”, “poda e injerto en la vid”, etc.</w:t>
      </w:r>
    </w:p>
    <w:p w14:paraId="1044379F" w14:textId="77777777" w:rsidR="0040157F" w:rsidRDefault="0040157F" w:rsidP="0040157F">
      <w:pPr>
        <w:suppressAutoHyphens/>
        <w:rPr>
          <w:rFonts w:ascii="Times New Roman" w:hAnsi="Times New Roman" w:cs="Times New Roman"/>
        </w:rPr>
      </w:pPr>
    </w:p>
    <w:p w14:paraId="18E956CA" w14:textId="4AB34AA4" w:rsidR="0040157F" w:rsidRDefault="0040157F" w:rsidP="0040157F">
      <w:pPr>
        <w:suppressAutoHyphens/>
        <w:rPr>
          <w:rFonts w:ascii="Times New Roman" w:hAnsi="Times New Roman" w:cs="Times New Roman"/>
        </w:rPr>
      </w:pPr>
    </w:p>
    <w:p w14:paraId="3ECC3EBE" w14:textId="77777777" w:rsidR="0040157F" w:rsidRPr="00214CAD" w:rsidRDefault="0040157F" w:rsidP="0040157F">
      <w:pPr>
        <w:jc w:val="center"/>
        <w:rPr>
          <w:rFonts w:ascii="Times New Roman" w:hAnsi="Times New Roman" w:cs="Times New Roman"/>
          <w:b/>
        </w:rPr>
      </w:pPr>
      <w:r w:rsidRPr="00214CAD">
        <w:rPr>
          <w:rFonts w:ascii="Times New Roman" w:hAnsi="Times New Roman" w:cs="Times New Roman"/>
          <w:b/>
        </w:rPr>
        <w:t>ACTOS Y REIVINDICACIONES</w:t>
      </w:r>
    </w:p>
    <w:p w14:paraId="3C8FE36E" w14:textId="77777777" w:rsidR="0040157F" w:rsidRDefault="0040157F" w:rsidP="0040157F">
      <w:pPr>
        <w:rPr>
          <w:rFonts w:ascii="Times New Roman" w:hAnsi="Times New Roman" w:cs="Times New Roman"/>
          <w:bCs/>
          <w:iCs/>
          <w:color w:val="00B0F0"/>
        </w:rPr>
      </w:pPr>
    </w:p>
    <w:p w14:paraId="7714B5B8" w14:textId="77777777" w:rsidR="0040157F" w:rsidRDefault="0040157F" w:rsidP="0040157F">
      <w:pPr>
        <w:rPr>
          <w:rFonts w:ascii="Times New Roman" w:hAnsi="Times New Roman" w:cs="Times New Roman"/>
          <w:bCs/>
          <w:lang w:eastAsia="ar-SA"/>
        </w:rPr>
      </w:pPr>
      <w:r w:rsidRPr="008D0C02">
        <w:rPr>
          <w:rFonts w:ascii="Times New Roman" w:hAnsi="Times New Roman" w:cs="Times New Roman"/>
          <w:bCs/>
          <w:lang w:eastAsia="ar-SA"/>
        </w:rPr>
        <w:t>ASAJA, junto a UCCL y las cooperativas del sector</w:t>
      </w:r>
      <w:r>
        <w:rPr>
          <w:rFonts w:ascii="Times New Roman" w:hAnsi="Times New Roman" w:cs="Times New Roman"/>
          <w:bCs/>
          <w:lang w:eastAsia="ar-SA"/>
        </w:rPr>
        <w:t xml:space="preserve"> del ovino de leche</w:t>
      </w:r>
      <w:r w:rsidRPr="008D0C02">
        <w:rPr>
          <w:rFonts w:ascii="Times New Roman" w:hAnsi="Times New Roman" w:cs="Times New Roman"/>
          <w:bCs/>
          <w:lang w:eastAsia="ar-SA"/>
        </w:rPr>
        <w:t xml:space="preserve">, salieron a finales del año pasado a la calle </w:t>
      </w:r>
      <w:r>
        <w:rPr>
          <w:rFonts w:ascii="Times New Roman" w:hAnsi="Times New Roman" w:cs="Times New Roman"/>
          <w:bCs/>
          <w:lang w:eastAsia="ar-SA"/>
        </w:rPr>
        <w:t xml:space="preserve">invitando a los ciudadanos a conocer el valor del buen queso de Castilla y León y que haya un precio justo para los consumidores y </w:t>
      </w:r>
      <w:r w:rsidRPr="004A103B">
        <w:rPr>
          <w:rFonts w:ascii="Times New Roman" w:hAnsi="Times New Roman" w:cs="Times New Roman"/>
          <w:bCs/>
          <w:lang w:eastAsia="ar-SA"/>
        </w:rPr>
        <w:t>a la vez</w:t>
      </w:r>
      <w:r w:rsidRPr="004A103B">
        <w:rPr>
          <w:rFonts w:ascii="Times New Roman" w:hAnsi="Times New Roman" w:cs="Times New Roman"/>
          <w:b/>
          <w:lang w:eastAsia="ar-SA"/>
        </w:rPr>
        <w:t xml:space="preserve"> </w:t>
      </w:r>
      <w:r>
        <w:rPr>
          <w:rFonts w:ascii="Times New Roman" w:hAnsi="Times New Roman" w:cs="Times New Roman"/>
          <w:b/>
          <w:lang w:eastAsia="ar-SA"/>
        </w:rPr>
        <w:t xml:space="preserve">un precio </w:t>
      </w:r>
      <w:r w:rsidRPr="004A103B">
        <w:rPr>
          <w:rFonts w:ascii="Times New Roman" w:hAnsi="Times New Roman" w:cs="Times New Roman"/>
          <w:b/>
          <w:lang w:eastAsia="ar-SA"/>
        </w:rPr>
        <w:t xml:space="preserve">digno para los ganaderos, </w:t>
      </w:r>
      <w:r w:rsidRPr="004A103B">
        <w:rPr>
          <w:rFonts w:ascii="Times New Roman" w:hAnsi="Times New Roman" w:cs="Times New Roman"/>
          <w:bCs/>
          <w:lang w:eastAsia="ar-SA"/>
        </w:rPr>
        <w:t>que permita a las</w:t>
      </w:r>
      <w:r>
        <w:rPr>
          <w:rFonts w:ascii="Times New Roman" w:hAnsi="Times New Roman" w:cs="Times New Roman"/>
          <w:bCs/>
          <w:lang w:eastAsia="ar-SA"/>
        </w:rPr>
        <w:t xml:space="preserve"> explotaciones afrontar el futuro con seguridad.</w:t>
      </w:r>
    </w:p>
    <w:p w14:paraId="708C4DF9" w14:textId="77777777" w:rsidR="0040157F" w:rsidRDefault="0040157F" w:rsidP="0040157F">
      <w:pPr>
        <w:rPr>
          <w:rFonts w:ascii="Times New Roman" w:hAnsi="Times New Roman" w:cs="Times New Roman"/>
          <w:b/>
        </w:rPr>
      </w:pPr>
    </w:p>
    <w:p w14:paraId="51984CA8" w14:textId="77777777" w:rsidR="0040157F" w:rsidRPr="004A103B" w:rsidRDefault="0040157F" w:rsidP="0040157F">
      <w:pPr>
        <w:rPr>
          <w:rFonts w:ascii="Times New Roman" w:hAnsi="Times New Roman" w:cs="Times New Roman"/>
          <w:bCs/>
          <w:lang w:eastAsia="ar-SA"/>
        </w:rPr>
      </w:pPr>
      <w:r w:rsidRPr="003512F2">
        <w:rPr>
          <w:rFonts w:ascii="Times New Roman" w:hAnsi="Times New Roman" w:cs="Times New Roman"/>
          <w:bCs/>
          <w:lang w:eastAsia="ar-SA"/>
        </w:rPr>
        <w:t xml:space="preserve">En el marco de la </w:t>
      </w:r>
      <w:r>
        <w:rPr>
          <w:rFonts w:ascii="Times New Roman" w:hAnsi="Times New Roman" w:cs="Times New Roman"/>
          <w:bCs/>
          <w:lang w:eastAsia="ar-SA"/>
        </w:rPr>
        <w:t>F</w:t>
      </w:r>
      <w:r w:rsidRPr="003512F2">
        <w:rPr>
          <w:rFonts w:ascii="Times New Roman" w:hAnsi="Times New Roman" w:cs="Times New Roman"/>
          <w:bCs/>
          <w:lang w:eastAsia="ar-SA"/>
        </w:rPr>
        <w:t xml:space="preserve">eria </w:t>
      </w:r>
      <w:r>
        <w:rPr>
          <w:rFonts w:ascii="Times New Roman" w:hAnsi="Times New Roman" w:cs="Times New Roman"/>
          <w:bCs/>
          <w:lang w:eastAsia="ar-SA"/>
        </w:rPr>
        <w:t>A</w:t>
      </w:r>
      <w:r w:rsidRPr="003512F2">
        <w:rPr>
          <w:rFonts w:ascii="Times New Roman" w:hAnsi="Times New Roman" w:cs="Times New Roman"/>
          <w:bCs/>
          <w:lang w:eastAsia="ar-SA"/>
        </w:rPr>
        <w:t>graria</w:t>
      </w:r>
      <w:r>
        <w:rPr>
          <w:rFonts w:ascii="Times New Roman" w:hAnsi="Times New Roman" w:cs="Times New Roman"/>
          <w:bCs/>
          <w:lang w:eastAsia="ar-SA"/>
        </w:rPr>
        <w:t xml:space="preserve"> 2019, en la que la organización contó una edición más con un estand,</w:t>
      </w:r>
      <w:r w:rsidRPr="003512F2">
        <w:rPr>
          <w:rFonts w:ascii="Times New Roman" w:hAnsi="Times New Roman" w:cs="Times New Roman"/>
          <w:bCs/>
          <w:lang w:eastAsia="ar-SA"/>
        </w:rPr>
        <w:t xml:space="preserve"> ASAJA Castilla y León organizó la jornada </w:t>
      </w:r>
      <w:r w:rsidRPr="004A103B">
        <w:rPr>
          <w:rFonts w:ascii="Times New Roman" w:hAnsi="Times New Roman" w:cs="Times New Roman"/>
          <w:b/>
          <w:lang w:eastAsia="ar-SA"/>
        </w:rPr>
        <w:t>“Promoviendo el liderazgo de la mujer en el campo”</w:t>
      </w:r>
      <w:r w:rsidRPr="003512F2">
        <w:rPr>
          <w:rFonts w:ascii="Times New Roman" w:hAnsi="Times New Roman" w:cs="Times New Roman"/>
          <w:bCs/>
          <w:lang w:eastAsia="ar-SA"/>
        </w:rPr>
        <w:t xml:space="preserve"> con el objetivo de reunir a mujeres profesionales del sector con el fin de subrayar su trabajo y propiciar su mayor presencia en los órganos de decisión, desde cooperativas hasta los ayuntamientos, pasando por las propias organizaciones agrarias.</w:t>
      </w:r>
      <w:r>
        <w:rPr>
          <w:rFonts w:ascii="Times New Roman" w:hAnsi="Times New Roman" w:cs="Times New Roman"/>
          <w:bCs/>
          <w:lang w:eastAsia="ar-SA"/>
        </w:rPr>
        <w:t xml:space="preserve"> Además, </w:t>
      </w:r>
      <w:r w:rsidRPr="003512F2">
        <w:rPr>
          <w:rFonts w:ascii="Times New Roman" w:hAnsi="Times New Roman" w:cs="Times New Roman"/>
          <w:bCs/>
          <w:lang w:val="es-ES_tradnl" w:eastAsia="ar-SA"/>
        </w:rPr>
        <w:t xml:space="preserve">ASAJA Castilla y León </w:t>
      </w:r>
      <w:r>
        <w:rPr>
          <w:rFonts w:ascii="Times New Roman" w:hAnsi="Times New Roman" w:cs="Times New Roman"/>
          <w:bCs/>
          <w:lang w:val="es-ES_tradnl" w:eastAsia="ar-SA"/>
        </w:rPr>
        <w:t>ha seguido apostando por</w:t>
      </w:r>
      <w:r w:rsidRPr="003512F2">
        <w:rPr>
          <w:rFonts w:ascii="Times New Roman" w:hAnsi="Times New Roman" w:cs="Times New Roman"/>
          <w:bCs/>
          <w:lang w:val="es-ES_tradnl" w:eastAsia="ar-SA"/>
        </w:rPr>
        <w:t xml:space="preserve"> </w:t>
      </w:r>
      <w:r>
        <w:rPr>
          <w:rFonts w:ascii="Times New Roman" w:hAnsi="Times New Roman" w:cs="Times New Roman"/>
          <w:bCs/>
          <w:lang w:val="es-ES_tradnl" w:eastAsia="ar-SA"/>
        </w:rPr>
        <w:t>la</w:t>
      </w:r>
      <w:r w:rsidRPr="003512F2">
        <w:rPr>
          <w:rFonts w:ascii="Times New Roman" w:hAnsi="Times New Roman" w:cs="Times New Roman"/>
          <w:bCs/>
          <w:lang w:val="es-ES_tradnl" w:eastAsia="ar-SA"/>
        </w:rPr>
        <w:t xml:space="preserve"> igualdad real entre mujeres y hombres en todos los aspectos de la vida y por tanto en el desarrollo de la actividad empresarial de la agricultura y ganadería</w:t>
      </w:r>
      <w:r>
        <w:rPr>
          <w:rFonts w:ascii="Times New Roman" w:hAnsi="Times New Roman" w:cs="Times New Roman"/>
          <w:bCs/>
          <w:lang w:val="es-ES_tradnl" w:eastAsia="ar-SA"/>
        </w:rPr>
        <w:t>, promoviendo desde sus organizaciones nuevas incorporaciones de mujeres, el apoyo a las que ya están al frente de sus empresas agroganaderas, y también el fomento de la cotitularidad de las explotaciones.</w:t>
      </w:r>
      <w:r>
        <w:rPr>
          <w:rFonts w:ascii="Times New Roman" w:hAnsi="Times New Roman" w:cs="Times New Roman"/>
          <w:bCs/>
          <w:lang w:eastAsia="ar-SA"/>
        </w:rPr>
        <w:t xml:space="preserve"> </w:t>
      </w:r>
      <w:r w:rsidRPr="003512F2">
        <w:rPr>
          <w:rFonts w:ascii="Times New Roman" w:hAnsi="Times New Roman" w:cs="Times New Roman"/>
          <w:bCs/>
          <w:lang w:val="es-ES_tradnl" w:eastAsia="ar-SA"/>
        </w:rPr>
        <w:t xml:space="preserve">El sector agroganadero de Castilla y León está representado por mujeres en aproximadamente un tercio del total. Desde ASAJA </w:t>
      </w:r>
      <w:r>
        <w:rPr>
          <w:rFonts w:ascii="Times New Roman" w:hAnsi="Times New Roman" w:cs="Times New Roman"/>
          <w:bCs/>
          <w:lang w:val="es-ES_tradnl" w:eastAsia="ar-SA"/>
        </w:rPr>
        <w:t>entendemos lo fundamental es que se den las condiciones</w:t>
      </w:r>
      <w:r w:rsidRPr="003512F2">
        <w:rPr>
          <w:rFonts w:ascii="Times New Roman" w:hAnsi="Times New Roman" w:cs="Times New Roman"/>
          <w:bCs/>
          <w:lang w:val="es-ES_tradnl" w:eastAsia="ar-SA"/>
        </w:rPr>
        <w:t xml:space="preserve"> propicias para que se incorporen sin ninguna limitación ni cortapisa a las que quieran hacer de este su medio de vida, y que se creen alternativas de empleo en el medio rural, </w:t>
      </w:r>
      <w:r>
        <w:rPr>
          <w:rFonts w:ascii="Times New Roman" w:hAnsi="Times New Roman" w:cs="Times New Roman"/>
          <w:bCs/>
          <w:lang w:val="es-ES_tradnl" w:eastAsia="ar-SA"/>
        </w:rPr>
        <w:t xml:space="preserve">en el </w:t>
      </w:r>
      <w:r w:rsidRPr="003512F2">
        <w:rPr>
          <w:rFonts w:ascii="Times New Roman" w:hAnsi="Times New Roman" w:cs="Times New Roman"/>
          <w:bCs/>
          <w:lang w:val="es-ES_tradnl" w:eastAsia="ar-SA"/>
        </w:rPr>
        <w:t>sector primario</w:t>
      </w:r>
      <w:r>
        <w:rPr>
          <w:rFonts w:ascii="Times New Roman" w:hAnsi="Times New Roman" w:cs="Times New Roman"/>
          <w:bCs/>
          <w:lang w:val="es-ES_tradnl" w:eastAsia="ar-SA"/>
        </w:rPr>
        <w:t xml:space="preserve"> o cualquier otro posible</w:t>
      </w:r>
      <w:r w:rsidRPr="003512F2">
        <w:rPr>
          <w:rFonts w:ascii="Times New Roman" w:hAnsi="Times New Roman" w:cs="Times New Roman"/>
          <w:bCs/>
          <w:lang w:val="es-ES_tradnl" w:eastAsia="ar-SA"/>
        </w:rPr>
        <w:t>.</w:t>
      </w:r>
    </w:p>
    <w:p w14:paraId="5AC1A4F8" w14:textId="77777777" w:rsidR="0040157F" w:rsidRPr="003512F2" w:rsidRDefault="0040157F" w:rsidP="0040157F">
      <w:pPr>
        <w:rPr>
          <w:rFonts w:ascii="Times New Roman" w:hAnsi="Times New Roman" w:cs="Times New Roman"/>
          <w:bCs/>
          <w:lang w:eastAsia="ar-SA"/>
        </w:rPr>
      </w:pPr>
    </w:p>
    <w:p w14:paraId="51E29310" w14:textId="77777777" w:rsidR="0040157F" w:rsidRPr="00EB65CC" w:rsidRDefault="0040157F" w:rsidP="0040157F">
      <w:pPr>
        <w:rPr>
          <w:rFonts w:ascii="Times New Roman" w:hAnsi="Times New Roman" w:cs="Times New Roman"/>
          <w:bCs/>
          <w:iCs/>
        </w:rPr>
      </w:pPr>
      <w:r w:rsidRPr="00EB65CC">
        <w:rPr>
          <w:rFonts w:ascii="Times New Roman" w:hAnsi="Times New Roman" w:cs="Times New Roman"/>
          <w:bCs/>
          <w:iCs/>
        </w:rPr>
        <w:t xml:space="preserve">ASAJA apoyó la manifestación del 31 de marzo en Madrid bajo el lema </w:t>
      </w:r>
      <w:r w:rsidRPr="004A103B">
        <w:rPr>
          <w:rFonts w:ascii="Times New Roman" w:hAnsi="Times New Roman" w:cs="Times New Roman"/>
          <w:b/>
          <w:iCs/>
        </w:rPr>
        <w:t>“La Revuelta de la España vaciada”</w:t>
      </w:r>
      <w:r w:rsidRPr="00EB65CC">
        <w:rPr>
          <w:rFonts w:ascii="Times New Roman" w:hAnsi="Times New Roman" w:cs="Times New Roman"/>
          <w:bCs/>
          <w:iCs/>
        </w:rPr>
        <w:t>, pues nuestra actividad profesional, vital y familiar se desarrolla en el medio rural, que es donde radica en mayor grado el problema del despoblamiento.</w:t>
      </w:r>
      <w:r>
        <w:rPr>
          <w:rFonts w:ascii="Times New Roman" w:hAnsi="Times New Roman" w:cs="Times New Roman"/>
          <w:bCs/>
          <w:iCs/>
        </w:rPr>
        <w:t xml:space="preserve"> </w:t>
      </w:r>
      <w:r w:rsidRPr="00EB65CC">
        <w:rPr>
          <w:rFonts w:ascii="Times New Roman" w:hAnsi="Times New Roman" w:cs="Times New Roman"/>
          <w:bCs/>
          <w:iCs/>
        </w:rPr>
        <w:t>Especialmente activa estuvo la delegación de ASAJA-Soria, que además de visualizar el grave problema de la despoblación, quiere impulsar una mayor cohesión y vertebración territorial y de desarrollo, y reivindicar la recuperación de los valores ligados a la vida en el campo y en el medio rural.</w:t>
      </w:r>
    </w:p>
    <w:p w14:paraId="7C30A5E6" w14:textId="77777777" w:rsidR="0040157F" w:rsidRPr="00EB65CC" w:rsidRDefault="0040157F" w:rsidP="0040157F">
      <w:pPr>
        <w:rPr>
          <w:rFonts w:ascii="Times New Roman" w:hAnsi="Times New Roman" w:cs="Times New Roman"/>
          <w:bCs/>
          <w:iCs/>
        </w:rPr>
      </w:pPr>
    </w:p>
    <w:p w14:paraId="715967A1" w14:textId="77777777" w:rsidR="0040157F" w:rsidRDefault="0040157F" w:rsidP="0040157F">
      <w:pPr>
        <w:rPr>
          <w:rFonts w:ascii="Times New Roman" w:hAnsi="Times New Roman" w:cs="Times New Roman"/>
          <w:bCs/>
          <w:iCs/>
        </w:rPr>
      </w:pPr>
      <w:r w:rsidRPr="00EB65CC">
        <w:rPr>
          <w:rFonts w:ascii="Times New Roman" w:hAnsi="Times New Roman" w:cs="Times New Roman"/>
          <w:bCs/>
          <w:iCs/>
        </w:rPr>
        <w:t xml:space="preserve">Los equipos de ASAJA Castilla y León y de sus organizaciones provinciales se sumaron el 4 de octubre a la movilización </w:t>
      </w:r>
      <w:r w:rsidRPr="004A103B">
        <w:rPr>
          <w:rFonts w:ascii="Times New Roman" w:hAnsi="Times New Roman" w:cs="Times New Roman"/>
          <w:b/>
          <w:iCs/>
        </w:rPr>
        <w:t>“Yo paro por mi pueblo”,</w:t>
      </w:r>
      <w:r w:rsidRPr="00EB65CC">
        <w:rPr>
          <w:rFonts w:ascii="Times New Roman" w:hAnsi="Times New Roman" w:cs="Times New Roman"/>
          <w:bCs/>
          <w:iCs/>
        </w:rPr>
        <w:t xml:space="preserve"> una propuesta reivindicativa en defensa del mundo rural que impulsaron distintas plataformas que luchan por los intereses de la denominada “España vacía”.</w:t>
      </w:r>
      <w:r>
        <w:rPr>
          <w:rFonts w:ascii="Times New Roman" w:hAnsi="Times New Roman" w:cs="Times New Roman"/>
          <w:bCs/>
          <w:iCs/>
        </w:rPr>
        <w:t xml:space="preserve"> </w:t>
      </w:r>
      <w:r w:rsidRPr="00EB65CC">
        <w:rPr>
          <w:rFonts w:ascii="Times New Roman" w:hAnsi="Times New Roman" w:cs="Times New Roman"/>
          <w:bCs/>
          <w:iCs/>
        </w:rPr>
        <w:t xml:space="preserve">ASAJA es firme defensora de los intereses del medio rural, el lugar en el </w:t>
      </w:r>
      <w:r>
        <w:rPr>
          <w:rFonts w:ascii="Times New Roman" w:hAnsi="Times New Roman" w:cs="Times New Roman"/>
          <w:bCs/>
          <w:iCs/>
        </w:rPr>
        <w:t xml:space="preserve">que </w:t>
      </w:r>
      <w:r w:rsidRPr="00EB65CC">
        <w:rPr>
          <w:rFonts w:ascii="Times New Roman" w:hAnsi="Times New Roman" w:cs="Times New Roman"/>
          <w:bCs/>
          <w:iCs/>
        </w:rPr>
        <w:t>trabajan, viven y tienen sus negocios y patrimonio la inmensa mayoría de los socios a los que representa.</w:t>
      </w:r>
      <w:r>
        <w:rPr>
          <w:rFonts w:ascii="Times New Roman" w:hAnsi="Times New Roman" w:cs="Times New Roman"/>
          <w:bCs/>
          <w:iCs/>
        </w:rPr>
        <w:t xml:space="preserve"> </w:t>
      </w:r>
      <w:r w:rsidRPr="00EB65CC">
        <w:rPr>
          <w:rFonts w:ascii="Times New Roman" w:hAnsi="Times New Roman" w:cs="Times New Roman"/>
          <w:bCs/>
          <w:iCs/>
        </w:rPr>
        <w:t>Por esa razón, dentro de las reivindicaciones que lleva a cabo esta organización agraria, siempre tienen cabida las que tienen que ver con la lucha contra la despoblación y el envejecimiento, las que demandan mejores comunicaciones y acceso a las nuevas tecnologías, las que exigen el mantenimiento de las escuelas con una enseñanza de calidad, las que reclaman una buena sanidad con el mantenimiento de los consultorios locales, las que exigen alternativas de empleo más allá de la propia actividad agropecuaria, las que se ocupan de las asistencia a la tercera edad, y en definitiva todas aquellas iniciativas que puedan convertir a los pueblos en un lugar atractivo para trabajar y vivir en ellos.</w:t>
      </w:r>
    </w:p>
    <w:p w14:paraId="033F1D25" w14:textId="77777777" w:rsidR="0040157F" w:rsidRDefault="0040157F" w:rsidP="0040157F">
      <w:pPr>
        <w:rPr>
          <w:rFonts w:ascii="Times New Roman" w:hAnsi="Times New Roman" w:cs="Times New Roman"/>
          <w:b/>
          <w:bCs/>
          <w:iCs/>
        </w:rPr>
      </w:pPr>
    </w:p>
    <w:p w14:paraId="53FCD2E9" w14:textId="3F643B2E" w:rsidR="0040157F" w:rsidRPr="00EB65CC" w:rsidRDefault="0040157F" w:rsidP="0040157F">
      <w:pPr>
        <w:rPr>
          <w:rFonts w:ascii="Times New Roman" w:hAnsi="Times New Roman" w:cs="Times New Roman"/>
          <w:bCs/>
          <w:iCs/>
        </w:rPr>
      </w:pPr>
      <w:r w:rsidRPr="00EB65CC">
        <w:rPr>
          <w:rFonts w:ascii="Times New Roman" w:hAnsi="Times New Roman" w:cs="Times New Roman"/>
          <w:b/>
          <w:bCs/>
          <w:iCs/>
        </w:rPr>
        <w:t>ASAJA considera que se necesitan políticas dotadas de presupuesto que acometan los problemas que han llevado, a un ritmo galopante, al vaciamiento de los pueblos</w:t>
      </w:r>
      <w:r w:rsidRPr="00EB65CC">
        <w:rPr>
          <w:rFonts w:ascii="Times New Roman" w:hAnsi="Times New Roman" w:cs="Times New Roman"/>
          <w:bCs/>
          <w:iCs/>
        </w:rPr>
        <w:t>, siendo las provincias de Castilla y León de las más afectadas.</w:t>
      </w:r>
    </w:p>
    <w:p w14:paraId="25340438" w14:textId="77777777" w:rsidR="0040157F" w:rsidRDefault="0040157F" w:rsidP="0040157F">
      <w:pPr>
        <w:rPr>
          <w:rFonts w:ascii="Times New Roman" w:hAnsi="Times New Roman" w:cs="Times New Roman"/>
          <w:bCs/>
          <w:iCs/>
        </w:rPr>
      </w:pPr>
    </w:p>
    <w:p w14:paraId="5792AE6F" w14:textId="77777777" w:rsidR="0040157F" w:rsidRDefault="0040157F" w:rsidP="0040157F">
      <w:pPr>
        <w:rPr>
          <w:rFonts w:ascii="Times New Roman" w:hAnsi="Times New Roman" w:cs="Times New Roman"/>
          <w:bCs/>
          <w:iCs/>
        </w:rPr>
      </w:pPr>
      <w:r>
        <w:rPr>
          <w:rFonts w:ascii="Times New Roman" w:hAnsi="Times New Roman" w:cs="Times New Roman"/>
          <w:bCs/>
          <w:iCs/>
        </w:rPr>
        <w:t xml:space="preserve">También </w:t>
      </w:r>
      <w:proofErr w:type="gramStart"/>
      <w:r>
        <w:rPr>
          <w:rFonts w:ascii="Times New Roman" w:hAnsi="Times New Roman" w:cs="Times New Roman"/>
          <w:bCs/>
          <w:iCs/>
        </w:rPr>
        <w:t>destacar</w:t>
      </w:r>
      <w:proofErr w:type="gramEnd"/>
      <w:r>
        <w:rPr>
          <w:rFonts w:ascii="Times New Roman" w:hAnsi="Times New Roman" w:cs="Times New Roman"/>
          <w:bCs/>
          <w:iCs/>
        </w:rPr>
        <w:t xml:space="preserve"> la presencia de Su Majestad el Rey de España, Felipe VI, en la clausura del </w:t>
      </w:r>
      <w:r w:rsidRPr="004A103B">
        <w:rPr>
          <w:rFonts w:ascii="Times New Roman" w:hAnsi="Times New Roman" w:cs="Times New Roman"/>
          <w:b/>
          <w:iCs/>
        </w:rPr>
        <w:t>2º Congreso Nacional de Jóvenes Agricultores</w:t>
      </w:r>
      <w:r>
        <w:rPr>
          <w:rFonts w:ascii="Times New Roman" w:hAnsi="Times New Roman" w:cs="Times New Roman"/>
          <w:bCs/>
          <w:iCs/>
        </w:rPr>
        <w:t>, que se celebró a principios de abril en Jaén, y en el que participaron jóvenes agricultores y ganaderos de todos los puntos de España. Felipe VI felicitó a ASAJA por su incesante labor a favor de la agroindustria y de los jóvenes que apuestan por el sector.</w:t>
      </w:r>
    </w:p>
    <w:p w14:paraId="5B434573" w14:textId="77777777" w:rsidR="0040157F" w:rsidRDefault="0040157F" w:rsidP="0040157F">
      <w:pPr>
        <w:suppressAutoHyphens/>
        <w:rPr>
          <w:rFonts w:ascii="Times New Roman" w:hAnsi="Times New Roman" w:cs="Times New Roman"/>
        </w:rPr>
      </w:pPr>
    </w:p>
    <w:p w14:paraId="1DFF3982" w14:textId="77777777" w:rsidR="00B80B8F" w:rsidRDefault="00B80B8F" w:rsidP="00EE240B">
      <w:pPr>
        <w:jc w:val="center"/>
        <w:rPr>
          <w:rFonts w:ascii="Times New Roman" w:hAnsi="Times New Roman" w:cs="Times New Roman"/>
          <w:b/>
        </w:rPr>
      </w:pPr>
    </w:p>
    <w:p w14:paraId="11BCEAB0" w14:textId="70AFA94F" w:rsidR="00EE240B" w:rsidRPr="007E053A" w:rsidRDefault="00EE240B" w:rsidP="00EE240B">
      <w:pPr>
        <w:jc w:val="center"/>
        <w:rPr>
          <w:rFonts w:ascii="Times New Roman" w:hAnsi="Times New Roman" w:cs="Times New Roman"/>
          <w:b/>
        </w:rPr>
      </w:pPr>
      <w:r w:rsidRPr="007E053A">
        <w:rPr>
          <w:rFonts w:ascii="Times New Roman" w:hAnsi="Times New Roman" w:cs="Times New Roman"/>
          <w:b/>
        </w:rPr>
        <w:t>POLÍTICA AGRARIA COMUNITARIA</w:t>
      </w:r>
    </w:p>
    <w:p w14:paraId="178411F8" w14:textId="77777777" w:rsidR="00EE240B" w:rsidRPr="007E053A" w:rsidRDefault="00EE240B" w:rsidP="00EE240B">
      <w:pPr>
        <w:rPr>
          <w:rFonts w:ascii="Times New Roman" w:hAnsi="Times New Roman" w:cs="Times New Roman"/>
        </w:rPr>
      </w:pPr>
    </w:p>
    <w:p w14:paraId="777D552F" w14:textId="6F8F11A0" w:rsidR="007E053A" w:rsidRDefault="007E053A" w:rsidP="007E053A">
      <w:pPr>
        <w:rPr>
          <w:rFonts w:ascii="Times New Roman" w:hAnsi="Times New Roman" w:cs="Times New Roman"/>
        </w:rPr>
      </w:pPr>
      <w:r>
        <w:rPr>
          <w:rFonts w:ascii="Times New Roman" w:hAnsi="Times New Roman" w:cs="Times New Roman"/>
        </w:rPr>
        <w:t xml:space="preserve">Las elecciones europeas y las negociaciones del marco financiero plurianual (MFP) han condicionado el avance de las negociaciones de la futura PAC a lo largo de este último año. Por un lado, porque no se sabía si la nueva Comisión y el Parlamento partirían de las propuestas y el trabajo realizado por sus predecesores, o harían borrón y cuenta nueva. Y por otro, porque </w:t>
      </w:r>
      <w:r w:rsidRPr="006C2B49">
        <w:rPr>
          <w:rFonts w:ascii="Times New Roman" w:hAnsi="Times New Roman" w:cs="Times New Roman"/>
          <w:b/>
          <w:bCs/>
        </w:rPr>
        <w:t>sin un marco financiero plurianual cierto no se sabe que presupuesto se destinará a esta importante política comunitaria</w:t>
      </w:r>
      <w:r>
        <w:rPr>
          <w:rFonts w:ascii="Times New Roman" w:hAnsi="Times New Roman" w:cs="Times New Roman"/>
        </w:rPr>
        <w:t>. La inestabilidad política que vive España tampoco ha ayudado ante tanta incertidumbre europea.</w:t>
      </w:r>
      <w:r w:rsidR="006C2B49">
        <w:rPr>
          <w:rFonts w:ascii="Times New Roman" w:hAnsi="Times New Roman" w:cs="Times New Roman"/>
        </w:rPr>
        <w:t xml:space="preserve"> </w:t>
      </w:r>
      <w:r>
        <w:rPr>
          <w:rFonts w:ascii="Times New Roman" w:hAnsi="Times New Roman" w:cs="Times New Roman"/>
        </w:rPr>
        <w:t xml:space="preserve">El </w:t>
      </w:r>
      <w:r w:rsidR="006C2B49">
        <w:rPr>
          <w:rFonts w:ascii="Times New Roman" w:hAnsi="Times New Roman" w:cs="Times New Roman"/>
        </w:rPr>
        <w:t>‘</w:t>
      </w:r>
      <w:r>
        <w:rPr>
          <w:rFonts w:ascii="Times New Roman" w:hAnsi="Times New Roman" w:cs="Times New Roman"/>
        </w:rPr>
        <w:t>Brexit</w:t>
      </w:r>
      <w:r w:rsidR="006C2B49">
        <w:rPr>
          <w:rFonts w:ascii="Times New Roman" w:hAnsi="Times New Roman" w:cs="Times New Roman"/>
        </w:rPr>
        <w:t>’</w:t>
      </w:r>
      <w:r>
        <w:rPr>
          <w:rFonts w:ascii="Times New Roman" w:hAnsi="Times New Roman" w:cs="Times New Roman"/>
        </w:rPr>
        <w:t xml:space="preserve"> y las posiciones de los E</w:t>
      </w:r>
      <w:r w:rsidR="006C2B49">
        <w:rPr>
          <w:rFonts w:ascii="Times New Roman" w:hAnsi="Times New Roman" w:cs="Times New Roman"/>
        </w:rPr>
        <w:t>stados Miembros</w:t>
      </w:r>
      <w:r>
        <w:rPr>
          <w:rFonts w:ascii="Times New Roman" w:hAnsi="Times New Roman" w:cs="Times New Roman"/>
        </w:rPr>
        <w:t xml:space="preserve"> sobre las futuras aportaciones están condicionando el nuevo MFP. Países como Francia o España quieren un presupuesto reforzado que garantice una PAC potente que pueda hacer frente a todos los retos que marca la Comisión para el nuevo periodo, mientras que otros países solo quieren mantener e incluso reducir sus aportaciones.</w:t>
      </w:r>
    </w:p>
    <w:p w14:paraId="7129C387" w14:textId="58214EE2" w:rsidR="007E053A" w:rsidRDefault="007E053A" w:rsidP="007E053A">
      <w:pPr>
        <w:rPr>
          <w:rFonts w:ascii="Times New Roman" w:hAnsi="Times New Roman" w:cs="Times New Roman"/>
        </w:rPr>
      </w:pPr>
      <w:r>
        <w:rPr>
          <w:rFonts w:ascii="Times New Roman" w:hAnsi="Times New Roman" w:cs="Times New Roman"/>
        </w:rPr>
        <w:t>Los debates en la UE, relanzados una vez constituido el nuevo Parlamento y Comisión, se han iniciado en base a los informes de los ponentes de los tres reglamentos de las propuestas legislativas de la PAC aprobados por la Comisión de Agricultura en la anterior legislatura, aunque pendientes de pasar por el pleno. Parece que no se avanzará más mientras no haya más claridad en cuanto al MFP y las partidas destinadas al capítulo agrario. El nuevo comisario de agricultura, el polaco Janusz Wojciechowski, ha mostrado su disposición a introducir ligeros cambios para mejorar las propuestas.</w:t>
      </w:r>
      <w:r w:rsidR="006C2B49">
        <w:rPr>
          <w:rFonts w:ascii="Times New Roman" w:hAnsi="Times New Roman" w:cs="Times New Roman"/>
        </w:rPr>
        <w:t xml:space="preserve"> </w:t>
      </w:r>
      <w:r>
        <w:rPr>
          <w:rFonts w:ascii="Times New Roman" w:hAnsi="Times New Roman" w:cs="Times New Roman"/>
        </w:rPr>
        <w:t xml:space="preserve">Una vez adoptado un acuerdo político sobre el presupuesto se espera que se produzca igualmente un acuerdo en </w:t>
      </w:r>
      <w:r w:rsidR="00B879A3">
        <w:rPr>
          <w:rFonts w:ascii="Times New Roman" w:hAnsi="Times New Roman" w:cs="Times New Roman"/>
        </w:rPr>
        <w:t>t</w:t>
      </w:r>
      <w:r>
        <w:rPr>
          <w:rFonts w:ascii="Times New Roman" w:hAnsi="Times New Roman" w:cs="Times New Roman"/>
        </w:rPr>
        <w:t>rílogos sobre la PAC en el primer trimestre de 2020 y poder disponer de unos textos reglamentarios en primavera de 2020.</w:t>
      </w:r>
    </w:p>
    <w:p w14:paraId="4CE0EC85" w14:textId="0F2AB2F0" w:rsidR="007E053A" w:rsidRDefault="007E053A" w:rsidP="007E053A">
      <w:pPr>
        <w:rPr>
          <w:rFonts w:ascii="Times New Roman" w:hAnsi="Times New Roman" w:cs="Times New Roman"/>
        </w:rPr>
      </w:pPr>
      <w:r>
        <w:rPr>
          <w:rFonts w:ascii="Times New Roman" w:hAnsi="Times New Roman" w:cs="Times New Roman"/>
        </w:rPr>
        <w:t xml:space="preserve">En el ámbito nacional, pese a los procesos electorales vividos, se ha seguido avanzando en los trabajos técnicos para la elaboración del </w:t>
      </w:r>
      <w:r w:rsidRPr="006C2B49">
        <w:rPr>
          <w:rFonts w:ascii="Times New Roman" w:hAnsi="Times New Roman" w:cs="Times New Roman"/>
          <w:b/>
          <w:bCs/>
        </w:rPr>
        <w:t>Plan Estratégico Nacional</w:t>
      </w:r>
      <w:r>
        <w:rPr>
          <w:rFonts w:ascii="Times New Roman" w:hAnsi="Times New Roman" w:cs="Times New Roman"/>
        </w:rPr>
        <w:t xml:space="preserve"> que se iniciaron en enero, y se espera tener un borrador completo a mediados de 2020.</w:t>
      </w:r>
      <w:r w:rsidR="006C2B49">
        <w:rPr>
          <w:rFonts w:ascii="Times New Roman" w:hAnsi="Times New Roman" w:cs="Times New Roman"/>
        </w:rPr>
        <w:t xml:space="preserve"> </w:t>
      </w:r>
      <w:r>
        <w:rPr>
          <w:rFonts w:ascii="Times New Roman" w:hAnsi="Times New Roman" w:cs="Times New Roman"/>
        </w:rPr>
        <w:t>Durante este 2019 a nivel nacional se ha avanzado en la elaboración de la DAFO de cada uno de los objetivos específicos y transversal definidos por la Comisión, documento que se espera recoja la situación de partida que permita el análisis de necesidades del sector agrario español en el primer semestre de 2020 para abordar el conjunto de la estrategia de intervención.</w:t>
      </w:r>
      <w:r w:rsidR="006C2B49">
        <w:rPr>
          <w:rFonts w:ascii="Times New Roman" w:hAnsi="Times New Roman" w:cs="Times New Roman"/>
        </w:rPr>
        <w:t xml:space="preserve"> </w:t>
      </w:r>
      <w:r>
        <w:rPr>
          <w:rFonts w:ascii="Times New Roman" w:hAnsi="Times New Roman" w:cs="Times New Roman"/>
        </w:rPr>
        <w:t>En esta primera etapa de elaboración del Plan Estratégico, tan importante como la labor del Ministerio de Agricultura y otros ministerios que colaboran (transición ecológica, Economía y Hacienda, Empleo, fundamentalmente), está siendo el papel de las Comunidades Autónomas en la definición de indicadores, la aportación de datos regionalizados, análisis y priorización de necesidades y, en definitiva, aportaciones a la matriz DAFO en cada Objetivo Específico.</w:t>
      </w:r>
    </w:p>
    <w:p w14:paraId="5083FB18" w14:textId="77777777" w:rsidR="007E053A" w:rsidRDefault="007E053A" w:rsidP="007E053A">
      <w:pPr>
        <w:rPr>
          <w:rFonts w:ascii="Times New Roman" w:hAnsi="Times New Roman" w:cs="Times New Roman"/>
        </w:rPr>
      </w:pPr>
      <w:r>
        <w:rPr>
          <w:rFonts w:ascii="Times New Roman" w:hAnsi="Times New Roman" w:cs="Times New Roman"/>
        </w:rPr>
        <w:t xml:space="preserve">Los </w:t>
      </w:r>
      <w:r w:rsidRPr="006C2B49">
        <w:rPr>
          <w:rFonts w:ascii="Times New Roman" w:hAnsi="Times New Roman" w:cs="Times New Roman"/>
          <w:b/>
          <w:bCs/>
        </w:rPr>
        <w:t>cambios en los gobiernos regionales tras las pasadas elecciones autonómicas han motivado una revisión parcial de los trabajos realizados</w:t>
      </w:r>
      <w:r>
        <w:rPr>
          <w:rFonts w:ascii="Times New Roman" w:hAnsi="Times New Roman" w:cs="Times New Roman"/>
        </w:rPr>
        <w:t>, volviendo a poner encima de la mesa de los consejeros algunas de las principales cuestiones de cara la próxima PAC. Sobre la figura y definición del “agricultor genuino” y la agricultura familiar como principal destinataria de los pagos directos, la regionalización y los derechos de producción, el pago redistributivo y el establecimiento de un límite a los pagos directos, los sectores vulnerables y los pagos asociados, el medioambiente y cambio climático, la condicionalidad y eco-esquemas en el primer pilar o las intervenciones sectoriales en el segundo pilar y las medidas para atraer a jóvenes a la actividad agraria son los asuntos sobre los que se están posicionando políticamente los gobiernos autonómicos.</w:t>
      </w:r>
    </w:p>
    <w:p w14:paraId="31DC4C18" w14:textId="77777777" w:rsidR="007D133C" w:rsidRDefault="007D133C" w:rsidP="007E053A">
      <w:pPr>
        <w:rPr>
          <w:rFonts w:ascii="Times New Roman" w:hAnsi="Times New Roman" w:cs="Times New Roman"/>
        </w:rPr>
      </w:pPr>
    </w:p>
    <w:p w14:paraId="4DFC7C5D" w14:textId="1EFB82F9" w:rsidR="007E053A" w:rsidRDefault="007E053A" w:rsidP="007E053A">
      <w:pPr>
        <w:rPr>
          <w:rFonts w:ascii="Times New Roman" w:hAnsi="Times New Roman" w:cs="Times New Roman"/>
        </w:rPr>
      </w:pPr>
      <w:r>
        <w:rPr>
          <w:rFonts w:ascii="Times New Roman" w:hAnsi="Times New Roman" w:cs="Times New Roman"/>
        </w:rPr>
        <w:t xml:space="preserve">Pero la PAC actual finaliza su vigencia y la Comisión ha tenido que legislar en el período transitorio. En noviembre se han publicado dos reglamentos de transición para garantizar la continuidad de la PAC en 2020 en los mismos términos que está ahora en cuanto a tipo de ayudas, distribución a través de primer y segundo pilar, programas sectoriales. ASAJA ha alertado que </w:t>
      </w:r>
      <w:r w:rsidRPr="00C607D0">
        <w:rPr>
          <w:rFonts w:ascii="Times New Roman" w:hAnsi="Times New Roman" w:cs="Times New Roman"/>
          <w:b/>
          <w:bCs/>
        </w:rPr>
        <w:t>estos reglamentos garantizan la continuidad de las ayudas, pero no de los importes</w:t>
      </w:r>
      <w:r>
        <w:rPr>
          <w:rFonts w:ascii="Times New Roman" w:hAnsi="Times New Roman" w:cs="Times New Roman"/>
        </w:rPr>
        <w:t xml:space="preserve">, ya que la PAC 2020 se paga con el presupuesto 2021 y si el nuevo MFP fuera menor que el actual la PAC del próximo año podría sufrir recortes. ASAJA exige que se soluciones este posible problema, pues las mismas exigencias y compromisos requieren del mismo presupuesto. </w:t>
      </w:r>
    </w:p>
    <w:p w14:paraId="6E06D387" w14:textId="77777777" w:rsidR="0040157F" w:rsidRDefault="0040157F" w:rsidP="00EE240B">
      <w:pPr>
        <w:rPr>
          <w:rFonts w:ascii="Times New Roman" w:hAnsi="Times New Roman" w:cs="Times New Roman"/>
          <w:color w:val="00B0F0"/>
        </w:rPr>
      </w:pPr>
    </w:p>
    <w:p w14:paraId="4A758838" w14:textId="274DC838" w:rsidR="00EE240B" w:rsidRDefault="00EE240B" w:rsidP="00EE240B">
      <w:pPr>
        <w:rPr>
          <w:rFonts w:ascii="Times New Roman" w:hAnsi="Times New Roman" w:cs="Times New Roman"/>
        </w:rPr>
      </w:pPr>
      <w:r w:rsidRPr="00813999">
        <w:rPr>
          <w:rFonts w:ascii="Times New Roman" w:hAnsi="Times New Roman" w:cs="Times New Roman"/>
        </w:rPr>
        <w:t xml:space="preserve">En cuanto a la </w:t>
      </w:r>
      <w:r w:rsidRPr="00813999">
        <w:rPr>
          <w:rFonts w:ascii="Times New Roman" w:hAnsi="Times New Roman" w:cs="Times New Roman"/>
          <w:b/>
        </w:rPr>
        <w:t>campaña PAC 201</w:t>
      </w:r>
      <w:r w:rsidR="00813999" w:rsidRPr="00813999">
        <w:rPr>
          <w:rFonts w:ascii="Times New Roman" w:hAnsi="Times New Roman" w:cs="Times New Roman"/>
          <w:b/>
        </w:rPr>
        <w:t>9</w:t>
      </w:r>
      <w:r w:rsidRPr="00813999">
        <w:rPr>
          <w:rFonts w:ascii="Times New Roman" w:hAnsi="Times New Roman" w:cs="Times New Roman"/>
          <w:b/>
        </w:rPr>
        <w:t>, las solicitudes descendieron</w:t>
      </w:r>
      <w:r w:rsidRPr="00813999">
        <w:rPr>
          <w:rFonts w:ascii="Times New Roman" w:hAnsi="Times New Roman" w:cs="Times New Roman"/>
        </w:rPr>
        <w:t xml:space="preserve"> hasta </w:t>
      </w:r>
      <w:r w:rsidR="00813999" w:rsidRPr="00813999">
        <w:rPr>
          <w:rFonts w:ascii="Times New Roman" w:hAnsi="Times New Roman" w:cs="Times New Roman"/>
        </w:rPr>
        <w:t>69.399</w:t>
      </w:r>
      <w:r w:rsidRPr="00813999">
        <w:rPr>
          <w:rFonts w:ascii="Times New Roman" w:hAnsi="Times New Roman" w:cs="Times New Roman"/>
        </w:rPr>
        <w:t xml:space="preserve">, un </w:t>
      </w:r>
      <w:r w:rsidR="00813999" w:rsidRPr="00813999">
        <w:rPr>
          <w:rFonts w:ascii="Times New Roman" w:hAnsi="Times New Roman" w:cs="Times New Roman"/>
        </w:rPr>
        <w:t>3,7</w:t>
      </w:r>
      <w:r w:rsidRPr="00813999">
        <w:rPr>
          <w:rFonts w:ascii="Times New Roman" w:hAnsi="Times New Roman" w:cs="Times New Roman"/>
        </w:rPr>
        <w:t xml:space="preserve">% menos que las presentadas el pasado año, </w:t>
      </w:r>
      <w:r w:rsidR="00813999" w:rsidRPr="00813999">
        <w:rPr>
          <w:rFonts w:ascii="Times New Roman" w:hAnsi="Times New Roman" w:cs="Times New Roman"/>
        </w:rPr>
        <w:t>72.032</w:t>
      </w:r>
      <w:r w:rsidRPr="00813999">
        <w:rPr>
          <w:rFonts w:ascii="Times New Roman" w:hAnsi="Times New Roman" w:cs="Times New Roman"/>
        </w:rPr>
        <w:t xml:space="preserve">. De esas </w:t>
      </w:r>
      <w:r w:rsidR="00813999" w:rsidRPr="00813999">
        <w:rPr>
          <w:rFonts w:ascii="Times New Roman" w:hAnsi="Times New Roman" w:cs="Times New Roman"/>
        </w:rPr>
        <w:t>69.399</w:t>
      </w:r>
      <w:r w:rsidRPr="00813999">
        <w:rPr>
          <w:rFonts w:ascii="Times New Roman" w:hAnsi="Times New Roman" w:cs="Times New Roman"/>
        </w:rPr>
        <w:t xml:space="preserve"> solicitudes presentadas en Castilla y León, ASAJA con 12.</w:t>
      </w:r>
      <w:r w:rsidR="00813999" w:rsidRPr="00813999">
        <w:rPr>
          <w:rFonts w:ascii="Times New Roman" w:hAnsi="Times New Roman" w:cs="Times New Roman"/>
        </w:rPr>
        <w:t>532</w:t>
      </w:r>
      <w:r w:rsidRPr="00813999">
        <w:rPr>
          <w:rFonts w:ascii="Times New Roman" w:hAnsi="Times New Roman" w:cs="Times New Roman"/>
        </w:rPr>
        <w:t xml:space="preserve"> es a gran distancia la primera entidad gestora en tramitación de expedientes, tramitando más del </w:t>
      </w:r>
      <w:r w:rsidR="00813999" w:rsidRPr="00813999">
        <w:rPr>
          <w:rFonts w:ascii="Times New Roman" w:hAnsi="Times New Roman" w:cs="Times New Roman"/>
        </w:rPr>
        <w:t>18</w:t>
      </w:r>
      <w:r w:rsidRPr="00813999">
        <w:rPr>
          <w:rFonts w:ascii="Times New Roman" w:hAnsi="Times New Roman" w:cs="Times New Roman"/>
        </w:rPr>
        <w:t>% de las solicitudes.</w:t>
      </w:r>
      <w:r w:rsidR="009A00DE">
        <w:rPr>
          <w:rFonts w:ascii="Times New Roman" w:hAnsi="Times New Roman" w:cs="Times New Roman"/>
        </w:rPr>
        <w:t xml:space="preserve"> </w:t>
      </w:r>
      <w:r w:rsidR="009A00DE" w:rsidRPr="009A00DE">
        <w:rPr>
          <w:rFonts w:ascii="Times New Roman" w:hAnsi="Times New Roman" w:cs="Times New Roman"/>
        </w:rPr>
        <w:t>L</w:t>
      </w:r>
      <w:r w:rsidRPr="009A00DE">
        <w:rPr>
          <w:rFonts w:ascii="Times New Roman" w:hAnsi="Times New Roman" w:cs="Times New Roman"/>
        </w:rPr>
        <w:t xml:space="preserve">a Consejería de Agricultura y Ganadería anticipó </w:t>
      </w:r>
      <w:r w:rsidR="007B5212" w:rsidRPr="009A00DE">
        <w:rPr>
          <w:rFonts w:ascii="Times New Roman" w:hAnsi="Times New Roman" w:cs="Times New Roman"/>
        </w:rPr>
        <w:t>en octubre</w:t>
      </w:r>
      <w:r w:rsidRPr="009A00DE">
        <w:rPr>
          <w:rFonts w:ascii="Times New Roman" w:hAnsi="Times New Roman" w:cs="Times New Roman"/>
        </w:rPr>
        <w:t xml:space="preserve"> </w:t>
      </w:r>
      <w:r w:rsidR="009A00DE">
        <w:rPr>
          <w:rFonts w:ascii="Times New Roman" w:hAnsi="Times New Roman" w:cs="Times New Roman"/>
        </w:rPr>
        <w:t xml:space="preserve">el 70% de </w:t>
      </w:r>
      <w:r w:rsidRPr="009A00DE">
        <w:rPr>
          <w:rFonts w:ascii="Times New Roman" w:hAnsi="Times New Roman" w:cs="Times New Roman"/>
        </w:rPr>
        <w:t xml:space="preserve">las ayudas directas de la PAC, al </w:t>
      </w:r>
      <w:r w:rsidR="009A00DE">
        <w:rPr>
          <w:rFonts w:ascii="Times New Roman" w:hAnsi="Times New Roman" w:cs="Times New Roman"/>
        </w:rPr>
        <w:t>entender</w:t>
      </w:r>
      <w:r w:rsidRPr="009A00DE">
        <w:rPr>
          <w:rFonts w:ascii="Times New Roman" w:hAnsi="Times New Roman" w:cs="Times New Roman"/>
        </w:rPr>
        <w:t xml:space="preserve"> la Comisión que existían las condiciones climáticas adversas </w:t>
      </w:r>
      <w:r w:rsidR="009A00DE">
        <w:rPr>
          <w:rFonts w:ascii="Times New Roman" w:hAnsi="Times New Roman" w:cs="Times New Roman"/>
        </w:rPr>
        <w:t>para permitir adelantar este porcentaje</w:t>
      </w:r>
      <w:r w:rsidRPr="009A00DE">
        <w:rPr>
          <w:rFonts w:ascii="Times New Roman" w:hAnsi="Times New Roman" w:cs="Times New Roman"/>
        </w:rPr>
        <w:t xml:space="preserve">. </w:t>
      </w:r>
    </w:p>
    <w:p w14:paraId="5B2CBF47" w14:textId="5EB2FCF4" w:rsidR="0040157F" w:rsidRDefault="0040157F" w:rsidP="00EE240B">
      <w:pPr>
        <w:rPr>
          <w:rFonts w:ascii="Times New Roman" w:hAnsi="Times New Roman" w:cs="Times New Roman"/>
        </w:rPr>
      </w:pPr>
    </w:p>
    <w:p w14:paraId="56F4E0BD" w14:textId="77777777" w:rsidR="0040157F" w:rsidRPr="0040157F" w:rsidRDefault="0040157F" w:rsidP="0040157F">
      <w:pPr>
        <w:rPr>
          <w:rFonts w:ascii="Times New Roman" w:hAnsi="Times New Roman" w:cs="Times New Roman"/>
        </w:rPr>
      </w:pPr>
    </w:p>
    <w:p w14:paraId="7995E393" w14:textId="77777777" w:rsidR="00EE240B" w:rsidRPr="00883155" w:rsidRDefault="00EE240B" w:rsidP="00EE240B">
      <w:pPr>
        <w:jc w:val="center"/>
        <w:rPr>
          <w:rFonts w:ascii="Times New Roman" w:hAnsi="Times New Roman" w:cs="Times New Roman"/>
          <w:b/>
        </w:rPr>
      </w:pPr>
      <w:r w:rsidRPr="00883155">
        <w:rPr>
          <w:rFonts w:ascii="Times New Roman" w:hAnsi="Times New Roman" w:cs="Times New Roman"/>
          <w:b/>
        </w:rPr>
        <w:t>DESARROLLO RURAL</w:t>
      </w:r>
    </w:p>
    <w:p w14:paraId="0648644F" w14:textId="77777777" w:rsidR="00EE240B" w:rsidRPr="00883155" w:rsidRDefault="00EE240B" w:rsidP="00EE240B">
      <w:pPr>
        <w:rPr>
          <w:rFonts w:ascii="Times New Roman" w:hAnsi="Times New Roman" w:cs="Times New Roman"/>
        </w:rPr>
      </w:pPr>
    </w:p>
    <w:p w14:paraId="3E684601" w14:textId="74EC2FF2" w:rsidR="00883155" w:rsidRDefault="00883155" w:rsidP="00883155">
      <w:pPr>
        <w:rPr>
          <w:rFonts w:ascii="Times New Roman" w:hAnsi="Times New Roman" w:cs="Times New Roman"/>
        </w:rPr>
      </w:pPr>
      <w:r w:rsidRPr="008801B0">
        <w:rPr>
          <w:rFonts w:ascii="Times New Roman" w:hAnsi="Times New Roman" w:cs="Times New Roman"/>
          <w:b/>
        </w:rPr>
        <w:t>La ejecución del Programa de Desarrollo Rural de Castilla y León</w:t>
      </w:r>
      <w:r w:rsidRPr="005F6FA9">
        <w:rPr>
          <w:rFonts w:ascii="Times New Roman" w:hAnsi="Times New Roman" w:cs="Times New Roman"/>
        </w:rPr>
        <w:t xml:space="preserve">, </w:t>
      </w:r>
      <w:r>
        <w:rPr>
          <w:rFonts w:ascii="Times New Roman" w:hAnsi="Times New Roman" w:cs="Times New Roman"/>
        </w:rPr>
        <w:t>durante el año 2018</w:t>
      </w:r>
      <w:r w:rsidRPr="005F6FA9">
        <w:rPr>
          <w:rFonts w:ascii="Times New Roman" w:hAnsi="Times New Roman" w:cs="Times New Roman"/>
        </w:rPr>
        <w:t xml:space="preserve">, ha ascendido a un total de </w:t>
      </w:r>
      <w:r>
        <w:rPr>
          <w:rFonts w:ascii="Times New Roman" w:hAnsi="Times New Roman" w:cs="Times New Roman"/>
        </w:rPr>
        <w:t xml:space="preserve">159,8 </w:t>
      </w:r>
      <w:r w:rsidRPr="005F6FA9">
        <w:rPr>
          <w:rFonts w:ascii="Times New Roman" w:hAnsi="Times New Roman" w:cs="Times New Roman"/>
        </w:rPr>
        <w:t>millones de euros</w:t>
      </w:r>
      <w:r>
        <w:rPr>
          <w:rFonts w:ascii="Times New Roman" w:hAnsi="Times New Roman" w:cs="Times New Roman"/>
        </w:rPr>
        <w:t xml:space="preserve">, </w:t>
      </w:r>
      <w:r w:rsidRPr="00D1679C">
        <w:rPr>
          <w:rFonts w:ascii="Times New Roman" w:hAnsi="Times New Roman" w:cs="Times New Roman"/>
        </w:rPr>
        <w:t>lo que de manera acumulada a años anteriores (2014,</w:t>
      </w:r>
      <w:r>
        <w:rPr>
          <w:rFonts w:ascii="Times New Roman" w:hAnsi="Times New Roman" w:cs="Times New Roman"/>
        </w:rPr>
        <w:t xml:space="preserve"> </w:t>
      </w:r>
      <w:r w:rsidRPr="00D1679C">
        <w:rPr>
          <w:rFonts w:ascii="Times New Roman" w:hAnsi="Times New Roman" w:cs="Times New Roman"/>
        </w:rPr>
        <w:t>2015</w:t>
      </w:r>
      <w:r>
        <w:rPr>
          <w:rFonts w:ascii="Times New Roman" w:hAnsi="Times New Roman" w:cs="Times New Roman"/>
        </w:rPr>
        <w:t>,</w:t>
      </w:r>
      <w:r w:rsidRPr="00D1679C">
        <w:rPr>
          <w:rFonts w:ascii="Times New Roman" w:hAnsi="Times New Roman" w:cs="Times New Roman"/>
        </w:rPr>
        <w:t xml:space="preserve"> 2016</w:t>
      </w:r>
      <w:r>
        <w:rPr>
          <w:rFonts w:ascii="Times New Roman" w:hAnsi="Times New Roman" w:cs="Times New Roman"/>
        </w:rPr>
        <w:t>, 2017)</w:t>
      </w:r>
      <w:r w:rsidRPr="00D1679C">
        <w:rPr>
          <w:rFonts w:ascii="Times New Roman" w:hAnsi="Times New Roman" w:cs="Times New Roman"/>
        </w:rPr>
        <w:t xml:space="preserve">, supone un total de </w:t>
      </w:r>
      <w:r>
        <w:rPr>
          <w:rFonts w:ascii="Times New Roman" w:hAnsi="Times New Roman" w:cs="Times New Roman"/>
        </w:rPr>
        <w:t>598</w:t>
      </w:r>
      <w:r w:rsidRPr="00D1679C">
        <w:rPr>
          <w:rFonts w:ascii="Times New Roman" w:hAnsi="Times New Roman" w:cs="Times New Roman"/>
        </w:rPr>
        <w:t xml:space="preserve"> millones de euros.</w:t>
      </w:r>
      <w:r w:rsidR="00C607D0">
        <w:rPr>
          <w:rFonts w:ascii="Times New Roman" w:hAnsi="Times New Roman" w:cs="Times New Roman"/>
        </w:rPr>
        <w:t xml:space="preserve"> </w:t>
      </w:r>
      <w:r>
        <w:rPr>
          <w:rFonts w:ascii="Times New Roman" w:hAnsi="Times New Roman" w:cs="Times New Roman"/>
        </w:rPr>
        <w:t>Este programa es un complemento a las ayudas directas de la PAC y contempla medidas como la incorporación de jóvenes al campo, los planes de mejora de explotaciones, la mejora de las infraestructuras agrarias, la modernización de regadíos, programas agroambientales, ayudas a zonas de montaña, desarrollo de nuevos regadíos, apoyo a la industria agroalimentaria o medidas forestales, entre otras.</w:t>
      </w:r>
      <w:r w:rsidR="00C607D0">
        <w:rPr>
          <w:rFonts w:ascii="Times New Roman" w:hAnsi="Times New Roman" w:cs="Times New Roman"/>
        </w:rPr>
        <w:t xml:space="preserve"> </w:t>
      </w:r>
      <w:r>
        <w:rPr>
          <w:rFonts w:ascii="Times New Roman" w:hAnsi="Times New Roman" w:cs="Times New Roman"/>
        </w:rPr>
        <w:t>ASAJA en la reunión del comité de seguimiento del PDR, celebrada el 25 de junio, valoró la buena gestión de un programa muy ambicioso, pero discrepó en algunos puntos fundamentales, como los plazos de ejecución, que son excesivamente prolongados y provocan que unos planes se solapen con otros. Esta ralentización resulta muy negativa en medidas como la modernización de regadíos, donde sería necesario que los plazos se adelantaran dos o tres años, es decir, que lo que ahora se está ejecutando en casi nueve años se termine como mucho en seis años.</w:t>
      </w:r>
    </w:p>
    <w:p w14:paraId="4152595F" w14:textId="77777777" w:rsidR="00883155" w:rsidRDefault="00883155" w:rsidP="00883155">
      <w:pPr>
        <w:rPr>
          <w:rFonts w:ascii="Times New Roman" w:hAnsi="Times New Roman" w:cs="Times New Roman"/>
        </w:rPr>
      </w:pPr>
    </w:p>
    <w:p w14:paraId="32DEEA3F" w14:textId="51F03DE6" w:rsidR="00883155" w:rsidRPr="00B3794D" w:rsidRDefault="00883155" w:rsidP="00883155">
      <w:pPr>
        <w:rPr>
          <w:rFonts w:ascii="Times New Roman" w:hAnsi="Times New Roman" w:cs="Times New Roman"/>
        </w:rPr>
      </w:pPr>
      <w:r>
        <w:rPr>
          <w:rFonts w:ascii="Times New Roman" w:hAnsi="Times New Roman" w:cs="Times New Roman"/>
        </w:rPr>
        <w:t xml:space="preserve">Tras más de un año de espera, </w:t>
      </w:r>
      <w:r w:rsidR="008854FD">
        <w:rPr>
          <w:rFonts w:ascii="Times New Roman" w:hAnsi="Times New Roman" w:cs="Times New Roman"/>
        </w:rPr>
        <w:t>se convocaron</w:t>
      </w:r>
      <w:r>
        <w:rPr>
          <w:rFonts w:ascii="Times New Roman" w:hAnsi="Times New Roman" w:cs="Times New Roman"/>
        </w:rPr>
        <w:t xml:space="preserve"> las ayudas a la </w:t>
      </w:r>
      <w:r w:rsidRPr="00B3794D">
        <w:rPr>
          <w:rFonts w:ascii="Times New Roman" w:hAnsi="Times New Roman" w:cs="Times New Roman"/>
          <w:b/>
          <w:bCs/>
        </w:rPr>
        <w:t>incorporación de jóvenes y modernización de explotaciones agrarias</w:t>
      </w:r>
      <w:r>
        <w:rPr>
          <w:rFonts w:ascii="Times New Roman" w:hAnsi="Times New Roman" w:cs="Times New Roman"/>
        </w:rPr>
        <w:t xml:space="preserve">. La línea de ayuda para jóvenes se dotó con </w:t>
      </w:r>
      <w:r w:rsidR="008854FD">
        <w:rPr>
          <w:rFonts w:ascii="Times New Roman" w:hAnsi="Times New Roman" w:cs="Times New Roman"/>
        </w:rPr>
        <w:t>75</w:t>
      </w:r>
      <w:r>
        <w:rPr>
          <w:rFonts w:ascii="Times New Roman" w:hAnsi="Times New Roman" w:cs="Times New Roman"/>
        </w:rPr>
        <w:t xml:space="preserve"> millones de euros y la de modernización con 2</w:t>
      </w:r>
      <w:r w:rsidR="008854FD">
        <w:rPr>
          <w:rFonts w:ascii="Times New Roman" w:hAnsi="Times New Roman" w:cs="Times New Roman"/>
        </w:rPr>
        <w:t>5</w:t>
      </w:r>
      <w:r>
        <w:rPr>
          <w:rFonts w:ascii="Times New Roman" w:hAnsi="Times New Roman" w:cs="Times New Roman"/>
        </w:rPr>
        <w:t xml:space="preserve"> millones de euros</w:t>
      </w:r>
      <w:r w:rsidR="005E165D">
        <w:rPr>
          <w:rFonts w:ascii="Times New Roman" w:hAnsi="Times New Roman" w:cs="Times New Roman"/>
        </w:rPr>
        <w:t>, que se resolvieron en octubre y diciembre respectivamente, para 786 jóvenes agricultores y 605 planes de mejora de explotaciones agrarias.</w:t>
      </w:r>
      <w:r w:rsidR="00C607D0">
        <w:rPr>
          <w:rFonts w:ascii="Times New Roman" w:hAnsi="Times New Roman" w:cs="Times New Roman"/>
        </w:rPr>
        <w:t xml:space="preserve"> </w:t>
      </w:r>
      <w:r w:rsidR="008854FD">
        <w:rPr>
          <w:rFonts w:ascii="Times New Roman" w:hAnsi="Times New Roman" w:cs="Times New Roman"/>
        </w:rPr>
        <w:t xml:space="preserve">A finales de este año </w:t>
      </w:r>
      <w:r>
        <w:rPr>
          <w:rFonts w:ascii="Times New Roman" w:hAnsi="Times New Roman" w:cs="Times New Roman"/>
        </w:rPr>
        <w:t>se ha</w:t>
      </w:r>
      <w:r w:rsidR="008854FD">
        <w:rPr>
          <w:rFonts w:ascii="Times New Roman" w:hAnsi="Times New Roman" w:cs="Times New Roman"/>
        </w:rPr>
        <w:t>n modificado</w:t>
      </w:r>
      <w:r>
        <w:rPr>
          <w:rFonts w:ascii="Times New Roman" w:hAnsi="Times New Roman" w:cs="Times New Roman"/>
        </w:rPr>
        <w:t xml:space="preserve"> las bases reguladoras, </w:t>
      </w:r>
      <w:r w:rsidR="008854FD">
        <w:rPr>
          <w:rFonts w:ascii="Times New Roman" w:hAnsi="Times New Roman" w:cs="Times New Roman"/>
        </w:rPr>
        <w:t>incrementando en los planes de mejora</w:t>
      </w:r>
      <w:r w:rsidRPr="00B3794D">
        <w:rPr>
          <w:rFonts w:ascii="Times New Roman" w:hAnsi="Times New Roman" w:cs="Times New Roman"/>
        </w:rPr>
        <w:t xml:space="preserve"> el porcentaje de ayuda respecto de la inversión auxiliable, fijándose en un 40% para todas las explotaciones</w:t>
      </w:r>
      <w:r>
        <w:rPr>
          <w:rFonts w:ascii="Times New Roman" w:hAnsi="Times New Roman" w:cs="Times New Roman"/>
        </w:rPr>
        <w:t xml:space="preserve"> (hasta ahora era del 20%);  se in</w:t>
      </w:r>
      <w:r w:rsidRPr="00B3794D">
        <w:rPr>
          <w:rFonts w:ascii="Times New Roman" w:hAnsi="Times New Roman" w:cs="Times New Roman"/>
        </w:rPr>
        <w:t xml:space="preserve">crementa </w:t>
      </w:r>
      <w:r w:rsidR="008854FD">
        <w:rPr>
          <w:rFonts w:ascii="Times New Roman" w:hAnsi="Times New Roman" w:cs="Times New Roman"/>
        </w:rPr>
        <w:t xml:space="preserve">en las ayudas para la incorporación de jóvenes </w:t>
      </w:r>
      <w:r w:rsidRPr="00B3794D">
        <w:rPr>
          <w:rFonts w:ascii="Times New Roman" w:hAnsi="Times New Roman" w:cs="Times New Roman"/>
        </w:rPr>
        <w:t>el importe de los gastos corrientes del plan de empresa que no precisan justificación a 25.000 euros</w:t>
      </w:r>
      <w:r>
        <w:rPr>
          <w:rFonts w:ascii="Times New Roman" w:hAnsi="Times New Roman" w:cs="Times New Roman"/>
        </w:rPr>
        <w:t xml:space="preserve"> (actualmente 20.000€) y s</w:t>
      </w:r>
      <w:r w:rsidRPr="00B3794D">
        <w:rPr>
          <w:rFonts w:ascii="Times New Roman" w:hAnsi="Times New Roman" w:cs="Times New Roman"/>
        </w:rPr>
        <w:t>e incluye el apoyo, dentro del sector apícola, a las inversiones superiores a 7.000 €, incluidas en el plan nacional apícola para la medida de racionalización de la trashumancia.</w:t>
      </w:r>
      <w:r>
        <w:rPr>
          <w:rFonts w:ascii="Times New Roman" w:hAnsi="Times New Roman" w:cs="Times New Roman"/>
        </w:rPr>
        <w:t xml:space="preserve"> </w:t>
      </w:r>
      <w:r w:rsidRPr="00C607D0">
        <w:rPr>
          <w:rFonts w:ascii="Times New Roman" w:hAnsi="Times New Roman" w:cs="Times New Roman"/>
          <w:b/>
          <w:bCs/>
        </w:rPr>
        <w:t xml:space="preserve">Todavía </w:t>
      </w:r>
      <w:r w:rsidR="00F93B39" w:rsidRPr="00C607D0">
        <w:rPr>
          <w:rFonts w:ascii="Times New Roman" w:hAnsi="Times New Roman" w:cs="Times New Roman"/>
          <w:b/>
          <w:bCs/>
        </w:rPr>
        <w:t>está</w:t>
      </w:r>
      <w:r w:rsidRPr="00C607D0">
        <w:rPr>
          <w:rFonts w:ascii="Times New Roman" w:hAnsi="Times New Roman" w:cs="Times New Roman"/>
          <w:b/>
          <w:bCs/>
        </w:rPr>
        <w:t xml:space="preserve"> pendiente de publicarse la orden de convocatoria</w:t>
      </w:r>
      <w:r>
        <w:rPr>
          <w:rFonts w:ascii="Times New Roman" w:hAnsi="Times New Roman" w:cs="Times New Roman"/>
        </w:rPr>
        <w:t>, por lo que no conocemos la dotación de las líneas de ayuda para jóvenes y modernización.</w:t>
      </w:r>
    </w:p>
    <w:p w14:paraId="5BEB42E5" w14:textId="77777777" w:rsidR="00883155" w:rsidRDefault="00883155" w:rsidP="00883155">
      <w:pPr>
        <w:rPr>
          <w:rFonts w:ascii="Times New Roman" w:hAnsi="Times New Roman" w:cs="Times New Roman"/>
        </w:rPr>
      </w:pPr>
      <w:r>
        <w:rPr>
          <w:rFonts w:ascii="Times New Roman" w:hAnsi="Times New Roman" w:cs="Times New Roman"/>
        </w:rPr>
        <w:t>Si bien la Consejería ha gestionado algunos cambios solicitados por ASAJA desde hace tiempo, el planteamiento de estas ayudas sigue siendo muy farragoso y poco práctico, no se convocan con regularidad, ni hay unos plazos breves que obliguen a la administración a resolver, certificar y pagar estas ayudas tan importantes para el sector.</w:t>
      </w:r>
    </w:p>
    <w:p w14:paraId="6B72342A" w14:textId="77777777" w:rsidR="00883155" w:rsidRDefault="00883155" w:rsidP="00883155">
      <w:pPr>
        <w:rPr>
          <w:rFonts w:ascii="Times New Roman" w:hAnsi="Times New Roman" w:cs="Times New Roman"/>
        </w:rPr>
      </w:pPr>
    </w:p>
    <w:p w14:paraId="6554B2C4" w14:textId="14F48192" w:rsidR="00883155" w:rsidRDefault="00C607D0" w:rsidP="00883155">
      <w:pPr>
        <w:rPr>
          <w:rFonts w:ascii="Times New Roman" w:hAnsi="Times New Roman" w:cs="Times New Roman"/>
          <w:lang w:val="es-ES_tradnl"/>
        </w:rPr>
      </w:pPr>
      <w:r>
        <w:rPr>
          <w:rFonts w:ascii="Times New Roman" w:hAnsi="Times New Roman" w:cs="Times New Roman"/>
          <w:lang w:val="es-ES_tradnl"/>
        </w:rPr>
        <w:t>Otro de los servicios cada vez más demandados por el sector es el de asesoramiento de explotaciones. Desde hace dos campañas, está en marcha la</w:t>
      </w:r>
      <w:r w:rsidR="008854FD">
        <w:rPr>
          <w:rFonts w:ascii="Times New Roman" w:hAnsi="Times New Roman" w:cs="Times New Roman"/>
          <w:lang w:val="es-ES_tradnl"/>
        </w:rPr>
        <w:t xml:space="preserve"> </w:t>
      </w:r>
      <w:r w:rsidR="008854FD" w:rsidRPr="00C607D0">
        <w:rPr>
          <w:rFonts w:ascii="Times New Roman" w:hAnsi="Times New Roman" w:cs="Times New Roman"/>
          <w:b/>
          <w:bCs/>
          <w:lang w:val="es-ES_tradnl"/>
        </w:rPr>
        <w:t>UTE Asesoramiento ASAJA Castilla y León presta</w:t>
      </w:r>
      <w:r w:rsidR="00883155" w:rsidRPr="00C607D0">
        <w:rPr>
          <w:rFonts w:ascii="Times New Roman" w:hAnsi="Times New Roman" w:cs="Times New Roman"/>
          <w:b/>
          <w:bCs/>
          <w:lang w:val="es-ES_tradnl"/>
        </w:rPr>
        <w:t xml:space="preserve"> un servicio</w:t>
      </w:r>
      <w:r w:rsidR="00883155" w:rsidRPr="00913817">
        <w:rPr>
          <w:rFonts w:ascii="Times New Roman" w:hAnsi="Times New Roman" w:cs="Times New Roman"/>
          <w:b/>
          <w:lang w:val="es-ES_tradnl"/>
        </w:rPr>
        <w:t xml:space="preserve"> de asesoramiento</w:t>
      </w:r>
      <w:r w:rsidR="00883155" w:rsidRPr="00913817">
        <w:rPr>
          <w:rFonts w:ascii="Times New Roman" w:hAnsi="Times New Roman" w:cs="Times New Roman"/>
          <w:lang w:val="es-ES_tradnl"/>
        </w:rPr>
        <w:t xml:space="preserve"> dirigido a los titulares de explotaciones agrarias de Castilla y León, así como a forestales y a pymes asentadas en el medio rural. </w:t>
      </w:r>
      <w:r w:rsidR="00883155">
        <w:rPr>
          <w:rFonts w:ascii="Times New Roman" w:hAnsi="Times New Roman" w:cs="Times New Roman"/>
          <w:lang w:val="es-ES_tradnl"/>
        </w:rPr>
        <w:t>El número de asesorados por la UTE de ASAJA en la campaña 2018-2019 se ha incrementado un 26%, pasando de los 1.278 asesorados en la campaña 2017-2018 a 1.734 en la 2018-2019.</w:t>
      </w:r>
    </w:p>
    <w:p w14:paraId="592AE667" w14:textId="5DD5DDB3" w:rsidR="002842E1" w:rsidRDefault="002842E1" w:rsidP="00883155">
      <w:pPr>
        <w:rPr>
          <w:rFonts w:ascii="Times New Roman" w:hAnsi="Times New Roman" w:cs="Times New Roman"/>
          <w:lang w:val="es-ES_tradnl"/>
        </w:rPr>
      </w:pPr>
    </w:p>
    <w:p w14:paraId="6EB31769" w14:textId="4E578CB4" w:rsidR="00E4015D" w:rsidRDefault="002842E1" w:rsidP="00883155">
      <w:pPr>
        <w:rPr>
          <w:rFonts w:ascii="Times New Roman" w:hAnsi="Times New Roman" w:cs="Times New Roman"/>
          <w:lang w:val="es-ES_tradnl"/>
        </w:rPr>
      </w:pPr>
      <w:r>
        <w:rPr>
          <w:rFonts w:ascii="Times New Roman" w:hAnsi="Times New Roman" w:cs="Times New Roman"/>
          <w:lang w:val="es-ES_tradnl"/>
        </w:rPr>
        <w:t xml:space="preserve">La Consejería de Agricultura y Ganadería autorizó este año la </w:t>
      </w:r>
      <w:r w:rsidRPr="00C607D0">
        <w:rPr>
          <w:rFonts w:ascii="Times New Roman" w:hAnsi="Times New Roman" w:cs="Times New Roman"/>
          <w:b/>
          <w:bCs/>
          <w:lang w:val="es-ES_tradnl"/>
        </w:rPr>
        <w:t xml:space="preserve">prórroga de dos años en los contratos suscritos en 2015 de medidas de agroambiente y clima y de agricultura ecológica </w:t>
      </w:r>
      <w:r>
        <w:rPr>
          <w:rFonts w:ascii="Times New Roman" w:hAnsi="Times New Roman" w:cs="Times New Roman"/>
          <w:lang w:val="es-ES_tradnl"/>
        </w:rPr>
        <w:t>del Programa de Desarrollo Rural de Castilla y León 2014-2020, tal y como ASAJA había solicitado reiteradamente a la Administración</w:t>
      </w:r>
      <w:r w:rsidR="006D48F2">
        <w:rPr>
          <w:rFonts w:ascii="Times New Roman" w:hAnsi="Times New Roman" w:cs="Times New Roman"/>
          <w:lang w:val="es-ES_tradnl"/>
        </w:rPr>
        <w:t>. Esto ofrece una estabilidad importante para los cerca de 10.000 agricultores y ganaderos que tienen suscritos contratos cuya vigencia terminaba esta campaña 2019.</w:t>
      </w:r>
      <w:r w:rsidR="00C607D0">
        <w:rPr>
          <w:rFonts w:ascii="Times New Roman" w:hAnsi="Times New Roman" w:cs="Times New Roman"/>
          <w:lang w:val="es-ES_tradnl"/>
        </w:rPr>
        <w:t xml:space="preserve"> </w:t>
      </w:r>
      <w:r w:rsidR="00E4015D">
        <w:rPr>
          <w:rFonts w:ascii="Times New Roman" w:hAnsi="Times New Roman" w:cs="Times New Roman"/>
          <w:lang w:val="es-ES_tradnl"/>
        </w:rPr>
        <w:t xml:space="preserve">También, a finales de año se ha convocado la </w:t>
      </w:r>
      <w:r w:rsidR="00E4015D" w:rsidRPr="00C607D0">
        <w:rPr>
          <w:rFonts w:ascii="Times New Roman" w:hAnsi="Times New Roman" w:cs="Times New Roman"/>
          <w:b/>
          <w:bCs/>
          <w:lang w:val="es-ES_tradnl"/>
        </w:rPr>
        <w:t xml:space="preserve">incorporación de titulares </w:t>
      </w:r>
      <w:r w:rsidR="00E4015D">
        <w:rPr>
          <w:rFonts w:ascii="Times New Roman" w:hAnsi="Times New Roman" w:cs="Times New Roman"/>
          <w:lang w:val="es-ES_tradnl"/>
        </w:rPr>
        <w:t>de explotaciones agrarias a las medidas de agroambiente y clima y a la medida de agricultura ecológica, para iniciar los compromisos en la campaña agrícola 2019/2020 (cosecha 2020) y/o año 2020, destinada a los titulares que no tenían contrato en vigor de la medida a la que se quieren incorporar.</w:t>
      </w:r>
    </w:p>
    <w:p w14:paraId="05967CE8" w14:textId="55035EC0" w:rsidR="00A5276D" w:rsidRDefault="00A5276D" w:rsidP="00883155">
      <w:pPr>
        <w:rPr>
          <w:rFonts w:ascii="Times New Roman" w:hAnsi="Times New Roman" w:cs="Times New Roman"/>
          <w:lang w:val="es-ES_tradnl"/>
        </w:rPr>
      </w:pPr>
    </w:p>
    <w:p w14:paraId="7D56C8F5" w14:textId="25835742" w:rsidR="00214CAD" w:rsidRPr="005E165D" w:rsidRDefault="00214CAD" w:rsidP="00883155">
      <w:pPr>
        <w:rPr>
          <w:rFonts w:ascii="Times New Roman" w:hAnsi="Times New Roman" w:cs="Times New Roman"/>
          <w:lang w:val="es-ES_tradnl"/>
        </w:rPr>
      </w:pPr>
      <w:r w:rsidRPr="005E165D">
        <w:rPr>
          <w:rFonts w:ascii="Times New Roman" w:hAnsi="Times New Roman" w:cs="Times New Roman"/>
          <w:lang w:val="es-ES_tradnl"/>
        </w:rPr>
        <w:t xml:space="preserve">Este año se ha presentado la primera promoción de </w:t>
      </w:r>
      <w:r w:rsidRPr="00C607D0">
        <w:rPr>
          <w:rFonts w:ascii="Times New Roman" w:hAnsi="Times New Roman" w:cs="Times New Roman"/>
          <w:b/>
          <w:bCs/>
          <w:lang w:val="es-ES_tradnl"/>
        </w:rPr>
        <w:t>concentraciones parcelarias de iniciativa privada</w:t>
      </w:r>
      <w:r w:rsidRPr="005E165D">
        <w:rPr>
          <w:rFonts w:ascii="Times New Roman" w:hAnsi="Times New Roman" w:cs="Times New Roman"/>
          <w:lang w:val="es-ES_tradnl"/>
        </w:rPr>
        <w:t xml:space="preserve"> de Castilla y León. Son siete iniciativas que se van a poner en marcha en la comarca de Aliste, en Zamora, y que cuentan con una superficie total de 7.019 hectáreas y mejorarán las explotaciones de 2.394 propietarios.</w:t>
      </w:r>
    </w:p>
    <w:p w14:paraId="0FDFC897" w14:textId="77777777" w:rsidR="00214CAD" w:rsidRPr="005E165D" w:rsidRDefault="00214CAD" w:rsidP="00883155">
      <w:pPr>
        <w:rPr>
          <w:rFonts w:ascii="Times New Roman" w:hAnsi="Times New Roman" w:cs="Times New Roman"/>
          <w:lang w:val="es-ES_tradnl"/>
        </w:rPr>
      </w:pPr>
    </w:p>
    <w:p w14:paraId="05D9F144" w14:textId="19C11A21" w:rsidR="00A5276D" w:rsidRDefault="00A5276D" w:rsidP="00883155">
      <w:pPr>
        <w:rPr>
          <w:rFonts w:ascii="Times New Roman" w:hAnsi="Times New Roman" w:cs="Times New Roman"/>
          <w:lang w:val="es-ES_tradnl"/>
        </w:rPr>
      </w:pPr>
      <w:r w:rsidRPr="005E165D">
        <w:rPr>
          <w:rFonts w:ascii="Times New Roman" w:hAnsi="Times New Roman" w:cs="Times New Roman"/>
          <w:lang w:val="es-ES_tradnl"/>
        </w:rPr>
        <w:t xml:space="preserve">En febrero se presentó la </w:t>
      </w:r>
      <w:r w:rsidRPr="00C607D0">
        <w:rPr>
          <w:rFonts w:ascii="Times New Roman" w:hAnsi="Times New Roman" w:cs="Times New Roman"/>
          <w:b/>
          <w:bCs/>
          <w:lang w:val="es-ES_tradnl"/>
        </w:rPr>
        <w:t>Alianza Rural</w:t>
      </w:r>
      <w:r w:rsidRPr="005E165D">
        <w:rPr>
          <w:rFonts w:ascii="Times New Roman" w:hAnsi="Times New Roman" w:cs="Times New Roman"/>
          <w:lang w:val="es-ES_tradnl"/>
        </w:rPr>
        <w:t xml:space="preserve">, entidad </w:t>
      </w:r>
      <w:r w:rsidR="00B93F1F" w:rsidRPr="005E165D">
        <w:rPr>
          <w:rFonts w:ascii="Times New Roman" w:hAnsi="Times New Roman" w:cs="Times New Roman"/>
          <w:lang w:val="es-ES_tradnl"/>
        </w:rPr>
        <w:t xml:space="preserve">de la que forma parte ASAJA y </w:t>
      </w:r>
      <w:r w:rsidRPr="005E165D">
        <w:rPr>
          <w:rFonts w:ascii="Times New Roman" w:hAnsi="Times New Roman" w:cs="Times New Roman"/>
          <w:lang w:val="es-ES_tradnl"/>
        </w:rPr>
        <w:t>que aglutina a las entidades más relevantes que componen el sector rural español en torno a seis sectores estratégicos (agricultura, ganadería, caza, pesca, forestal y otras actividades) imprescindibles en nuestra sociedad y tradicionalmente olvidados por el mundo urbano. Sus objetivos son dar voz y visibilidad al sector rural español y defender los valores del mundo rural frente a las agresiones e imposiciones de un mundo urbano desconocedor de la realidad del campo.</w:t>
      </w:r>
    </w:p>
    <w:p w14:paraId="373E33A0" w14:textId="77777777" w:rsidR="0040157F" w:rsidRDefault="0040157F" w:rsidP="0040157F">
      <w:pPr>
        <w:rPr>
          <w:rFonts w:ascii="Times New Roman" w:hAnsi="Times New Roman" w:cs="Times New Roman"/>
          <w:bCs/>
          <w:iCs/>
        </w:rPr>
      </w:pPr>
    </w:p>
    <w:p w14:paraId="29E27BAF" w14:textId="77777777" w:rsidR="00B80B8F" w:rsidRDefault="00B80B8F" w:rsidP="00B80B8F">
      <w:pPr>
        <w:jc w:val="center"/>
        <w:rPr>
          <w:rFonts w:ascii="Times New Roman" w:hAnsi="Times New Roman" w:cs="Times New Roman"/>
          <w:b/>
        </w:rPr>
      </w:pPr>
    </w:p>
    <w:p w14:paraId="6EB9DDC5" w14:textId="5AFCA8BF" w:rsidR="00B80B8F" w:rsidRPr="00EC460E" w:rsidRDefault="00B80B8F" w:rsidP="00B80B8F">
      <w:pPr>
        <w:jc w:val="center"/>
        <w:rPr>
          <w:rFonts w:ascii="Times New Roman" w:hAnsi="Times New Roman" w:cs="Times New Roman"/>
          <w:b/>
        </w:rPr>
      </w:pPr>
      <w:r w:rsidRPr="00EC460E">
        <w:rPr>
          <w:rFonts w:ascii="Times New Roman" w:hAnsi="Times New Roman" w:cs="Times New Roman"/>
          <w:b/>
        </w:rPr>
        <w:t>POLÍTICA Y ELECCIONES</w:t>
      </w:r>
    </w:p>
    <w:p w14:paraId="6B7DC819" w14:textId="77777777" w:rsidR="00B80B8F" w:rsidRDefault="00B80B8F" w:rsidP="00B80B8F">
      <w:pPr>
        <w:rPr>
          <w:rFonts w:ascii="Times New Roman" w:hAnsi="Times New Roman" w:cs="Times New Roman"/>
          <w:bCs/>
          <w:iCs/>
        </w:rPr>
      </w:pPr>
    </w:p>
    <w:p w14:paraId="537258E6" w14:textId="77777777" w:rsidR="00B80B8F" w:rsidRDefault="00B80B8F" w:rsidP="00B80B8F">
      <w:pPr>
        <w:rPr>
          <w:rFonts w:ascii="Times New Roman" w:hAnsi="Times New Roman" w:cs="Times New Roman"/>
          <w:bCs/>
          <w:iCs/>
        </w:rPr>
      </w:pPr>
      <w:r>
        <w:rPr>
          <w:rFonts w:ascii="Times New Roman" w:hAnsi="Times New Roman" w:cs="Times New Roman"/>
          <w:bCs/>
          <w:iCs/>
        </w:rPr>
        <w:t xml:space="preserve">ASAJA Castilla y León elaboró un documento con las </w:t>
      </w:r>
      <w:r w:rsidRPr="004A103B">
        <w:rPr>
          <w:rFonts w:ascii="Times New Roman" w:hAnsi="Times New Roman" w:cs="Times New Roman"/>
          <w:b/>
          <w:iCs/>
        </w:rPr>
        <w:t>treinta principales propuestas en materia de agricultura, ganadería y medio rural</w:t>
      </w:r>
      <w:r>
        <w:rPr>
          <w:rFonts w:ascii="Times New Roman" w:hAnsi="Times New Roman" w:cs="Times New Roman"/>
          <w:bCs/>
          <w:iCs/>
        </w:rPr>
        <w:t xml:space="preserve"> que deberían tener en cuenta los gobiernos tras los procesos electorales que se celebraron este año que concluye, pidiendo a los partidos que pacten una estrategia que garantice estabilidad y futuro para el sector. Tras las elecciones autonómicas, </w:t>
      </w:r>
      <w:r w:rsidRPr="004A103B">
        <w:rPr>
          <w:rFonts w:ascii="Times New Roman" w:hAnsi="Times New Roman" w:cs="Times New Roman"/>
          <w:b/>
          <w:iCs/>
        </w:rPr>
        <w:t>Alfonso Fernández Mañueco</w:t>
      </w:r>
      <w:r>
        <w:rPr>
          <w:rFonts w:ascii="Times New Roman" w:hAnsi="Times New Roman" w:cs="Times New Roman"/>
          <w:bCs/>
          <w:iCs/>
        </w:rPr>
        <w:t xml:space="preserve"> fue investido presidente de Castilla y León, con el respaldo de los procuradores de su partido, el Partido Popular, y también de Ciudadanos. En el nuevo Gobierno de la Junta de Castilla y León se modificó ligeramente el nombre de la Consejería con competencias en materia agraria, que ahora pasa a llamarse de Agricultura, Ganadería y Desarrollo Rural, tomando </w:t>
      </w:r>
      <w:r w:rsidRPr="004A103B">
        <w:rPr>
          <w:rFonts w:ascii="Times New Roman" w:hAnsi="Times New Roman" w:cs="Times New Roman"/>
          <w:b/>
          <w:iCs/>
        </w:rPr>
        <w:t xml:space="preserve">Jesús Julio Carnero </w:t>
      </w:r>
      <w:r>
        <w:rPr>
          <w:rFonts w:ascii="Times New Roman" w:hAnsi="Times New Roman" w:cs="Times New Roman"/>
          <w:bCs/>
          <w:iCs/>
        </w:rPr>
        <w:t>posesión como consejero. También se confirmó que Juan Carlos Suárez-Quiñones sigue al frente de la Consejería de Fomento y Medio Ambiente. ASAJA ha pedido que en esta nueva etapa una mayor presencia de las organizaciones profesionales agrarias como legítimas representantes del sector, ofreciéndose para que cualquier política agraria sea fruto del consenso. También se han exigido políticas que impulsen un campo más competitivo y rentable.</w:t>
      </w:r>
    </w:p>
    <w:p w14:paraId="64C94618" w14:textId="77777777" w:rsidR="00B80B8F" w:rsidRDefault="00B80B8F" w:rsidP="00B80B8F">
      <w:pPr>
        <w:rPr>
          <w:rFonts w:ascii="Times New Roman" w:hAnsi="Times New Roman" w:cs="Times New Roman"/>
          <w:bCs/>
          <w:iCs/>
        </w:rPr>
      </w:pPr>
    </w:p>
    <w:p w14:paraId="1892FF0E" w14:textId="77777777" w:rsidR="00B80B8F" w:rsidRDefault="00B80B8F" w:rsidP="00B80B8F">
      <w:pPr>
        <w:rPr>
          <w:rFonts w:ascii="Times New Roman" w:hAnsi="Times New Roman" w:cs="Times New Roman"/>
          <w:bCs/>
          <w:iCs/>
        </w:rPr>
      </w:pPr>
      <w:r>
        <w:rPr>
          <w:rFonts w:ascii="Times New Roman" w:hAnsi="Times New Roman" w:cs="Times New Roman"/>
          <w:bCs/>
          <w:iCs/>
        </w:rPr>
        <w:t xml:space="preserve">Tras las </w:t>
      </w:r>
      <w:r w:rsidRPr="004A103B">
        <w:rPr>
          <w:rFonts w:ascii="Times New Roman" w:hAnsi="Times New Roman" w:cs="Times New Roman"/>
          <w:b/>
          <w:iCs/>
        </w:rPr>
        <w:t>elecciones europeas</w:t>
      </w:r>
      <w:r>
        <w:rPr>
          <w:rFonts w:ascii="Times New Roman" w:hAnsi="Times New Roman" w:cs="Times New Roman"/>
          <w:bCs/>
          <w:iCs/>
        </w:rPr>
        <w:t xml:space="preserve">, los resultados definitivos dieron la victoria al Partido Popular Europeo con 182 escaños. Por detrás se vuelven a situar los Socialdemócratas con 154 y el tercer lugar lo pasa a ocupar la Alianza de Liberales y Demócratas (formación en la que está integrada Ciudadanos y el PNV) que experimenta una gran subida hasta los 108 asientos y a continuación Los Verdes que también aumentan su representación, con 74.  El polaco </w:t>
      </w:r>
      <w:proofErr w:type="spellStart"/>
      <w:r>
        <w:rPr>
          <w:rFonts w:ascii="Times New Roman" w:hAnsi="Times New Roman" w:cs="Times New Roman"/>
          <w:bCs/>
          <w:iCs/>
        </w:rPr>
        <w:t>Janusz</w:t>
      </w:r>
      <w:proofErr w:type="spellEnd"/>
      <w:r>
        <w:rPr>
          <w:rFonts w:ascii="Times New Roman" w:hAnsi="Times New Roman" w:cs="Times New Roman"/>
          <w:bCs/>
          <w:iCs/>
        </w:rPr>
        <w:t xml:space="preserve"> </w:t>
      </w:r>
      <w:proofErr w:type="spellStart"/>
      <w:r>
        <w:rPr>
          <w:rFonts w:ascii="Times New Roman" w:hAnsi="Times New Roman" w:cs="Times New Roman"/>
          <w:bCs/>
          <w:iCs/>
        </w:rPr>
        <w:t>Wojcienchowski</w:t>
      </w:r>
      <w:proofErr w:type="spellEnd"/>
      <w:r>
        <w:rPr>
          <w:rFonts w:ascii="Times New Roman" w:hAnsi="Times New Roman" w:cs="Times New Roman"/>
          <w:bCs/>
          <w:iCs/>
        </w:rPr>
        <w:t xml:space="preserve"> ocupa ahora la cartera de Agricultura y Desarrollo Rural en la Comisión Europea, sustituyendo al irlandés Phil Hogan. Y, por último, en el </w:t>
      </w:r>
      <w:r w:rsidRPr="004A103B">
        <w:rPr>
          <w:rFonts w:ascii="Times New Roman" w:hAnsi="Times New Roman" w:cs="Times New Roman"/>
          <w:b/>
          <w:iCs/>
        </w:rPr>
        <w:t>ámbito nacional</w:t>
      </w:r>
      <w:r>
        <w:rPr>
          <w:rFonts w:ascii="Times New Roman" w:hAnsi="Times New Roman" w:cs="Times New Roman"/>
          <w:bCs/>
          <w:iCs/>
        </w:rPr>
        <w:t>, tras la apretada victoria del PSOE, aún queda por resolver cómo y quién se ocupará de las tareas de gobierno, y de la cartera de Agricultura, en nuestro país.</w:t>
      </w:r>
    </w:p>
    <w:p w14:paraId="5A4F8AFC" w14:textId="77777777" w:rsidR="00B80B8F" w:rsidRPr="007E053A" w:rsidRDefault="00B80B8F" w:rsidP="00B80B8F">
      <w:pPr>
        <w:rPr>
          <w:rFonts w:ascii="Times New Roman" w:hAnsi="Times New Roman" w:cs="Times New Roman"/>
        </w:rPr>
      </w:pPr>
    </w:p>
    <w:p w14:paraId="3893C9A7" w14:textId="77777777" w:rsidR="00B80B8F" w:rsidRPr="007E053A" w:rsidRDefault="00B80B8F" w:rsidP="00B80B8F">
      <w:pPr>
        <w:rPr>
          <w:rFonts w:ascii="Times New Roman" w:hAnsi="Times New Roman" w:cs="Times New Roman"/>
        </w:rPr>
      </w:pPr>
    </w:p>
    <w:p w14:paraId="454044F1" w14:textId="77777777" w:rsidR="00B80B8F" w:rsidRPr="00EC460E" w:rsidRDefault="00B80B8F" w:rsidP="00B80B8F">
      <w:pPr>
        <w:jc w:val="center"/>
        <w:rPr>
          <w:rFonts w:ascii="Times New Roman" w:hAnsi="Times New Roman" w:cs="Times New Roman"/>
          <w:b/>
        </w:rPr>
      </w:pPr>
      <w:r w:rsidRPr="00EC460E">
        <w:rPr>
          <w:rFonts w:ascii="Times New Roman" w:hAnsi="Times New Roman" w:cs="Times New Roman"/>
          <w:b/>
        </w:rPr>
        <w:t>COMERCIO EXTERIOR</w:t>
      </w:r>
    </w:p>
    <w:p w14:paraId="4DA19DAD" w14:textId="77777777" w:rsidR="00B80B8F" w:rsidRDefault="00B80B8F" w:rsidP="00B80B8F">
      <w:pPr>
        <w:rPr>
          <w:rFonts w:ascii="Times New Roman" w:hAnsi="Times New Roman" w:cs="Times New Roman"/>
          <w:bCs/>
          <w:iCs/>
        </w:rPr>
      </w:pPr>
    </w:p>
    <w:p w14:paraId="4C2AE4AB" w14:textId="77777777" w:rsidR="00B80B8F" w:rsidRDefault="00B80B8F" w:rsidP="00B80B8F">
      <w:pPr>
        <w:rPr>
          <w:rFonts w:ascii="Times New Roman" w:hAnsi="Times New Roman" w:cs="Times New Roman"/>
          <w:bCs/>
          <w:iCs/>
        </w:rPr>
      </w:pPr>
      <w:r>
        <w:rPr>
          <w:rFonts w:ascii="Times New Roman" w:hAnsi="Times New Roman" w:cs="Times New Roman"/>
          <w:bCs/>
          <w:iCs/>
        </w:rPr>
        <w:t xml:space="preserve">Tras casi 20 años de negociaciones, el Acuerdo de la UE y Mercosur está ya sobre la mesa. Los estudios de impacto elaborados en relación con este acuerdo demuestran que hay una serie de productos que sufrirán un grave efecto según los actuales términos, en concreto el vacuno de carne, los cítricos y el arroz. También pondría en peligro el tejido económico de las zonas productoras, algunas ya muy castigadas, e incluso el modelo europeo más sostenible y respetuoso con el medio ambiente. Hay que recordar las estrictas normas de obligado cumplimiento que rigen para los productores europeos en materia sanitaria, fitosanitaria, zoosanitaria y de sanidad animal y de respeto medioambiental. que la UE debe conseguir que queden garantizadas en el acuerdo para asegurar a los consumidores europeos que los productos alimenticios que adquieran cumplen con todos los requisitos y estándares europeos. </w:t>
      </w:r>
      <w:r w:rsidRPr="004A103B">
        <w:rPr>
          <w:rFonts w:ascii="Times New Roman" w:hAnsi="Times New Roman" w:cs="Times New Roman"/>
          <w:b/>
          <w:iCs/>
        </w:rPr>
        <w:t>ASAJA ha pedido al gobierno español prudencia antes de asumir compromisos que nos perjudiquen</w:t>
      </w:r>
      <w:r>
        <w:rPr>
          <w:rFonts w:ascii="Times New Roman" w:hAnsi="Times New Roman" w:cs="Times New Roman"/>
          <w:bCs/>
          <w:iCs/>
        </w:rPr>
        <w:t>.</w:t>
      </w:r>
    </w:p>
    <w:p w14:paraId="24934066" w14:textId="77777777" w:rsidR="00B80B8F" w:rsidRDefault="00B80B8F" w:rsidP="00B80B8F">
      <w:pPr>
        <w:rPr>
          <w:rFonts w:ascii="Times New Roman" w:hAnsi="Times New Roman" w:cs="Times New Roman"/>
          <w:bCs/>
          <w:iCs/>
        </w:rPr>
      </w:pPr>
    </w:p>
    <w:p w14:paraId="401A5F73" w14:textId="77777777" w:rsidR="00B80B8F" w:rsidRDefault="00B80B8F" w:rsidP="00B80B8F">
      <w:pPr>
        <w:rPr>
          <w:rFonts w:ascii="Times New Roman" w:hAnsi="Times New Roman" w:cs="Times New Roman"/>
          <w:bCs/>
          <w:iCs/>
        </w:rPr>
      </w:pPr>
      <w:r>
        <w:rPr>
          <w:rFonts w:ascii="Times New Roman" w:hAnsi="Times New Roman" w:cs="Times New Roman"/>
          <w:bCs/>
          <w:iCs/>
        </w:rPr>
        <w:t xml:space="preserve">Desde el 18 de octubre la Administración de Estados Unidos ha establecido aplicar </w:t>
      </w:r>
      <w:r w:rsidRPr="00E252F8">
        <w:rPr>
          <w:rFonts w:ascii="Times New Roman" w:hAnsi="Times New Roman" w:cs="Times New Roman"/>
          <w:b/>
          <w:iCs/>
        </w:rPr>
        <w:t>aranceles de hasta el 25% a determinados productos agroalimentarios</w:t>
      </w:r>
      <w:r>
        <w:rPr>
          <w:rFonts w:ascii="Times New Roman" w:hAnsi="Times New Roman" w:cs="Times New Roman"/>
          <w:bCs/>
          <w:iCs/>
        </w:rPr>
        <w:t xml:space="preserve"> de los países que forman parte del consorcio Airbus, entre ellos España. Este gravamen afecta al aceite de oliva, el vino, las frutas y hortalizas, los quesos y la aceituna de mesa. Además, hay que añadir los que se aplicarán a los 28 países miembros de la UE y que afectan a ciertos productos derivados del cerdo, frutas y hortalizas, cítricos, lácteos y mariscos, entre otros. ASAJA reclamó al Gobierno que multiplique sus gestiones y refuerce la presión ante las instituciones comunitarias, para encontrar una solución satisfactoria a los intereses exportadores de nuestros productores, cooperativas e industrias agroalimentarias. </w:t>
      </w:r>
    </w:p>
    <w:p w14:paraId="158B683A" w14:textId="77777777" w:rsidR="0040157F" w:rsidRPr="004622F9" w:rsidRDefault="0040157F" w:rsidP="00883155">
      <w:pPr>
        <w:suppressAutoHyphens/>
        <w:rPr>
          <w:rFonts w:ascii="Times New Roman" w:hAnsi="Times New Roman" w:cs="Times New Roman"/>
        </w:rPr>
      </w:pPr>
    </w:p>
    <w:p w14:paraId="424ED09C" w14:textId="6B60130D" w:rsidR="00482C37" w:rsidRDefault="00482C37" w:rsidP="00DB233B">
      <w:pPr>
        <w:rPr>
          <w:rFonts w:ascii="Times New Roman" w:hAnsi="Times New Roman" w:cs="Times New Roman"/>
        </w:rPr>
      </w:pPr>
    </w:p>
    <w:p w14:paraId="5FC7CDDC" w14:textId="0F315FBE" w:rsidR="007D133C" w:rsidRDefault="007D133C" w:rsidP="00DB233B">
      <w:pPr>
        <w:rPr>
          <w:rFonts w:ascii="Times New Roman" w:hAnsi="Times New Roman" w:cs="Times New Roman"/>
        </w:rPr>
      </w:pPr>
    </w:p>
    <w:p w14:paraId="7432C84C" w14:textId="77777777" w:rsidR="007D133C" w:rsidRDefault="007D133C" w:rsidP="00DB233B">
      <w:pPr>
        <w:rPr>
          <w:rFonts w:ascii="Times New Roman" w:hAnsi="Times New Roman" w:cs="Times New Roman"/>
        </w:rPr>
      </w:pPr>
    </w:p>
    <w:p w14:paraId="69DB849E" w14:textId="77777777" w:rsidR="00EE240B" w:rsidRPr="00BD0E5A" w:rsidRDefault="00EE240B" w:rsidP="00EE240B">
      <w:pPr>
        <w:jc w:val="center"/>
        <w:rPr>
          <w:rFonts w:ascii="Times New Roman" w:hAnsi="Times New Roman" w:cs="Times New Roman"/>
        </w:rPr>
      </w:pPr>
      <w:r w:rsidRPr="00BD0E5A">
        <w:rPr>
          <w:rFonts w:ascii="Times New Roman" w:hAnsi="Times New Roman" w:cs="Times New Roman"/>
          <w:b/>
        </w:rPr>
        <w:t>MEDIO AMBIENTE</w:t>
      </w:r>
    </w:p>
    <w:p w14:paraId="257B953D" w14:textId="77777777" w:rsidR="00EE240B" w:rsidRPr="00BD0E5A" w:rsidRDefault="00EE240B" w:rsidP="00EE240B">
      <w:pPr>
        <w:rPr>
          <w:rFonts w:ascii="Times New Roman" w:hAnsi="Times New Roman" w:cs="Times New Roman"/>
        </w:rPr>
      </w:pPr>
    </w:p>
    <w:p w14:paraId="311060B0" w14:textId="476818C6" w:rsidR="00BD0E5A" w:rsidRDefault="00BD0E5A" w:rsidP="00BD0E5A">
      <w:pPr>
        <w:rPr>
          <w:rFonts w:ascii="Times New Roman" w:hAnsi="Times New Roman" w:cs="Times New Roman"/>
        </w:rPr>
      </w:pPr>
      <w:r w:rsidRPr="00D52309">
        <w:rPr>
          <w:rFonts w:ascii="Times New Roman" w:hAnsi="Times New Roman" w:cs="Times New Roman"/>
        </w:rPr>
        <w:t xml:space="preserve">ASAJA participó en la manifestación convocada </w:t>
      </w:r>
      <w:r>
        <w:rPr>
          <w:rFonts w:ascii="Times New Roman" w:hAnsi="Times New Roman" w:cs="Times New Roman"/>
        </w:rPr>
        <w:t>el</w:t>
      </w:r>
      <w:r w:rsidRPr="00D52309">
        <w:rPr>
          <w:rFonts w:ascii="Times New Roman" w:hAnsi="Times New Roman" w:cs="Times New Roman"/>
        </w:rPr>
        <w:t xml:space="preserve"> 13 de marzo por la Federación de Caza de Castilla y León frente a las Cortes de Castilla y León. </w:t>
      </w:r>
      <w:r>
        <w:rPr>
          <w:rFonts w:ascii="Times New Roman" w:hAnsi="Times New Roman" w:cs="Times New Roman"/>
        </w:rPr>
        <w:t>La</w:t>
      </w:r>
      <w:r w:rsidRPr="00D52309">
        <w:rPr>
          <w:rFonts w:ascii="Times New Roman" w:hAnsi="Times New Roman" w:cs="Times New Roman"/>
        </w:rPr>
        <w:t xml:space="preserve"> protesta </w:t>
      </w:r>
      <w:r>
        <w:rPr>
          <w:rFonts w:ascii="Times New Roman" w:hAnsi="Times New Roman" w:cs="Times New Roman"/>
        </w:rPr>
        <w:t xml:space="preserve">coincidió </w:t>
      </w:r>
      <w:r w:rsidRPr="00D52309">
        <w:rPr>
          <w:rFonts w:ascii="Times New Roman" w:hAnsi="Times New Roman" w:cs="Times New Roman"/>
        </w:rPr>
        <w:t>con la aprobación, con el apoyo de</w:t>
      </w:r>
      <w:r>
        <w:rPr>
          <w:rFonts w:ascii="Times New Roman" w:hAnsi="Times New Roman" w:cs="Times New Roman"/>
        </w:rPr>
        <w:t>l</w:t>
      </w:r>
      <w:r w:rsidRPr="00D52309">
        <w:rPr>
          <w:rFonts w:ascii="Times New Roman" w:hAnsi="Times New Roman" w:cs="Times New Roman"/>
        </w:rPr>
        <w:t xml:space="preserve"> PP, PSOE y Ciudadanos, </w:t>
      </w:r>
      <w:r>
        <w:rPr>
          <w:rFonts w:ascii="Times New Roman" w:hAnsi="Times New Roman" w:cs="Times New Roman"/>
        </w:rPr>
        <w:t xml:space="preserve">de </w:t>
      </w:r>
      <w:r w:rsidRPr="00D52309">
        <w:rPr>
          <w:rFonts w:ascii="Times New Roman" w:hAnsi="Times New Roman" w:cs="Times New Roman"/>
        </w:rPr>
        <w:t xml:space="preserve">una proposición de ley para blindar la </w:t>
      </w:r>
      <w:r w:rsidRPr="00740654">
        <w:rPr>
          <w:rFonts w:ascii="Times New Roman" w:hAnsi="Times New Roman" w:cs="Times New Roman"/>
          <w:b/>
          <w:bCs/>
        </w:rPr>
        <w:t>actividad cinegética</w:t>
      </w:r>
      <w:r>
        <w:rPr>
          <w:rFonts w:ascii="Times New Roman" w:hAnsi="Times New Roman" w:cs="Times New Roman"/>
        </w:rPr>
        <w:t>.</w:t>
      </w:r>
      <w:r w:rsidR="00C607D0">
        <w:rPr>
          <w:rFonts w:ascii="Times New Roman" w:hAnsi="Times New Roman" w:cs="Times New Roman"/>
        </w:rPr>
        <w:t xml:space="preserve"> </w:t>
      </w:r>
      <w:r>
        <w:rPr>
          <w:rFonts w:ascii="Times New Roman" w:hAnsi="Times New Roman" w:cs="Times New Roman"/>
        </w:rPr>
        <w:t>ASA</w:t>
      </w:r>
      <w:r w:rsidRPr="00C07AFA">
        <w:rPr>
          <w:rFonts w:ascii="Times New Roman" w:hAnsi="Times New Roman" w:cs="Times New Roman"/>
        </w:rPr>
        <w:t>JA</w:t>
      </w:r>
      <w:r w:rsidR="00B36E0C">
        <w:rPr>
          <w:rFonts w:ascii="Times New Roman" w:hAnsi="Times New Roman" w:cs="Times New Roman"/>
        </w:rPr>
        <w:t xml:space="preserve"> </w:t>
      </w:r>
      <w:r w:rsidRPr="00C07AFA">
        <w:rPr>
          <w:rFonts w:ascii="Times New Roman" w:hAnsi="Times New Roman" w:cs="Times New Roman"/>
        </w:rPr>
        <w:t>califica la caza como imprescindible para controlar una fauna creciente que causa continuas pérdidas a los agricultores y ganaderos, pero que además es una amenaza para la sociedad en su conjunto. Sin caza proliferarían los problemas sanitarios y estaría en peligro el mismo equilibrio de la fauna y naturaleza</w:t>
      </w:r>
      <w:r>
        <w:rPr>
          <w:rFonts w:ascii="Times New Roman" w:hAnsi="Times New Roman" w:cs="Times New Roman"/>
        </w:rPr>
        <w:t>.</w:t>
      </w:r>
      <w:r w:rsidR="00C607D0">
        <w:rPr>
          <w:rFonts w:ascii="Times New Roman" w:hAnsi="Times New Roman" w:cs="Times New Roman"/>
        </w:rPr>
        <w:t xml:space="preserve"> </w:t>
      </w:r>
      <w:r w:rsidR="00B36E0C">
        <w:rPr>
          <w:rFonts w:ascii="Times New Roman" w:hAnsi="Times New Roman" w:cs="Times New Roman"/>
        </w:rPr>
        <w:t>No hay que olvidar que Castilla y León es la región de España donde se produce una mayor cantidad de accidentes de tráfico causados por animales</w:t>
      </w:r>
      <w:r w:rsidR="007747E0">
        <w:rPr>
          <w:rFonts w:ascii="Times New Roman" w:hAnsi="Times New Roman" w:cs="Times New Roman"/>
        </w:rPr>
        <w:t xml:space="preserve"> de caza</w:t>
      </w:r>
      <w:r w:rsidR="00B36E0C">
        <w:rPr>
          <w:rFonts w:ascii="Times New Roman" w:hAnsi="Times New Roman" w:cs="Times New Roman"/>
        </w:rPr>
        <w:t>, con un total de 9.341 accidentes con 129 heridos en el periodo 2014-2017.</w:t>
      </w:r>
      <w:r w:rsidR="00C607D0">
        <w:rPr>
          <w:rFonts w:ascii="Times New Roman" w:hAnsi="Times New Roman" w:cs="Times New Roman"/>
        </w:rPr>
        <w:t xml:space="preserve"> </w:t>
      </w:r>
      <w:r w:rsidRPr="00C07AFA">
        <w:rPr>
          <w:rFonts w:ascii="Times New Roman" w:hAnsi="Times New Roman" w:cs="Times New Roman"/>
        </w:rPr>
        <w:t xml:space="preserve">Por todo ello, </w:t>
      </w:r>
      <w:r>
        <w:rPr>
          <w:rFonts w:ascii="Times New Roman" w:hAnsi="Times New Roman" w:cs="Times New Roman"/>
        </w:rPr>
        <w:t>desde</w:t>
      </w:r>
      <w:r w:rsidRPr="00C07AFA">
        <w:rPr>
          <w:rFonts w:ascii="Times New Roman" w:hAnsi="Times New Roman" w:cs="Times New Roman"/>
        </w:rPr>
        <w:t xml:space="preserve"> ASAJA </w:t>
      </w:r>
      <w:r>
        <w:rPr>
          <w:rFonts w:ascii="Times New Roman" w:hAnsi="Times New Roman" w:cs="Times New Roman"/>
        </w:rPr>
        <w:t>se pidió</w:t>
      </w:r>
      <w:r w:rsidRPr="00C07AFA">
        <w:rPr>
          <w:rFonts w:ascii="Times New Roman" w:hAnsi="Times New Roman" w:cs="Times New Roman"/>
        </w:rPr>
        <w:t xml:space="preserve"> a los responsables </w:t>
      </w:r>
      <w:r>
        <w:rPr>
          <w:rFonts w:ascii="Times New Roman" w:hAnsi="Times New Roman" w:cs="Times New Roman"/>
        </w:rPr>
        <w:t xml:space="preserve">políticos </w:t>
      </w:r>
      <w:r w:rsidRPr="00C07AFA">
        <w:rPr>
          <w:rFonts w:ascii="Times New Roman" w:hAnsi="Times New Roman" w:cs="Times New Roman"/>
        </w:rPr>
        <w:t xml:space="preserve">que de una vez por todas refrenden una ley clara y que no pueda ser recurrida por parte de grupos animalistas u otros. </w:t>
      </w:r>
    </w:p>
    <w:p w14:paraId="5C5A1A73" w14:textId="77777777" w:rsidR="00BD0E5A" w:rsidRDefault="00BD0E5A" w:rsidP="00BD0E5A">
      <w:pPr>
        <w:rPr>
          <w:rFonts w:ascii="Times New Roman" w:hAnsi="Times New Roman" w:cs="Times New Roman"/>
        </w:rPr>
      </w:pPr>
    </w:p>
    <w:p w14:paraId="2B373407" w14:textId="77777777" w:rsidR="00C607D0" w:rsidRDefault="00BD0E5A" w:rsidP="00BD0E5A">
      <w:pPr>
        <w:rPr>
          <w:rFonts w:ascii="Times New Roman" w:hAnsi="Times New Roman" w:cs="Times New Roman"/>
        </w:rPr>
      </w:pPr>
      <w:r>
        <w:rPr>
          <w:rFonts w:ascii="Times New Roman" w:hAnsi="Times New Roman" w:cs="Times New Roman"/>
        </w:rPr>
        <w:t xml:space="preserve">El 18 de marzo se </w:t>
      </w:r>
      <w:r w:rsidRPr="00C07AFA">
        <w:rPr>
          <w:rFonts w:ascii="Times New Roman" w:hAnsi="Times New Roman" w:cs="Times New Roman"/>
        </w:rPr>
        <w:t xml:space="preserve">celebró en el Parlamento Europeo una jornada monográfica sobre los </w:t>
      </w:r>
      <w:r w:rsidRPr="00C607D0">
        <w:rPr>
          <w:rFonts w:ascii="Times New Roman" w:hAnsi="Times New Roman" w:cs="Times New Roman"/>
          <w:b/>
          <w:bCs/>
        </w:rPr>
        <w:t>grandes depredadores, como el lobo, y cómo afectan negativamente a los ganaderos europeos</w:t>
      </w:r>
      <w:r w:rsidRPr="00C07AFA">
        <w:rPr>
          <w:rFonts w:ascii="Times New Roman" w:hAnsi="Times New Roman" w:cs="Times New Roman"/>
        </w:rPr>
        <w:t xml:space="preserve">. ASAJA subrayó la incompatibilidad de la creciente presencia del lobo con la ganadería extensiva, así como los problemas de gestión cinegética que se están produciendo. Los ganaderos deben percibir que su ganado no está en peligro constante. De lo contrario, el abandono de la actividad está más que asegurado, con el consecuente daño medioambiental, económico y social al territorio en cuestión. </w:t>
      </w:r>
      <w:r w:rsidR="00C607D0">
        <w:rPr>
          <w:rFonts w:ascii="Times New Roman" w:hAnsi="Times New Roman" w:cs="Times New Roman"/>
        </w:rPr>
        <w:t xml:space="preserve"> </w:t>
      </w:r>
    </w:p>
    <w:p w14:paraId="31AEFE12" w14:textId="59F51BC5" w:rsidR="00BD0E5A" w:rsidRDefault="00BD0E5A" w:rsidP="00BD0E5A">
      <w:pPr>
        <w:rPr>
          <w:rFonts w:ascii="Times New Roman" w:hAnsi="Times New Roman" w:cs="Times New Roman"/>
        </w:rPr>
      </w:pPr>
      <w:r>
        <w:rPr>
          <w:rFonts w:ascii="Times New Roman" w:hAnsi="Times New Roman" w:cs="Times New Roman"/>
        </w:rPr>
        <w:t xml:space="preserve">En junio de este año se aprobó una Orden Ministerial </w:t>
      </w:r>
      <w:r w:rsidRPr="006434DF">
        <w:rPr>
          <w:rFonts w:ascii="Times New Roman" w:hAnsi="Times New Roman" w:cs="Times New Roman"/>
        </w:rPr>
        <w:t>por la que se modifica el anexo que desarrolla el Listado de Especies Silvestres en Régimen de Protección Especial y el Catálogo Español de Especies Amenazadas</w:t>
      </w:r>
      <w:r>
        <w:rPr>
          <w:rFonts w:ascii="Times New Roman" w:hAnsi="Times New Roman" w:cs="Times New Roman"/>
        </w:rPr>
        <w:t xml:space="preserve">. </w:t>
      </w:r>
      <w:r w:rsidRPr="00C245C5">
        <w:rPr>
          <w:rFonts w:ascii="Times New Roman" w:hAnsi="Times New Roman" w:cs="Times New Roman"/>
        </w:rPr>
        <w:t>En la Directiva Hábitats las poblaciones españolas de</w:t>
      </w:r>
      <w:r>
        <w:rPr>
          <w:rFonts w:ascii="Times New Roman" w:hAnsi="Times New Roman" w:cs="Times New Roman"/>
        </w:rPr>
        <w:t>l</w:t>
      </w:r>
      <w:r w:rsidRPr="00C245C5">
        <w:rPr>
          <w:rFonts w:ascii="Times New Roman" w:hAnsi="Times New Roman" w:cs="Times New Roman"/>
        </w:rPr>
        <w:t xml:space="preserve"> </w:t>
      </w:r>
      <w:r w:rsidRPr="00C245C5">
        <w:rPr>
          <w:rFonts w:ascii="Times New Roman" w:hAnsi="Times New Roman" w:cs="Times New Roman"/>
          <w:b/>
          <w:bCs/>
        </w:rPr>
        <w:t>lobo</w:t>
      </w:r>
      <w:r w:rsidRPr="00C245C5">
        <w:rPr>
          <w:rFonts w:ascii="Times New Roman" w:hAnsi="Times New Roman" w:cs="Times New Roman"/>
        </w:rPr>
        <w:t xml:space="preserve"> se hallan incluidas en dos anexos, con dos regímenes de protección distintos, debido a su diferente estado de conservación: las situadas al norte del Duero</w:t>
      </w:r>
      <w:r w:rsidR="00482C37">
        <w:rPr>
          <w:rFonts w:ascii="Times New Roman" w:hAnsi="Times New Roman" w:cs="Times New Roman"/>
        </w:rPr>
        <w:t xml:space="preserve">, que se consideran </w:t>
      </w:r>
      <w:r w:rsidRPr="00C245C5">
        <w:rPr>
          <w:rFonts w:ascii="Times New Roman" w:hAnsi="Times New Roman" w:cs="Times New Roman"/>
        </w:rPr>
        <w:t xml:space="preserve">especies que pueden ser objeto de gestión; y las situadas al sur del Duero (Extremadura, Andalucía, Madrid, Castilla y León y Castilla-La Mancha), </w:t>
      </w:r>
      <w:r w:rsidR="00482C37">
        <w:rPr>
          <w:rFonts w:ascii="Times New Roman" w:hAnsi="Times New Roman" w:cs="Times New Roman"/>
        </w:rPr>
        <w:t xml:space="preserve">consideradas especies </w:t>
      </w:r>
      <w:r w:rsidRPr="00C245C5">
        <w:rPr>
          <w:rFonts w:ascii="Times New Roman" w:hAnsi="Times New Roman" w:cs="Times New Roman"/>
        </w:rPr>
        <w:t>estrictamente protegidas.</w:t>
      </w:r>
      <w:r w:rsidR="00C607D0">
        <w:rPr>
          <w:rFonts w:ascii="Times New Roman" w:hAnsi="Times New Roman" w:cs="Times New Roman"/>
        </w:rPr>
        <w:t xml:space="preserve"> </w:t>
      </w:r>
      <w:r w:rsidRPr="00C245C5">
        <w:rPr>
          <w:rFonts w:ascii="Times New Roman" w:hAnsi="Times New Roman" w:cs="Times New Roman"/>
        </w:rPr>
        <w:t>Hasta la fecha solo las poblaciones del lobo al sur del río Duero de Extremadura, Andalucía y Castilla-La Mancha se hallaban incluidas en el Listado. Con la aprobación de esta orden ministerial todo el rango de distribución de la especie al sur del río Duero goza ya de protección especial.</w:t>
      </w:r>
      <w:r w:rsidR="00C607D0">
        <w:rPr>
          <w:rFonts w:ascii="Times New Roman" w:hAnsi="Times New Roman" w:cs="Times New Roman"/>
        </w:rPr>
        <w:t xml:space="preserve"> </w:t>
      </w:r>
      <w:r>
        <w:rPr>
          <w:rFonts w:ascii="Times New Roman" w:hAnsi="Times New Roman" w:cs="Times New Roman"/>
        </w:rPr>
        <w:t xml:space="preserve">ASAJA manifestó el varapalo que supone esta orden para los ganaderos del Sur de Castilla y León. </w:t>
      </w:r>
    </w:p>
    <w:p w14:paraId="4FC1836E" w14:textId="2377576A" w:rsidR="00D8003C" w:rsidRDefault="00D8003C" w:rsidP="00BD0E5A">
      <w:pPr>
        <w:rPr>
          <w:rFonts w:ascii="Times New Roman" w:hAnsi="Times New Roman" w:cs="Times New Roman"/>
        </w:rPr>
      </w:pPr>
      <w:r>
        <w:rPr>
          <w:rFonts w:ascii="Times New Roman" w:hAnsi="Times New Roman" w:cs="Times New Roman"/>
        </w:rPr>
        <w:t>En los primeros nueve meses del año se han producido en Castilla y León 1.683 ataques de lobos con un total de 2.445 cabezas muertas, cifra ligeramente inferior a la del mismo periodo del año anterior, aunque en las provincias al sur del Duero sigue siendo un problema, especialmente en Ávila, donde se ha mantenido el número de ataques y ganado muerto.</w:t>
      </w:r>
    </w:p>
    <w:p w14:paraId="2155C80A" w14:textId="77777777" w:rsidR="00BD0E5A" w:rsidRDefault="00BD0E5A" w:rsidP="00BD0E5A">
      <w:pPr>
        <w:rPr>
          <w:rFonts w:ascii="Times New Roman" w:hAnsi="Times New Roman" w:cs="Times New Roman"/>
        </w:rPr>
      </w:pPr>
    </w:p>
    <w:p w14:paraId="46634D9B" w14:textId="1849001A" w:rsidR="00BD0E5A" w:rsidRDefault="00BD0E5A" w:rsidP="00BD0E5A">
      <w:pPr>
        <w:rPr>
          <w:rFonts w:ascii="Times New Roman" w:hAnsi="Times New Roman" w:cs="Times New Roman"/>
        </w:rPr>
      </w:pPr>
      <w:r w:rsidRPr="006434DF">
        <w:rPr>
          <w:rFonts w:ascii="Times New Roman" w:hAnsi="Times New Roman" w:cs="Times New Roman"/>
        </w:rPr>
        <w:t xml:space="preserve">La Sala de lo Contencioso-Administrativo del Tribunal Superior de Justicia de Castilla y León (TSJCyL) </w:t>
      </w:r>
      <w:r>
        <w:rPr>
          <w:rFonts w:ascii="Times New Roman" w:hAnsi="Times New Roman" w:cs="Times New Roman"/>
        </w:rPr>
        <w:t>anuló en mayo de este año</w:t>
      </w:r>
      <w:r w:rsidRPr="006434DF">
        <w:rPr>
          <w:rFonts w:ascii="Times New Roman" w:hAnsi="Times New Roman" w:cs="Times New Roman"/>
        </w:rPr>
        <w:t xml:space="preserve"> la </w:t>
      </w:r>
      <w:r w:rsidRPr="00DA6C16">
        <w:rPr>
          <w:rFonts w:ascii="Times New Roman" w:hAnsi="Times New Roman" w:cs="Times New Roman"/>
          <w:b/>
          <w:bCs/>
        </w:rPr>
        <w:t>exención de licencia ambiental</w:t>
      </w:r>
      <w:r w:rsidRPr="006434DF">
        <w:rPr>
          <w:rFonts w:ascii="Times New Roman" w:hAnsi="Times New Roman" w:cs="Times New Roman"/>
        </w:rPr>
        <w:t xml:space="preserve"> concedida por la Consejería de Fomento y Medio Ambiente a las explotaciones ganaderas intensivas, mediante el Decreto 4/2018 por el que se determinan las condiciones ambientales mínimas para las actividades o instalaciones ganaderas en la Comunidad.</w:t>
      </w:r>
      <w:r w:rsidR="00C607D0">
        <w:rPr>
          <w:rFonts w:ascii="Times New Roman" w:hAnsi="Times New Roman" w:cs="Times New Roman"/>
        </w:rPr>
        <w:t xml:space="preserve"> </w:t>
      </w:r>
      <w:r>
        <w:rPr>
          <w:rFonts w:ascii="Times New Roman" w:hAnsi="Times New Roman" w:cs="Times New Roman"/>
        </w:rPr>
        <w:t>ASAJA lamentó que se eche por tierra una normativa gestada para facilitar la creación de nuevas empresas en el medio rural, pero en ningún caso para reducir los requisitos ni controles sobre estos proyectos, y que además en ningún momento se refería a actividades avícolas y de porcino, que siempre han estado sometidas a autorización ambiental.</w:t>
      </w:r>
      <w:r w:rsidR="00C607D0">
        <w:rPr>
          <w:rFonts w:ascii="Times New Roman" w:hAnsi="Times New Roman" w:cs="Times New Roman"/>
        </w:rPr>
        <w:t xml:space="preserve"> </w:t>
      </w:r>
      <w:r>
        <w:rPr>
          <w:rFonts w:ascii="Times New Roman" w:hAnsi="Times New Roman" w:cs="Times New Roman"/>
        </w:rPr>
        <w:t xml:space="preserve">Es una falacia interesada que se concentre toda la atención en el sector porcino. Primero porque precisamente la instalación de porcino está regulada por sus propias normas (MTD), y las que los críticos llaman “macrogranjas” han de cumplir requisitos mucho más estrictos, al estar sometidas a autorización ambiental. </w:t>
      </w:r>
      <w:r w:rsidR="00C607D0">
        <w:rPr>
          <w:rFonts w:ascii="Times New Roman" w:hAnsi="Times New Roman" w:cs="Times New Roman"/>
        </w:rPr>
        <w:t xml:space="preserve"> </w:t>
      </w:r>
      <w:r>
        <w:rPr>
          <w:rFonts w:ascii="Times New Roman" w:hAnsi="Times New Roman" w:cs="Times New Roman"/>
        </w:rPr>
        <w:t>Además, la sentencia crea una situación de incertidumbre para las explotaciones que durante este periodo se han acogido al decreto ahora anulado.</w:t>
      </w:r>
    </w:p>
    <w:p w14:paraId="6AA51E9B" w14:textId="77777777" w:rsidR="00BD0E5A" w:rsidRDefault="00BD0E5A" w:rsidP="00BD0E5A">
      <w:pPr>
        <w:rPr>
          <w:rFonts w:ascii="Times New Roman" w:hAnsi="Times New Roman" w:cs="Times New Roman"/>
        </w:rPr>
      </w:pPr>
      <w:r w:rsidRPr="00F93B39">
        <w:rPr>
          <w:rFonts w:ascii="Times New Roman" w:hAnsi="Times New Roman" w:cs="Times New Roman"/>
          <w:b/>
          <w:bCs/>
        </w:rPr>
        <w:t>Por ello, desde ASAJA se expresó la preocupación por la continua judicialización, siempre desde la desconfianza, a la que está sometida cualquier normativa que afecte al sector agrario y ganadero, para el que parece ser que rige eso de que de partida es culpable, mientras no se demuestre lo contrario</w:t>
      </w:r>
      <w:r>
        <w:rPr>
          <w:rFonts w:ascii="Times New Roman" w:hAnsi="Times New Roman" w:cs="Times New Roman"/>
        </w:rPr>
        <w:t>.</w:t>
      </w:r>
    </w:p>
    <w:p w14:paraId="5B93FE58" w14:textId="4058C6BA" w:rsidR="00BD0E5A" w:rsidRDefault="00BD0E5A" w:rsidP="00BD0E5A">
      <w:pPr>
        <w:rPr>
          <w:rFonts w:ascii="Times New Roman" w:hAnsi="Times New Roman" w:cs="Times New Roman"/>
        </w:rPr>
      </w:pPr>
    </w:p>
    <w:p w14:paraId="28CCB379" w14:textId="0C80A3D9" w:rsidR="00DA1FE8" w:rsidRDefault="00C607D0" w:rsidP="00BD0E5A">
      <w:pPr>
        <w:rPr>
          <w:rFonts w:ascii="Times New Roman" w:hAnsi="Times New Roman" w:cs="Times New Roman"/>
        </w:rPr>
      </w:pPr>
      <w:r>
        <w:rPr>
          <w:rFonts w:ascii="Times New Roman" w:hAnsi="Times New Roman" w:cs="Times New Roman"/>
        </w:rPr>
        <w:t xml:space="preserve">En materia de agua, </w:t>
      </w:r>
      <w:r w:rsidR="00DA1FE8" w:rsidRPr="00DA1FE8">
        <w:rPr>
          <w:rFonts w:ascii="Times New Roman" w:hAnsi="Times New Roman" w:cs="Times New Roman"/>
        </w:rPr>
        <w:t xml:space="preserve">ASAJA ha pedido a la </w:t>
      </w:r>
      <w:r w:rsidR="00DA1FE8" w:rsidRPr="00C607D0">
        <w:rPr>
          <w:rFonts w:ascii="Times New Roman" w:hAnsi="Times New Roman" w:cs="Times New Roman"/>
          <w:b/>
          <w:bCs/>
        </w:rPr>
        <w:t>Confederación Hidrográfica del Duero mejoras y soluciones para la constitución de las comunidades de aguas subterráneas</w:t>
      </w:r>
      <w:r w:rsidR="00DA1FE8" w:rsidRPr="00DA1FE8">
        <w:rPr>
          <w:rFonts w:ascii="Times New Roman" w:hAnsi="Times New Roman" w:cs="Times New Roman"/>
        </w:rPr>
        <w:t>, formula promovida por la administración para gestionar masas en mal estado.</w:t>
      </w:r>
    </w:p>
    <w:p w14:paraId="44BC1BB6" w14:textId="77777777" w:rsidR="00DA1FE8" w:rsidRDefault="00DA1FE8" w:rsidP="00BD0E5A">
      <w:pPr>
        <w:rPr>
          <w:rFonts w:ascii="Times New Roman" w:hAnsi="Times New Roman" w:cs="Times New Roman"/>
        </w:rPr>
      </w:pPr>
    </w:p>
    <w:p w14:paraId="48B7EE63" w14:textId="52A3A7E7" w:rsidR="00BD0E5A" w:rsidRDefault="00BD0E5A" w:rsidP="00BD0E5A">
      <w:pPr>
        <w:rPr>
          <w:rFonts w:ascii="Times New Roman" w:hAnsi="Times New Roman" w:cs="Times New Roman"/>
        </w:rPr>
      </w:pPr>
      <w:r>
        <w:rPr>
          <w:rFonts w:ascii="Times New Roman" w:hAnsi="Times New Roman" w:cs="Times New Roman"/>
        </w:rPr>
        <w:t xml:space="preserve">Con motivo de la publicación en el Boletín Oficial de la Provincia de Zamora de una </w:t>
      </w:r>
      <w:r w:rsidRPr="009A0B50">
        <w:rPr>
          <w:rFonts w:ascii="Times New Roman" w:hAnsi="Times New Roman" w:cs="Times New Roman"/>
          <w:b/>
          <w:bCs/>
        </w:rPr>
        <w:t xml:space="preserve">ordenanza </w:t>
      </w:r>
      <w:r>
        <w:rPr>
          <w:rFonts w:ascii="Times New Roman" w:hAnsi="Times New Roman" w:cs="Times New Roman"/>
        </w:rPr>
        <w:t xml:space="preserve">dictada por el Ayuntamiento de Tábara para aplicar una </w:t>
      </w:r>
      <w:r w:rsidRPr="009A0B50">
        <w:rPr>
          <w:rFonts w:ascii="Times New Roman" w:hAnsi="Times New Roman" w:cs="Times New Roman"/>
          <w:b/>
          <w:bCs/>
        </w:rPr>
        <w:t>tasa extraordinaria a las instalaciones ganaderas</w:t>
      </w:r>
      <w:r>
        <w:rPr>
          <w:rFonts w:ascii="Times New Roman" w:hAnsi="Times New Roman" w:cs="Times New Roman"/>
        </w:rPr>
        <w:t xml:space="preserve"> instaladas o que puedan instalarse en el futuro en su término municipal, desde ASAJA de Castilla y León se ha pedido a la Junta de Castilla y León que impugne por las vías administrativa o judicial, según corresponda, la citada ordenanza reguladora por ser desproporcionada y excederse en las competencias locales, así como cuantas otras pudieran surgir en otros municipios de características similares.</w:t>
      </w:r>
      <w:r w:rsidR="00C607D0">
        <w:rPr>
          <w:rFonts w:ascii="Times New Roman" w:hAnsi="Times New Roman" w:cs="Times New Roman"/>
        </w:rPr>
        <w:t xml:space="preserve">  </w:t>
      </w:r>
      <w:r>
        <w:rPr>
          <w:rFonts w:ascii="Times New Roman" w:hAnsi="Times New Roman" w:cs="Times New Roman"/>
        </w:rPr>
        <w:t>En este caso el ayuntamiento se arroga competencias que no le pertenecen, ampliando los requisitos que son iguales para todos y utilizando justificaciones que no se sostienen, con los datos de densidad ganadera del término. Además, esta ordenanza puede crear un peligroso precedente, primero porque están despreciando la normativa de las administraciones competentes, a las que debería supeditarse, pero también porque permitir estas normas municipales arbitrarias supondría dejar al albur de los intereses puntuales de cada corporación municipal, o de prejuicios personales, la regulación de la instalación de empresas agropecuarias.</w:t>
      </w:r>
    </w:p>
    <w:p w14:paraId="534114F2" w14:textId="77777777" w:rsidR="00BD0E5A" w:rsidRDefault="00BD0E5A" w:rsidP="00BD0E5A">
      <w:pPr>
        <w:rPr>
          <w:rFonts w:ascii="Times New Roman" w:hAnsi="Times New Roman" w:cs="Times New Roman"/>
        </w:rPr>
      </w:pPr>
    </w:p>
    <w:p w14:paraId="6C1CDADB" w14:textId="5A3CE4DF" w:rsidR="00BD0E5A" w:rsidRPr="00DC772E" w:rsidRDefault="00BD0E5A" w:rsidP="00BD0E5A">
      <w:pPr>
        <w:rPr>
          <w:rFonts w:ascii="Times New Roman" w:hAnsi="Times New Roman" w:cs="Times New Roman"/>
        </w:rPr>
      </w:pPr>
      <w:r>
        <w:rPr>
          <w:rFonts w:ascii="Times New Roman" w:hAnsi="Times New Roman" w:cs="Times New Roman"/>
        </w:rPr>
        <w:t>Este mes de diciembre</w:t>
      </w:r>
      <w:r w:rsidRPr="00976A70">
        <w:rPr>
          <w:rFonts w:ascii="Times New Roman" w:hAnsi="Times New Roman" w:cs="Times New Roman"/>
        </w:rPr>
        <w:t xml:space="preserve"> se cele</w:t>
      </w:r>
      <w:r>
        <w:rPr>
          <w:rFonts w:ascii="Times New Roman" w:hAnsi="Times New Roman" w:cs="Times New Roman"/>
        </w:rPr>
        <w:t>bró</w:t>
      </w:r>
      <w:r w:rsidRPr="00976A70">
        <w:rPr>
          <w:rFonts w:ascii="Times New Roman" w:hAnsi="Times New Roman" w:cs="Times New Roman"/>
        </w:rPr>
        <w:t xml:space="preserve"> en Madrid la Conferencia de Naciones Unidas para el </w:t>
      </w:r>
      <w:r w:rsidRPr="00976A70">
        <w:rPr>
          <w:rFonts w:ascii="Times New Roman" w:hAnsi="Times New Roman" w:cs="Times New Roman"/>
          <w:b/>
          <w:bCs/>
        </w:rPr>
        <w:t>Cambio Climático</w:t>
      </w:r>
      <w:r w:rsidRPr="00976A70">
        <w:rPr>
          <w:rFonts w:ascii="Times New Roman" w:hAnsi="Times New Roman" w:cs="Times New Roman"/>
        </w:rPr>
        <w:t>. Un problema que afecta a todo el planeta, siendo el sector agrario y ganadero de los más afectados por las consecuencias de este calentamiento global</w:t>
      </w:r>
      <w:r>
        <w:rPr>
          <w:rFonts w:ascii="Times New Roman" w:hAnsi="Times New Roman" w:cs="Times New Roman"/>
        </w:rPr>
        <w:t>.</w:t>
      </w:r>
      <w:r w:rsidR="00B02777">
        <w:rPr>
          <w:rFonts w:ascii="Times New Roman" w:hAnsi="Times New Roman" w:cs="Times New Roman"/>
        </w:rPr>
        <w:t xml:space="preserve"> </w:t>
      </w:r>
      <w:r>
        <w:rPr>
          <w:rFonts w:ascii="Times New Roman" w:hAnsi="Times New Roman" w:cs="Times New Roman"/>
        </w:rPr>
        <w:t xml:space="preserve">Hay que tener en cuenta que </w:t>
      </w:r>
      <w:r w:rsidRPr="00DC772E">
        <w:rPr>
          <w:rFonts w:ascii="Times New Roman" w:hAnsi="Times New Roman" w:cs="Times New Roman"/>
        </w:rPr>
        <w:t>el avance en la eficiencia de la producción agrícola ha reducido las emisiones de gases de efecto invernadero en un 24% desde 1990 y ha optimizado el uso de fertilizantes, con un impacto positivo en la calidad de las aguas. A la vez, la agricultura ha sido capaz de aumentar la productividad en un 9% desde el 2005.</w:t>
      </w:r>
      <w:r w:rsidR="00B157E0">
        <w:rPr>
          <w:rFonts w:ascii="Times New Roman" w:hAnsi="Times New Roman" w:cs="Times New Roman"/>
        </w:rPr>
        <w:t xml:space="preserve"> Además, l</w:t>
      </w:r>
      <w:r w:rsidRPr="00DC772E">
        <w:rPr>
          <w:rFonts w:ascii="Times New Roman" w:hAnsi="Times New Roman" w:cs="Times New Roman"/>
        </w:rPr>
        <w:t>a agricultura española cada vez consume menos agua y energía, pierde menos suelo y emite menos gases a la atmósfera para producir un kilo o un litro de producto, según los Indicadores de sostenibilidad de la agricultura y ganadería españolas</w:t>
      </w:r>
      <w:r w:rsidR="00B157E0">
        <w:rPr>
          <w:rFonts w:ascii="Times New Roman" w:hAnsi="Times New Roman" w:cs="Times New Roman"/>
        </w:rPr>
        <w:t>. Y también desde el lado de la maquinaria</w:t>
      </w:r>
      <w:r w:rsidRPr="00DC772E">
        <w:rPr>
          <w:rFonts w:ascii="Times New Roman" w:hAnsi="Times New Roman" w:cs="Times New Roman"/>
        </w:rPr>
        <w:t xml:space="preserve">, la Asociación de Tractores de </w:t>
      </w:r>
      <w:r w:rsidR="00B157E0">
        <w:rPr>
          <w:rFonts w:ascii="Times New Roman" w:hAnsi="Times New Roman" w:cs="Times New Roman"/>
        </w:rPr>
        <w:t>España apunta que la</w:t>
      </w:r>
      <w:r w:rsidRPr="00DC772E">
        <w:rPr>
          <w:rFonts w:ascii="Times New Roman" w:hAnsi="Times New Roman" w:cs="Times New Roman"/>
        </w:rPr>
        <w:t xml:space="preserve"> reducción de las emisiones de los tractores en los últimos 25 años ha supuesto un 95%.</w:t>
      </w:r>
    </w:p>
    <w:p w14:paraId="29B00BDB" w14:textId="011F451B" w:rsidR="00BD0E5A" w:rsidRPr="00DC772E" w:rsidRDefault="00BD0E5A" w:rsidP="00BD0E5A">
      <w:pPr>
        <w:rPr>
          <w:rFonts w:ascii="Times New Roman" w:hAnsi="Times New Roman" w:cs="Times New Roman"/>
        </w:rPr>
      </w:pPr>
      <w:r w:rsidRPr="00DC772E">
        <w:rPr>
          <w:rFonts w:ascii="Times New Roman" w:hAnsi="Times New Roman" w:cs="Times New Roman"/>
        </w:rPr>
        <w:t xml:space="preserve">En definitiva, el cambio climático está ahí y </w:t>
      </w:r>
      <w:r w:rsidR="00B157E0">
        <w:rPr>
          <w:rFonts w:ascii="Times New Roman" w:hAnsi="Times New Roman" w:cs="Times New Roman"/>
        </w:rPr>
        <w:t>todos tenemos que esforzarnos para</w:t>
      </w:r>
      <w:r w:rsidRPr="00DC772E">
        <w:rPr>
          <w:rFonts w:ascii="Times New Roman" w:hAnsi="Times New Roman" w:cs="Times New Roman"/>
        </w:rPr>
        <w:t xml:space="preserve"> contrarrestar</w:t>
      </w:r>
      <w:r w:rsidR="00B157E0">
        <w:rPr>
          <w:rFonts w:ascii="Times New Roman" w:hAnsi="Times New Roman" w:cs="Times New Roman"/>
        </w:rPr>
        <w:t xml:space="preserve"> la situación</w:t>
      </w:r>
      <w:r w:rsidRPr="00DC772E">
        <w:rPr>
          <w:rFonts w:ascii="Times New Roman" w:hAnsi="Times New Roman" w:cs="Times New Roman"/>
        </w:rPr>
        <w:t xml:space="preserve">. </w:t>
      </w:r>
      <w:r w:rsidR="00BF1F29">
        <w:rPr>
          <w:rFonts w:ascii="Times New Roman" w:hAnsi="Times New Roman" w:cs="Times New Roman"/>
        </w:rPr>
        <w:t>Por desgracia, mientras que en Europa se avanza en este sentido</w:t>
      </w:r>
      <w:r w:rsidRPr="00DC772E">
        <w:rPr>
          <w:rFonts w:ascii="Times New Roman" w:hAnsi="Times New Roman" w:cs="Times New Roman"/>
        </w:rPr>
        <w:t xml:space="preserve">, </w:t>
      </w:r>
      <w:r w:rsidR="00BF1F29">
        <w:rPr>
          <w:rFonts w:ascii="Times New Roman" w:hAnsi="Times New Roman" w:cs="Times New Roman"/>
        </w:rPr>
        <w:t>parece que el resto de potencias mundiales no está por la</w:t>
      </w:r>
      <w:r w:rsidRPr="00DC772E">
        <w:rPr>
          <w:rFonts w:ascii="Times New Roman" w:hAnsi="Times New Roman" w:cs="Times New Roman"/>
        </w:rPr>
        <w:t xml:space="preserve"> </w:t>
      </w:r>
      <w:r w:rsidR="00BF1F29">
        <w:rPr>
          <w:rFonts w:ascii="Times New Roman" w:hAnsi="Times New Roman" w:cs="Times New Roman"/>
        </w:rPr>
        <w:t>labor</w:t>
      </w:r>
      <w:r w:rsidRPr="00DC772E">
        <w:rPr>
          <w:rFonts w:ascii="Times New Roman" w:hAnsi="Times New Roman" w:cs="Times New Roman"/>
        </w:rPr>
        <w:t>. Ni China, ni India, ni Estados Unidos</w:t>
      </w:r>
      <w:r w:rsidR="00BF1F29">
        <w:rPr>
          <w:rFonts w:ascii="Times New Roman" w:hAnsi="Times New Roman" w:cs="Times New Roman"/>
        </w:rPr>
        <w:t>, ni Rusia</w:t>
      </w:r>
      <w:r w:rsidRPr="00DC772E">
        <w:rPr>
          <w:rFonts w:ascii="Times New Roman" w:hAnsi="Times New Roman" w:cs="Times New Roman"/>
        </w:rPr>
        <w:t>, ni mucho menos las potencias del sur, como Malasia o Indonesia, han mostrado interés alguno en conservar nuestro planeta.</w:t>
      </w:r>
    </w:p>
    <w:p w14:paraId="2A2D9F93" w14:textId="5C4AD19E" w:rsidR="00BD0E5A" w:rsidRPr="00DC772E" w:rsidRDefault="00BD0E5A" w:rsidP="00BD0E5A">
      <w:pPr>
        <w:rPr>
          <w:rFonts w:ascii="Times New Roman" w:hAnsi="Times New Roman" w:cs="Times New Roman"/>
        </w:rPr>
      </w:pPr>
      <w:r w:rsidRPr="00DC772E">
        <w:rPr>
          <w:rFonts w:ascii="Times New Roman" w:hAnsi="Times New Roman" w:cs="Times New Roman"/>
        </w:rPr>
        <w:t xml:space="preserve">Por </w:t>
      </w:r>
      <w:r>
        <w:rPr>
          <w:rFonts w:ascii="Times New Roman" w:hAnsi="Times New Roman" w:cs="Times New Roman"/>
        </w:rPr>
        <w:t>ello</w:t>
      </w:r>
      <w:r w:rsidRPr="00BF1F29">
        <w:rPr>
          <w:rFonts w:ascii="Times New Roman" w:hAnsi="Times New Roman" w:cs="Times New Roman"/>
          <w:b/>
          <w:bCs/>
        </w:rPr>
        <w:t>, no nos queda más remedio que convertir la adversidad en oportunidad. De hecho, el sector agrario ya lo está haciendo</w:t>
      </w:r>
      <w:r w:rsidRPr="00DC772E">
        <w:rPr>
          <w:rFonts w:ascii="Times New Roman" w:hAnsi="Times New Roman" w:cs="Times New Roman"/>
        </w:rPr>
        <w:t>.</w:t>
      </w:r>
      <w:r w:rsidR="00BF1F29">
        <w:rPr>
          <w:rFonts w:ascii="Times New Roman" w:hAnsi="Times New Roman" w:cs="Times New Roman"/>
        </w:rPr>
        <w:t xml:space="preserve"> </w:t>
      </w:r>
      <w:r>
        <w:rPr>
          <w:rFonts w:ascii="Times New Roman" w:hAnsi="Times New Roman" w:cs="Times New Roman"/>
        </w:rPr>
        <w:t>L</w:t>
      </w:r>
      <w:r w:rsidRPr="00DC772E">
        <w:rPr>
          <w:rFonts w:ascii="Times New Roman" w:hAnsi="Times New Roman" w:cs="Times New Roman"/>
        </w:rPr>
        <w:t>os agricultores y ganaderos han hecho y hacen grandes esfuerzos por luchar contra el cambio climático. Cuestión por la que, insistimos en que, si el que contamina paga, el que descontamina debería cobrar.</w:t>
      </w:r>
    </w:p>
    <w:p w14:paraId="334F8B5E" w14:textId="57FEAE7C" w:rsidR="00BD0E5A" w:rsidRPr="00976A70" w:rsidRDefault="00BF1F29" w:rsidP="00BD0E5A">
      <w:pPr>
        <w:rPr>
          <w:rFonts w:ascii="Times New Roman" w:hAnsi="Times New Roman" w:cs="Times New Roman"/>
        </w:rPr>
      </w:pPr>
      <w:r>
        <w:rPr>
          <w:rFonts w:ascii="Times New Roman" w:hAnsi="Times New Roman" w:cs="Times New Roman"/>
        </w:rPr>
        <w:t xml:space="preserve">En este sentido, </w:t>
      </w:r>
      <w:r w:rsidR="00BD0E5A" w:rsidRPr="00976A70">
        <w:rPr>
          <w:rFonts w:ascii="Times New Roman" w:hAnsi="Times New Roman" w:cs="Times New Roman"/>
        </w:rPr>
        <w:t xml:space="preserve">ASAJA </w:t>
      </w:r>
      <w:r w:rsidR="009E5192">
        <w:rPr>
          <w:rFonts w:ascii="Times New Roman" w:hAnsi="Times New Roman" w:cs="Times New Roman"/>
        </w:rPr>
        <w:t xml:space="preserve">salió al paso de los continuos ataques sufridos por el sector ganadero durante la cumbre del clima, aclarando </w:t>
      </w:r>
      <w:r w:rsidR="00BD0E5A">
        <w:rPr>
          <w:rFonts w:ascii="Times New Roman" w:hAnsi="Times New Roman" w:cs="Times New Roman"/>
        </w:rPr>
        <w:t>que a</w:t>
      </w:r>
      <w:r w:rsidR="00BD0E5A" w:rsidRPr="00976A70">
        <w:rPr>
          <w:rFonts w:ascii="Times New Roman" w:hAnsi="Times New Roman" w:cs="Times New Roman"/>
        </w:rPr>
        <w:t>un partiendo de la realidad de que cualquier sector productivo implica cierto grado de contaminación, el ganadero es de los pocos que a la vez descontamina, puesto que el pasto</w:t>
      </w:r>
      <w:r w:rsidR="009E5192">
        <w:rPr>
          <w:rFonts w:ascii="Times New Roman" w:hAnsi="Times New Roman" w:cs="Times New Roman"/>
        </w:rPr>
        <w:t xml:space="preserve"> </w:t>
      </w:r>
      <w:r w:rsidR="00BD0E5A" w:rsidRPr="00976A70">
        <w:rPr>
          <w:rFonts w:ascii="Times New Roman" w:hAnsi="Times New Roman" w:cs="Times New Roman"/>
        </w:rPr>
        <w:t>propicia que nazca nueva vegetación, previene incendios y contribuye a que el territorio no se abandone. Sin embargo, ninguno de estos aspectos positivos se considera en muchas de las noticias que aparecen estos días en los medios de comunicación, solo se dice lo negativo.</w:t>
      </w:r>
    </w:p>
    <w:p w14:paraId="0DA25B23" w14:textId="6D9708CE" w:rsidR="00BD0E5A" w:rsidRPr="00F93B39" w:rsidRDefault="00BD0E5A" w:rsidP="00BD0E5A">
      <w:pPr>
        <w:rPr>
          <w:rFonts w:ascii="Times New Roman" w:hAnsi="Times New Roman" w:cs="Times New Roman"/>
          <w:b/>
          <w:bCs/>
        </w:rPr>
      </w:pPr>
      <w:r w:rsidRPr="00F93B39">
        <w:rPr>
          <w:rFonts w:ascii="Times New Roman" w:hAnsi="Times New Roman" w:cs="Times New Roman"/>
          <w:b/>
          <w:bCs/>
        </w:rPr>
        <w:t>ASAJA pide un enfoque más plural y respetuoso con el sector agroganadero, “que es el que proporciona alimentos de calidad y el que está los 365 días del año en este medio ambiente que ha llegado hasta nosotros, no lo olvidemos, gracias a la labor de muchas generaciones de agricultores y ganaderos”.</w:t>
      </w:r>
    </w:p>
    <w:p w14:paraId="5639C577" w14:textId="3830356C" w:rsidR="00BD0E5A" w:rsidRDefault="00BD0E5A" w:rsidP="00BD0E5A">
      <w:pPr>
        <w:rPr>
          <w:rFonts w:ascii="Times New Roman" w:hAnsi="Times New Roman" w:cs="Times New Roman"/>
        </w:rPr>
      </w:pPr>
    </w:p>
    <w:p w14:paraId="6390A519" w14:textId="0BFDDC44" w:rsidR="00BF1F29" w:rsidRDefault="00BF1F29" w:rsidP="00BF1F29">
      <w:r>
        <w:rPr>
          <w:rFonts w:ascii="Times New Roman" w:hAnsi="Times New Roman" w:cs="Times New Roman"/>
        </w:rPr>
        <w:t>Por otra parte, l</w:t>
      </w:r>
      <w:r w:rsidR="00384CC8" w:rsidRPr="00E54870">
        <w:rPr>
          <w:rFonts w:ascii="Times New Roman" w:hAnsi="Times New Roman" w:cs="Times New Roman"/>
        </w:rPr>
        <w:t>a Comisión Europea present</w:t>
      </w:r>
      <w:r w:rsidR="00384CC8">
        <w:rPr>
          <w:rFonts w:ascii="Times New Roman" w:hAnsi="Times New Roman" w:cs="Times New Roman"/>
        </w:rPr>
        <w:t xml:space="preserve">ó el pasado 10 de diciembre al </w:t>
      </w:r>
      <w:r w:rsidR="00384CC8" w:rsidRPr="00E54870">
        <w:rPr>
          <w:rFonts w:ascii="Times New Roman" w:hAnsi="Times New Roman" w:cs="Times New Roman"/>
        </w:rPr>
        <w:t>Parlamento Europeo su propuesta del nuevo Pacto Verde Europeo. El Pacto se centrará en la lucha contra el cambio climático y otros objetivos medioambientales en ámbitos como el transporte, la energía, la contaminación, la agricultura, la economía circular y la biodiversidad.</w:t>
      </w:r>
      <w:r>
        <w:rPr>
          <w:rFonts w:ascii="Times New Roman" w:hAnsi="Times New Roman" w:cs="Times New Roman"/>
        </w:rPr>
        <w:t xml:space="preserve"> </w:t>
      </w:r>
      <w:r w:rsidR="00384CC8" w:rsidRPr="00E54870">
        <w:rPr>
          <w:rFonts w:ascii="Times New Roman" w:hAnsi="Times New Roman" w:cs="Times New Roman"/>
        </w:rPr>
        <w:t>Bajo el lema “Preservar el capital natural de Europa”, la Comisión se compromete a presentar una Estrategia UE-Biodiversidad para 2030 antes de marzo de 2020</w:t>
      </w:r>
      <w:r w:rsidR="00384CC8">
        <w:rPr>
          <w:rFonts w:ascii="Times New Roman" w:hAnsi="Times New Roman" w:cs="Times New Roman"/>
        </w:rPr>
        <w:t>.</w:t>
      </w:r>
      <w:r>
        <w:rPr>
          <w:rFonts w:ascii="Times New Roman" w:hAnsi="Times New Roman" w:cs="Times New Roman"/>
        </w:rPr>
        <w:t xml:space="preserve"> </w:t>
      </w:r>
      <w:r w:rsidR="00384CC8">
        <w:rPr>
          <w:rFonts w:ascii="Times New Roman" w:hAnsi="Times New Roman" w:cs="Times New Roman"/>
        </w:rPr>
        <w:t>E</w:t>
      </w:r>
      <w:r w:rsidR="00384CC8" w:rsidRPr="00E54870">
        <w:rPr>
          <w:rFonts w:ascii="Times New Roman" w:hAnsi="Times New Roman" w:cs="Times New Roman"/>
        </w:rPr>
        <w:t xml:space="preserve">l capítulo “De la Granja a la Mesa” </w:t>
      </w:r>
      <w:r w:rsidR="00384CC8">
        <w:rPr>
          <w:rFonts w:ascii="Times New Roman" w:hAnsi="Times New Roman" w:cs="Times New Roman"/>
        </w:rPr>
        <w:t>marc</w:t>
      </w:r>
      <w:r w:rsidR="00384CC8" w:rsidRPr="00E54870">
        <w:rPr>
          <w:rFonts w:ascii="Times New Roman" w:hAnsi="Times New Roman" w:cs="Times New Roman"/>
        </w:rPr>
        <w:t xml:space="preserve">a los objetivos de reducción de pesticidas químicos [50% para 2030] y aumento de la agricultura ecológica, así como a la adopción de una caja de herramientas alternativas a los pesticidas químicos. </w:t>
      </w:r>
      <w:r w:rsidR="00384CC8">
        <w:rPr>
          <w:rFonts w:ascii="Times New Roman" w:hAnsi="Times New Roman" w:cs="Times New Roman"/>
        </w:rPr>
        <w:t>Otros</w:t>
      </w:r>
      <w:r w:rsidR="00384CC8" w:rsidRPr="00E54870">
        <w:rPr>
          <w:rFonts w:ascii="Times New Roman" w:hAnsi="Times New Roman" w:cs="Times New Roman"/>
        </w:rPr>
        <w:t xml:space="preserve"> objetivo</w:t>
      </w:r>
      <w:r w:rsidR="00384CC8">
        <w:rPr>
          <w:rFonts w:ascii="Times New Roman" w:hAnsi="Times New Roman" w:cs="Times New Roman"/>
        </w:rPr>
        <w:t>s</w:t>
      </w:r>
      <w:r w:rsidR="00384CC8" w:rsidRPr="00E54870">
        <w:rPr>
          <w:rFonts w:ascii="Times New Roman" w:hAnsi="Times New Roman" w:cs="Times New Roman"/>
        </w:rPr>
        <w:t xml:space="preserve"> </w:t>
      </w:r>
      <w:r w:rsidR="00384CC8">
        <w:rPr>
          <w:rFonts w:ascii="Times New Roman" w:hAnsi="Times New Roman" w:cs="Times New Roman"/>
        </w:rPr>
        <w:t xml:space="preserve">como </w:t>
      </w:r>
      <w:r w:rsidR="00384CC8" w:rsidRPr="00E54870">
        <w:rPr>
          <w:rFonts w:ascii="Times New Roman" w:hAnsi="Times New Roman" w:cs="Times New Roman"/>
        </w:rPr>
        <w:t xml:space="preserve">de lograr la neutralidad climática, </w:t>
      </w:r>
      <w:r w:rsidR="00384CC8">
        <w:rPr>
          <w:rFonts w:ascii="Times New Roman" w:hAnsi="Times New Roman" w:cs="Times New Roman"/>
        </w:rPr>
        <w:t>la</w:t>
      </w:r>
      <w:r w:rsidR="00384CC8" w:rsidRPr="00E54870">
        <w:rPr>
          <w:rFonts w:ascii="Times New Roman" w:hAnsi="Times New Roman" w:cs="Times New Roman"/>
        </w:rPr>
        <w:t xml:space="preserve"> transición a una economía circular </w:t>
      </w:r>
      <w:r w:rsidR="00384CC8">
        <w:rPr>
          <w:rFonts w:ascii="Times New Roman" w:hAnsi="Times New Roman" w:cs="Times New Roman"/>
        </w:rPr>
        <w:t>o</w:t>
      </w:r>
      <w:r w:rsidR="00384CC8" w:rsidRPr="00E54870">
        <w:rPr>
          <w:rFonts w:ascii="Times New Roman" w:hAnsi="Times New Roman" w:cs="Times New Roman"/>
        </w:rPr>
        <w:t xml:space="preserve"> Contaminación cero en Europa </w:t>
      </w:r>
      <w:r w:rsidR="00384CC8">
        <w:rPr>
          <w:rFonts w:ascii="Times New Roman" w:hAnsi="Times New Roman" w:cs="Times New Roman"/>
        </w:rPr>
        <w:t>afectarán también a la agricultura europea.</w:t>
      </w:r>
      <w:r>
        <w:rPr>
          <w:rFonts w:ascii="Times New Roman" w:hAnsi="Times New Roman" w:cs="Times New Roman"/>
        </w:rPr>
        <w:t xml:space="preserve"> ASAJA, junto al resto de organizaciones y cooperativas integradas en COPA-COGECA, ha recibido con precaución este nuevo pacto, y espera que se concreten con qué presupuesto se financiarán los nuevos compromisos que quieren exigir a los productores. En definitiva, ASAJA pide propuestas realistas y no continuos brindis al sol: si se quieren avances, la UE no puede seguir frenando nuevas tecnologías y descubrimientos científicos, y si se imponen limitaciones, que también se haga con las producciones que vienen de países terceros, como Mercosur u otros, porque de lo contrario se sigue fomentando una competencia desleal de esas importaciones, que terminan por aniquilar al entramado productivo europeo.</w:t>
      </w:r>
    </w:p>
    <w:p w14:paraId="2C7E4761" w14:textId="77777777" w:rsidR="00384CC8" w:rsidRDefault="00384CC8" w:rsidP="00BD0E5A">
      <w:pPr>
        <w:rPr>
          <w:rFonts w:ascii="Times New Roman" w:hAnsi="Times New Roman" w:cs="Times New Roman"/>
        </w:rPr>
      </w:pPr>
    </w:p>
    <w:p w14:paraId="5C539C8B" w14:textId="0EA96966" w:rsidR="00EC460E" w:rsidRDefault="00EC460E" w:rsidP="0011427B">
      <w:pPr>
        <w:rPr>
          <w:rFonts w:ascii="Times New Roman" w:hAnsi="Times New Roman" w:cs="Times New Roman"/>
          <w:bCs/>
          <w:iCs/>
        </w:rPr>
      </w:pPr>
    </w:p>
    <w:p w14:paraId="3ACAAE44" w14:textId="2DE395A5" w:rsidR="00EC460E" w:rsidRDefault="00EC460E" w:rsidP="00EC460E">
      <w:pPr>
        <w:rPr>
          <w:rFonts w:ascii="Times New Roman" w:hAnsi="Times New Roman" w:cs="Times New Roman"/>
          <w:bCs/>
          <w:iCs/>
        </w:rPr>
      </w:pPr>
    </w:p>
    <w:p w14:paraId="0354118D" w14:textId="60CEE1EF" w:rsidR="0011427B" w:rsidRDefault="0011427B" w:rsidP="00E75F56">
      <w:pPr>
        <w:rPr>
          <w:rFonts w:ascii="Times New Roman" w:hAnsi="Times New Roman" w:cs="Times New Roman"/>
          <w:bCs/>
          <w:iCs/>
        </w:rPr>
      </w:pPr>
    </w:p>
    <w:p w14:paraId="7BBE7260" w14:textId="77777777" w:rsidR="00341A73" w:rsidRPr="007E053A" w:rsidRDefault="00341A73" w:rsidP="00E75F56">
      <w:pPr>
        <w:rPr>
          <w:rFonts w:ascii="Times New Roman" w:hAnsi="Times New Roman" w:cs="Times New Roman"/>
          <w:bCs/>
          <w:iCs/>
        </w:rPr>
      </w:pPr>
    </w:p>
    <w:p w14:paraId="0527474A" w14:textId="77777777" w:rsidR="00214CAD" w:rsidRPr="007E053A" w:rsidRDefault="00214CAD" w:rsidP="00E75F56">
      <w:pPr>
        <w:rPr>
          <w:rFonts w:ascii="Times New Roman" w:hAnsi="Times New Roman" w:cs="Times New Roman"/>
          <w:bCs/>
          <w:iCs/>
        </w:rPr>
      </w:pPr>
    </w:p>
    <w:p w14:paraId="7586C768" w14:textId="746538E1" w:rsidR="00847D5E" w:rsidRPr="007E053A" w:rsidRDefault="00847D5E" w:rsidP="00E75F56">
      <w:pPr>
        <w:rPr>
          <w:rFonts w:ascii="Times New Roman" w:hAnsi="Times New Roman" w:cs="Times New Roman"/>
          <w:b/>
          <w:i/>
        </w:rPr>
      </w:pPr>
      <w:r w:rsidRPr="007E053A">
        <w:rPr>
          <w:rFonts w:ascii="Times New Roman" w:hAnsi="Times New Roman" w:cs="Times New Roman"/>
          <w:b/>
          <w:i/>
        </w:rPr>
        <w:t>Fuente: Servicios Técnicos ASAJA Castilla y León.</w:t>
      </w:r>
    </w:p>
    <w:sectPr w:rsidR="00847D5E" w:rsidRPr="007E053A" w:rsidSect="00D63C33">
      <w:headerReference w:type="even" r:id="rId35"/>
      <w:headerReference w:type="default" r:id="rId36"/>
      <w:footerReference w:type="default" r:id="rId37"/>
      <w:headerReference w:type="first" r:id="rId38"/>
      <w:pgSz w:w="11906" w:h="16838" w:code="9"/>
      <w:pgMar w:top="1701" w:right="1701" w:bottom="1418" w:left="1701" w:header="28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B1922" w14:textId="77777777" w:rsidR="00962454" w:rsidRDefault="00962454">
      <w:r>
        <w:separator/>
      </w:r>
    </w:p>
  </w:endnote>
  <w:endnote w:type="continuationSeparator" w:id="0">
    <w:p w14:paraId="08E69113" w14:textId="77777777" w:rsidR="00962454" w:rsidRDefault="00962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8CD26" w14:textId="77777777" w:rsidR="00B80B8F" w:rsidRDefault="00B80B8F" w:rsidP="00D73457">
    <w:pPr>
      <w:pStyle w:val="Piedepgina"/>
      <w:framePr w:wrap="around" w:vAnchor="text" w:hAnchor="margin" w:xAlign="right" w:y="1"/>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end"/>
    </w:r>
  </w:p>
  <w:p w14:paraId="3C62F5F5" w14:textId="77777777" w:rsidR="00B80B8F" w:rsidRDefault="00B80B8F" w:rsidP="009B64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2F0DB" w14:textId="77777777" w:rsidR="00B80B8F" w:rsidRDefault="00B80B8F">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B3C95" w14:textId="42AEED5A" w:rsidR="00B80B8F" w:rsidRPr="00EF6B74" w:rsidRDefault="00B80B8F" w:rsidP="00EF6B74">
    <w:pPr>
      <w:pStyle w:val="Piedepgina"/>
      <w:jc w:val="center"/>
      <w:rPr>
        <w:bCs/>
        <w:sz w:val="20"/>
        <w:szCs w:val="20"/>
      </w:rPr>
    </w:pPr>
    <w:r w:rsidRPr="00EF6B74">
      <w:rPr>
        <w:bCs/>
        <w:sz w:val="20"/>
        <w:szCs w:val="20"/>
      </w:rPr>
      <w:t>Balance de la agricultura y ganadería de Castilla y León en el año 2019</w:t>
    </w:r>
    <w:r w:rsidRPr="00EF6B74">
      <w:rPr>
        <w:bCs/>
        <w:sz w:val="20"/>
        <w:szCs w:val="20"/>
      </w:rPr>
      <w:tab/>
    </w:r>
    <w:r w:rsidRPr="00EF6B74">
      <w:rPr>
        <w:bCs/>
        <w:sz w:val="20"/>
        <w:szCs w:val="20"/>
      </w:rPr>
      <w:fldChar w:fldCharType="begin"/>
    </w:r>
    <w:r w:rsidRPr="00EF6B74">
      <w:rPr>
        <w:bCs/>
        <w:sz w:val="20"/>
        <w:szCs w:val="20"/>
      </w:rPr>
      <w:instrText>PAGE   \* MERGEFORMAT</w:instrText>
    </w:r>
    <w:r w:rsidRPr="00EF6B74">
      <w:rPr>
        <w:bCs/>
        <w:sz w:val="20"/>
        <w:szCs w:val="20"/>
      </w:rPr>
      <w:fldChar w:fldCharType="separate"/>
    </w:r>
    <w:r w:rsidRPr="00EF6B74">
      <w:rPr>
        <w:bCs/>
        <w:sz w:val="20"/>
        <w:szCs w:val="20"/>
      </w:rPr>
      <w:t>1</w:t>
    </w:r>
    <w:r w:rsidRPr="00EF6B74">
      <w:rPr>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143BD" w14:textId="77777777" w:rsidR="00962454" w:rsidRDefault="00962454">
      <w:r>
        <w:separator/>
      </w:r>
    </w:p>
  </w:footnote>
  <w:footnote w:type="continuationSeparator" w:id="0">
    <w:p w14:paraId="496B6FDB" w14:textId="77777777" w:rsidR="00962454" w:rsidRDefault="00962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8F7D1" w14:textId="77777777" w:rsidR="00B80B8F" w:rsidRDefault="00B80B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0AC4F" w14:textId="728BBD08" w:rsidR="00B80B8F" w:rsidRDefault="00B80B8F">
    <w:pPr>
      <w:pStyle w:val="Encabezado"/>
    </w:pPr>
    <w:r>
      <w:rPr>
        <w:noProof/>
      </w:rPr>
      <w:drawing>
        <wp:inline distT="0" distB="0" distL="0" distR="0" wp14:anchorId="75DFD01E" wp14:editId="1D22BD39">
          <wp:extent cx="1440000" cy="800640"/>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bueno1 - copia.jpg"/>
                  <pic:cNvPicPr/>
                </pic:nvPicPr>
                <pic:blipFill>
                  <a:blip r:embed="rId1"/>
                  <a:stretch>
                    <a:fillRect/>
                  </a:stretch>
                </pic:blipFill>
                <pic:spPr>
                  <a:xfrm>
                    <a:off x="0" y="0"/>
                    <a:ext cx="1440000" cy="800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90915" w14:textId="77777777" w:rsidR="00B80B8F" w:rsidRDefault="00B80B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194C"/>
    <w:multiLevelType w:val="hybridMultilevel"/>
    <w:tmpl w:val="C19ACE74"/>
    <w:lvl w:ilvl="0" w:tplc="57746CFE">
      <w:start w:val="10"/>
      <w:numFmt w:val="bullet"/>
      <w:lvlText w:val="-"/>
      <w:lvlJc w:val="left"/>
      <w:pPr>
        <w:ind w:left="720" w:hanging="360"/>
      </w:pPr>
      <w:rPr>
        <w:rFonts w:ascii="Arial" w:eastAsia="Times New Roman" w:hAnsi="Aria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 w15:restartNumberingAfterBreak="0">
    <w:nsid w:val="274C43C3"/>
    <w:multiLevelType w:val="hybridMultilevel"/>
    <w:tmpl w:val="9B02416E"/>
    <w:lvl w:ilvl="0" w:tplc="B110434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309B79CF"/>
    <w:multiLevelType w:val="hybridMultilevel"/>
    <w:tmpl w:val="31DAC2B0"/>
    <w:lvl w:ilvl="0" w:tplc="ECC24DE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73944EF"/>
    <w:multiLevelType w:val="hybridMultilevel"/>
    <w:tmpl w:val="E31AD71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93A3511"/>
    <w:multiLevelType w:val="hybridMultilevel"/>
    <w:tmpl w:val="F54267BA"/>
    <w:lvl w:ilvl="0" w:tplc="0C0A0005">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5" w15:restartNumberingAfterBreak="0">
    <w:nsid w:val="4E724062"/>
    <w:multiLevelType w:val="multilevel"/>
    <w:tmpl w:val="7100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2F5DD0"/>
    <w:multiLevelType w:val="hybridMultilevel"/>
    <w:tmpl w:val="74D6D048"/>
    <w:lvl w:ilvl="0" w:tplc="1776619C">
      <w:start w:val="1"/>
      <w:numFmt w:val="bullet"/>
      <w:lvlText w:val=""/>
      <w:lvlJc w:val="left"/>
      <w:pPr>
        <w:ind w:left="720" w:hanging="360"/>
      </w:pPr>
      <w:rPr>
        <w:rFonts w:ascii="Wingdings" w:hAnsi="Wingdings" w:hint="default"/>
        <w:sz w:val="20"/>
        <w:szCs w:val="2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BA878F8"/>
    <w:multiLevelType w:val="hybridMultilevel"/>
    <w:tmpl w:val="0BD2C2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5E670B0"/>
    <w:multiLevelType w:val="hybridMultilevel"/>
    <w:tmpl w:val="9B7427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5"/>
  </w:num>
  <w:num w:numId="6">
    <w:abstractNumId w:val="2"/>
  </w:num>
  <w:num w:numId="7">
    <w:abstractNumId w:val="3"/>
  </w:num>
  <w:num w:numId="8">
    <w:abstractNumId w:val="0"/>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88A"/>
    <w:rsid w:val="000016EB"/>
    <w:rsid w:val="00001831"/>
    <w:rsid w:val="00001DE7"/>
    <w:rsid w:val="00002B16"/>
    <w:rsid w:val="00004E30"/>
    <w:rsid w:val="00010951"/>
    <w:rsid w:val="00016329"/>
    <w:rsid w:val="000215A2"/>
    <w:rsid w:val="000219E5"/>
    <w:rsid w:val="00022CD6"/>
    <w:rsid w:val="00024586"/>
    <w:rsid w:val="00026A4E"/>
    <w:rsid w:val="00030A64"/>
    <w:rsid w:val="0003105D"/>
    <w:rsid w:val="00034F7E"/>
    <w:rsid w:val="00043090"/>
    <w:rsid w:val="000505D2"/>
    <w:rsid w:val="00051E62"/>
    <w:rsid w:val="00054A1B"/>
    <w:rsid w:val="00055044"/>
    <w:rsid w:val="00055098"/>
    <w:rsid w:val="00055AEA"/>
    <w:rsid w:val="000561DD"/>
    <w:rsid w:val="00061F76"/>
    <w:rsid w:val="00062AC5"/>
    <w:rsid w:val="0006397C"/>
    <w:rsid w:val="00064488"/>
    <w:rsid w:val="0006744C"/>
    <w:rsid w:val="00073B18"/>
    <w:rsid w:val="0008006C"/>
    <w:rsid w:val="00080DEB"/>
    <w:rsid w:val="000855C3"/>
    <w:rsid w:val="00086B28"/>
    <w:rsid w:val="00086EBC"/>
    <w:rsid w:val="000920B1"/>
    <w:rsid w:val="00093128"/>
    <w:rsid w:val="00095F2F"/>
    <w:rsid w:val="00096D58"/>
    <w:rsid w:val="00097131"/>
    <w:rsid w:val="000A0A9A"/>
    <w:rsid w:val="000A4F70"/>
    <w:rsid w:val="000A5AF8"/>
    <w:rsid w:val="000A7769"/>
    <w:rsid w:val="000B1DCD"/>
    <w:rsid w:val="000B4BB9"/>
    <w:rsid w:val="000C31F8"/>
    <w:rsid w:val="000C3227"/>
    <w:rsid w:val="000C3918"/>
    <w:rsid w:val="000C5A39"/>
    <w:rsid w:val="000D688A"/>
    <w:rsid w:val="000E463B"/>
    <w:rsid w:val="000E52AF"/>
    <w:rsid w:val="000F009D"/>
    <w:rsid w:val="000F12A9"/>
    <w:rsid w:val="000F1733"/>
    <w:rsid w:val="000F3D28"/>
    <w:rsid w:val="000F79AA"/>
    <w:rsid w:val="00104E60"/>
    <w:rsid w:val="0010537D"/>
    <w:rsid w:val="0010595C"/>
    <w:rsid w:val="001066CA"/>
    <w:rsid w:val="00106EF7"/>
    <w:rsid w:val="00110BBF"/>
    <w:rsid w:val="001112EE"/>
    <w:rsid w:val="0011427B"/>
    <w:rsid w:val="00115905"/>
    <w:rsid w:val="00115A5C"/>
    <w:rsid w:val="0011607D"/>
    <w:rsid w:val="00117963"/>
    <w:rsid w:val="0012217D"/>
    <w:rsid w:val="00126615"/>
    <w:rsid w:val="00127228"/>
    <w:rsid w:val="00131435"/>
    <w:rsid w:val="001314AC"/>
    <w:rsid w:val="00131A92"/>
    <w:rsid w:val="001326AF"/>
    <w:rsid w:val="00137049"/>
    <w:rsid w:val="00141450"/>
    <w:rsid w:val="00143D38"/>
    <w:rsid w:val="00145A0A"/>
    <w:rsid w:val="001512D8"/>
    <w:rsid w:val="00151ED4"/>
    <w:rsid w:val="001535DD"/>
    <w:rsid w:val="001551DC"/>
    <w:rsid w:val="001574DC"/>
    <w:rsid w:val="00167602"/>
    <w:rsid w:val="00170C9B"/>
    <w:rsid w:val="001730EA"/>
    <w:rsid w:val="00175E73"/>
    <w:rsid w:val="00175F24"/>
    <w:rsid w:val="00176B0B"/>
    <w:rsid w:val="001777CB"/>
    <w:rsid w:val="00185929"/>
    <w:rsid w:val="001875FC"/>
    <w:rsid w:val="00187F1F"/>
    <w:rsid w:val="001907FA"/>
    <w:rsid w:val="001910CB"/>
    <w:rsid w:val="001912E6"/>
    <w:rsid w:val="0019246F"/>
    <w:rsid w:val="001929E8"/>
    <w:rsid w:val="00196075"/>
    <w:rsid w:val="001A041C"/>
    <w:rsid w:val="001A19B0"/>
    <w:rsid w:val="001A3C56"/>
    <w:rsid w:val="001A4AD4"/>
    <w:rsid w:val="001A4FB0"/>
    <w:rsid w:val="001B690A"/>
    <w:rsid w:val="001C1698"/>
    <w:rsid w:val="001C5158"/>
    <w:rsid w:val="001C5740"/>
    <w:rsid w:val="001C5F15"/>
    <w:rsid w:val="001D6B3A"/>
    <w:rsid w:val="001E01D3"/>
    <w:rsid w:val="001E3647"/>
    <w:rsid w:val="001E5AAF"/>
    <w:rsid w:val="001E75F3"/>
    <w:rsid w:val="001F16DD"/>
    <w:rsid w:val="001F2E59"/>
    <w:rsid w:val="001F629C"/>
    <w:rsid w:val="001F7C21"/>
    <w:rsid w:val="00201897"/>
    <w:rsid w:val="00203689"/>
    <w:rsid w:val="00204786"/>
    <w:rsid w:val="00206D45"/>
    <w:rsid w:val="00214CAD"/>
    <w:rsid w:val="002211F4"/>
    <w:rsid w:val="00221AA0"/>
    <w:rsid w:val="002220A0"/>
    <w:rsid w:val="0022467B"/>
    <w:rsid w:val="0022556B"/>
    <w:rsid w:val="00230054"/>
    <w:rsid w:val="00231B87"/>
    <w:rsid w:val="002323BB"/>
    <w:rsid w:val="00234DAE"/>
    <w:rsid w:val="00235096"/>
    <w:rsid w:val="00235803"/>
    <w:rsid w:val="00236D14"/>
    <w:rsid w:val="00236D16"/>
    <w:rsid w:val="00241606"/>
    <w:rsid w:val="0024327B"/>
    <w:rsid w:val="002449DD"/>
    <w:rsid w:val="00244FC3"/>
    <w:rsid w:val="00246885"/>
    <w:rsid w:val="00247F78"/>
    <w:rsid w:val="00253891"/>
    <w:rsid w:val="00254FB0"/>
    <w:rsid w:val="0025521F"/>
    <w:rsid w:val="00256CD7"/>
    <w:rsid w:val="00260108"/>
    <w:rsid w:val="002623F8"/>
    <w:rsid w:val="002626D1"/>
    <w:rsid w:val="0027173B"/>
    <w:rsid w:val="00272981"/>
    <w:rsid w:val="00272F7D"/>
    <w:rsid w:val="00273EFA"/>
    <w:rsid w:val="00274FBB"/>
    <w:rsid w:val="00276019"/>
    <w:rsid w:val="002812F2"/>
    <w:rsid w:val="00281E13"/>
    <w:rsid w:val="0028222D"/>
    <w:rsid w:val="0028378F"/>
    <w:rsid w:val="002842E1"/>
    <w:rsid w:val="00284A4A"/>
    <w:rsid w:val="00287375"/>
    <w:rsid w:val="002A1B72"/>
    <w:rsid w:val="002A1F94"/>
    <w:rsid w:val="002A4A51"/>
    <w:rsid w:val="002A6333"/>
    <w:rsid w:val="002A6504"/>
    <w:rsid w:val="002A6798"/>
    <w:rsid w:val="002B1021"/>
    <w:rsid w:val="002B1C5A"/>
    <w:rsid w:val="002B634C"/>
    <w:rsid w:val="002B64D7"/>
    <w:rsid w:val="002C1646"/>
    <w:rsid w:val="002C6C2B"/>
    <w:rsid w:val="002D0AFC"/>
    <w:rsid w:val="002D590B"/>
    <w:rsid w:val="002D7673"/>
    <w:rsid w:val="002E11B2"/>
    <w:rsid w:val="002E13B1"/>
    <w:rsid w:val="002E5137"/>
    <w:rsid w:val="002F214E"/>
    <w:rsid w:val="002F27CB"/>
    <w:rsid w:val="002F5AB4"/>
    <w:rsid w:val="00305FA1"/>
    <w:rsid w:val="003070FA"/>
    <w:rsid w:val="0030742D"/>
    <w:rsid w:val="003103D6"/>
    <w:rsid w:val="00311FDC"/>
    <w:rsid w:val="0031307E"/>
    <w:rsid w:val="0031353B"/>
    <w:rsid w:val="00314ACD"/>
    <w:rsid w:val="00315C87"/>
    <w:rsid w:val="00315E3B"/>
    <w:rsid w:val="00321C10"/>
    <w:rsid w:val="00322B0B"/>
    <w:rsid w:val="00322C71"/>
    <w:rsid w:val="00324739"/>
    <w:rsid w:val="00331EF4"/>
    <w:rsid w:val="003320FE"/>
    <w:rsid w:val="00332E80"/>
    <w:rsid w:val="00337BDC"/>
    <w:rsid w:val="00341A73"/>
    <w:rsid w:val="003444BF"/>
    <w:rsid w:val="003466FC"/>
    <w:rsid w:val="00347F4C"/>
    <w:rsid w:val="003512F2"/>
    <w:rsid w:val="00361D76"/>
    <w:rsid w:val="0036277E"/>
    <w:rsid w:val="0036468E"/>
    <w:rsid w:val="00367D97"/>
    <w:rsid w:val="003709C7"/>
    <w:rsid w:val="00372478"/>
    <w:rsid w:val="00372637"/>
    <w:rsid w:val="00373484"/>
    <w:rsid w:val="00373617"/>
    <w:rsid w:val="00373F25"/>
    <w:rsid w:val="0037588D"/>
    <w:rsid w:val="00380B49"/>
    <w:rsid w:val="00384CC8"/>
    <w:rsid w:val="00386C52"/>
    <w:rsid w:val="00391ADE"/>
    <w:rsid w:val="00392228"/>
    <w:rsid w:val="00393D1A"/>
    <w:rsid w:val="00394D1D"/>
    <w:rsid w:val="00395A35"/>
    <w:rsid w:val="003A3528"/>
    <w:rsid w:val="003A4D94"/>
    <w:rsid w:val="003A4DBC"/>
    <w:rsid w:val="003B1499"/>
    <w:rsid w:val="003B1905"/>
    <w:rsid w:val="003B3872"/>
    <w:rsid w:val="003C00FC"/>
    <w:rsid w:val="003C1028"/>
    <w:rsid w:val="003C508B"/>
    <w:rsid w:val="003D5409"/>
    <w:rsid w:val="003E342F"/>
    <w:rsid w:val="003E5561"/>
    <w:rsid w:val="003E56A2"/>
    <w:rsid w:val="003E5F20"/>
    <w:rsid w:val="003E61AB"/>
    <w:rsid w:val="003F2D88"/>
    <w:rsid w:val="003F3084"/>
    <w:rsid w:val="003F411F"/>
    <w:rsid w:val="003F415B"/>
    <w:rsid w:val="003F50F5"/>
    <w:rsid w:val="00400470"/>
    <w:rsid w:val="0040157F"/>
    <w:rsid w:val="004025F3"/>
    <w:rsid w:val="00407511"/>
    <w:rsid w:val="00410E5A"/>
    <w:rsid w:val="00411751"/>
    <w:rsid w:val="00415275"/>
    <w:rsid w:val="004157FC"/>
    <w:rsid w:val="0042030E"/>
    <w:rsid w:val="0044081F"/>
    <w:rsid w:val="00441B52"/>
    <w:rsid w:val="0044553D"/>
    <w:rsid w:val="00446BDB"/>
    <w:rsid w:val="0044761E"/>
    <w:rsid w:val="004512FC"/>
    <w:rsid w:val="004570B4"/>
    <w:rsid w:val="00457966"/>
    <w:rsid w:val="00457E0B"/>
    <w:rsid w:val="00464FC6"/>
    <w:rsid w:val="004659C7"/>
    <w:rsid w:val="00466FD7"/>
    <w:rsid w:val="00467974"/>
    <w:rsid w:val="00471471"/>
    <w:rsid w:val="00472855"/>
    <w:rsid w:val="00476D23"/>
    <w:rsid w:val="00477397"/>
    <w:rsid w:val="00477452"/>
    <w:rsid w:val="004821F9"/>
    <w:rsid w:val="00482C37"/>
    <w:rsid w:val="00482F2E"/>
    <w:rsid w:val="00483CF2"/>
    <w:rsid w:val="00484B1E"/>
    <w:rsid w:val="004874C3"/>
    <w:rsid w:val="00495B7B"/>
    <w:rsid w:val="004960D1"/>
    <w:rsid w:val="004A103B"/>
    <w:rsid w:val="004A3D3B"/>
    <w:rsid w:val="004B14EB"/>
    <w:rsid w:val="004B1860"/>
    <w:rsid w:val="004B4C03"/>
    <w:rsid w:val="004B5A97"/>
    <w:rsid w:val="004B6F9F"/>
    <w:rsid w:val="004B76B4"/>
    <w:rsid w:val="004C08BA"/>
    <w:rsid w:val="004C4A9A"/>
    <w:rsid w:val="004C592E"/>
    <w:rsid w:val="004C7F47"/>
    <w:rsid w:val="004D02EB"/>
    <w:rsid w:val="004D5191"/>
    <w:rsid w:val="004E24EA"/>
    <w:rsid w:val="004E3FA0"/>
    <w:rsid w:val="004E5EC2"/>
    <w:rsid w:val="004F1961"/>
    <w:rsid w:val="00501EB0"/>
    <w:rsid w:val="00506D9B"/>
    <w:rsid w:val="005101ED"/>
    <w:rsid w:val="0051098E"/>
    <w:rsid w:val="005133D0"/>
    <w:rsid w:val="005133ED"/>
    <w:rsid w:val="005158D2"/>
    <w:rsid w:val="00517BCB"/>
    <w:rsid w:val="00527101"/>
    <w:rsid w:val="005301A2"/>
    <w:rsid w:val="0053334E"/>
    <w:rsid w:val="00533E2C"/>
    <w:rsid w:val="00534577"/>
    <w:rsid w:val="00534B21"/>
    <w:rsid w:val="00553A5C"/>
    <w:rsid w:val="0055578A"/>
    <w:rsid w:val="00555F6F"/>
    <w:rsid w:val="0055619F"/>
    <w:rsid w:val="00560508"/>
    <w:rsid w:val="005626E7"/>
    <w:rsid w:val="00562FC9"/>
    <w:rsid w:val="00564984"/>
    <w:rsid w:val="00566F65"/>
    <w:rsid w:val="005712BA"/>
    <w:rsid w:val="005714A4"/>
    <w:rsid w:val="005801BC"/>
    <w:rsid w:val="0058390C"/>
    <w:rsid w:val="00592FD1"/>
    <w:rsid w:val="00595E58"/>
    <w:rsid w:val="00596137"/>
    <w:rsid w:val="00597371"/>
    <w:rsid w:val="005973BE"/>
    <w:rsid w:val="005A0909"/>
    <w:rsid w:val="005A0D98"/>
    <w:rsid w:val="005A3C58"/>
    <w:rsid w:val="005A4D35"/>
    <w:rsid w:val="005A546C"/>
    <w:rsid w:val="005A5726"/>
    <w:rsid w:val="005A5ECC"/>
    <w:rsid w:val="005B0191"/>
    <w:rsid w:val="005B0E11"/>
    <w:rsid w:val="005C1380"/>
    <w:rsid w:val="005C3228"/>
    <w:rsid w:val="005C4331"/>
    <w:rsid w:val="005C7F03"/>
    <w:rsid w:val="005D0431"/>
    <w:rsid w:val="005D2B57"/>
    <w:rsid w:val="005D3703"/>
    <w:rsid w:val="005D75BE"/>
    <w:rsid w:val="005D7794"/>
    <w:rsid w:val="005E165D"/>
    <w:rsid w:val="005E20FE"/>
    <w:rsid w:val="005E5C7B"/>
    <w:rsid w:val="005F04B3"/>
    <w:rsid w:val="005F17E5"/>
    <w:rsid w:val="005F6FA9"/>
    <w:rsid w:val="00601ADA"/>
    <w:rsid w:val="006102D6"/>
    <w:rsid w:val="0061062C"/>
    <w:rsid w:val="00611E0E"/>
    <w:rsid w:val="006134D9"/>
    <w:rsid w:val="00613F46"/>
    <w:rsid w:val="00615E9C"/>
    <w:rsid w:val="0062153A"/>
    <w:rsid w:val="00622650"/>
    <w:rsid w:val="00623023"/>
    <w:rsid w:val="00630829"/>
    <w:rsid w:val="006346DA"/>
    <w:rsid w:val="00634E42"/>
    <w:rsid w:val="00642AB5"/>
    <w:rsid w:val="00642DDD"/>
    <w:rsid w:val="00643C38"/>
    <w:rsid w:val="00643E24"/>
    <w:rsid w:val="00646130"/>
    <w:rsid w:val="0065356B"/>
    <w:rsid w:val="00671BD4"/>
    <w:rsid w:val="006721AB"/>
    <w:rsid w:val="00673374"/>
    <w:rsid w:val="0067429C"/>
    <w:rsid w:val="00674B78"/>
    <w:rsid w:val="006756FC"/>
    <w:rsid w:val="0067790D"/>
    <w:rsid w:val="00683870"/>
    <w:rsid w:val="00684565"/>
    <w:rsid w:val="00685DC2"/>
    <w:rsid w:val="006927D9"/>
    <w:rsid w:val="006946C0"/>
    <w:rsid w:val="00696A50"/>
    <w:rsid w:val="006A112E"/>
    <w:rsid w:val="006A7572"/>
    <w:rsid w:val="006B07BE"/>
    <w:rsid w:val="006B3695"/>
    <w:rsid w:val="006B653E"/>
    <w:rsid w:val="006B6B74"/>
    <w:rsid w:val="006C0251"/>
    <w:rsid w:val="006C03DC"/>
    <w:rsid w:val="006C2B49"/>
    <w:rsid w:val="006C4387"/>
    <w:rsid w:val="006C4D17"/>
    <w:rsid w:val="006C5743"/>
    <w:rsid w:val="006C60C4"/>
    <w:rsid w:val="006D1C2C"/>
    <w:rsid w:val="006D4209"/>
    <w:rsid w:val="006D48F2"/>
    <w:rsid w:val="006D6D24"/>
    <w:rsid w:val="006D78D9"/>
    <w:rsid w:val="006E53BA"/>
    <w:rsid w:val="006E5A87"/>
    <w:rsid w:val="006E659E"/>
    <w:rsid w:val="006E7721"/>
    <w:rsid w:val="006F4F8C"/>
    <w:rsid w:val="006F6701"/>
    <w:rsid w:val="006F7EE4"/>
    <w:rsid w:val="00700272"/>
    <w:rsid w:val="00707198"/>
    <w:rsid w:val="00712B20"/>
    <w:rsid w:val="00712D9B"/>
    <w:rsid w:val="00712F41"/>
    <w:rsid w:val="00716BCE"/>
    <w:rsid w:val="0072162C"/>
    <w:rsid w:val="00724EE3"/>
    <w:rsid w:val="00725EED"/>
    <w:rsid w:val="007305B6"/>
    <w:rsid w:val="00735571"/>
    <w:rsid w:val="00740DEF"/>
    <w:rsid w:val="007468A4"/>
    <w:rsid w:val="00750816"/>
    <w:rsid w:val="00751244"/>
    <w:rsid w:val="0075547C"/>
    <w:rsid w:val="0075715B"/>
    <w:rsid w:val="00757BEC"/>
    <w:rsid w:val="00765A84"/>
    <w:rsid w:val="00765FB2"/>
    <w:rsid w:val="007700C6"/>
    <w:rsid w:val="00773B90"/>
    <w:rsid w:val="007747E0"/>
    <w:rsid w:val="00774C24"/>
    <w:rsid w:val="00776478"/>
    <w:rsid w:val="00776D54"/>
    <w:rsid w:val="00777C67"/>
    <w:rsid w:val="00780B86"/>
    <w:rsid w:val="00782CFE"/>
    <w:rsid w:val="00782DF1"/>
    <w:rsid w:val="00784599"/>
    <w:rsid w:val="00785B0B"/>
    <w:rsid w:val="007864E1"/>
    <w:rsid w:val="007917AC"/>
    <w:rsid w:val="007917DD"/>
    <w:rsid w:val="00797AE1"/>
    <w:rsid w:val="007A005F"/>
    <w:rsid w:val="007A1DBB"/>
    <w:rsid w:val="007A29AD"/>
    <w:rsid w:val="007A6E69"/>
    <w:rsid w:val="007B13D7"/>
    <w:rsid w:val="007B173F"/>
    <w:rsid w:val="007B4409"/>
    <w:rsid w:val="007B5126"/>
    <w:rsid w:val="007B5212"/>
    <w:rsid w:val="007B5ECC"/>
    <w:rsid w:val="007C15D0"/>
    <w:rsid w:val="007C552E"/>
    <w:rsid w:val="007D133C"/>
    <w:rsid w:val="007D2426"/>
    <w:rsid w:val="007D2B2C"/>
    <w:rsid w:val="007D2FEE"/>
    <w:rsid w:val="007D3E31"/>
    <w:rsid w:val="007D589F"/>
    <w:rsid w:val="007D5B4F"/>
    <w:rsid w:val="007D5E7A"/>
    <w:rsid w:val="007E053A"/>
    <w:rsid w:val="007E128B"/>
    <w:rsid w:val="007E38DC"/>
    <w:rsid w:val="007F0BE6"/>
    <w:rsid w:val="007F3624"/>
    <w:rsid w:val="007F730B"/>
    <w:rsid w:val="008008B6"/>
    <w:rsid w:val="00803A4A"/>
    <w:rsid w:val="00805C85"/>
    <w:rsid w:val="00810A87"/>
    <w:rsid w:val="00813999"/>
    <w:rsid w:val="00816B07"/>
    <w:rsid w:val="00821DD6"/>
    <w:rsid w:val="008221B9"/>
    <w:rsid w:val="0082241B"/>
    <w:rsid w:val="00823537"/>
    <w:rsid w:val="0082397A"/>
    <w:rsid w:val="008245D5"/>
    <w:rsid w:val="008247A0"/>
    <w:rsid w:val="008359A0"/>
    <w:rsid w:val="00837A19"/>
    <w:rsid w:val="00840077"/>
    <w:rsid w:val="008403F6"/>
    <w:rsid w:val="00842CD3"/>
    <w:rsid w:val="00842DE8"/>
    <w:rsid w:val="00847D5E"/>
    <w:rsid w:val="008504A7"/>
    <w:rsid w:val="00852818"/>
    <w:rsid w:val="00857959"/>
    <w:rsid w:val="00857B29"/>
    <w:rsid w:val="00860E95"/>
    <w:rsid w:val="008649EA"/>
    <w:rsid w:val="00866574"/>
    <w:rsid w:val="00870CFE"/>
    <w:rsid w:val="00871200"/>
    <w:rsid w:val="00871A91"/>
    <w:rsid w:val="008801B0"/>
    <w:rsid w:val="008809FF"/>
    <w:rsid w:val="0088217F"/>
    <w:rsid w:val="00883155"/>
    <w:rsid w:val="008854FD"/>
    <w:rsid w:val="008874AC"/>
    <w:rsid w:val="008A255B"/>
    <w:rsid w:val="008A6002"/>
    <w:rsid w:val="008A66D3"/>
    <w:rsid w:val="008A75C3"/>
    <w:rsid w:val="008C02DE"/>
    <w:rsid w:val="008C0656"/>
    <w:rsid w:val="008C3FE6"/>
    <w:rsid w:val="008D0C02"/>
    <w:rsid w:val="008D2E58"/>
    <w:rsid w:val="008D3F8C"/>
    <w:rsid w:val="008D4179"/>
    <w:rsid w:val="008D563A"/>
    <w:rsid w:val="008E0B1C"/>
    <w:rsid w:val="008E513C"/>
    <w:rsid w:val="008E5BB1"/>
    <w:rsid w:val="008F2BD8"/>
    <w:rsid w:val="008F2D1B"/>
    <w:rsid w:val="008F5EC3"/>
    <w:rsid w:val="008F7822"/>
    <w:rsid w:val="009005AD"/>
    <w:rsid w:val="00900D14"/>
    <w:rsid w:val="009013BD"/>
    <w:rsid w:val="00903815"/>
    <w:rsid w:val="00903FA6"/>
    <w:rsid w:val="00906B97"/>
    <w:rsid w:val="00907636"/>
    <w:rsid w:val="009103CA"/>
    <w:rsid w:val="00913817"/>
    <w:rsid w:val="0091568F"/>
    <w:rsid w:val="00915AF0"/>
    <w:rsid w:val="0092005F"/>
    <w:rsid w:val="00922994"/>
    <w:rsid w:val="0092546F"/>
    <w:rsid w:val="00927DF8"/>
    <w:rsid w:val="009339C9"/>
    <w:rsid w:val="00944A04"/>
    <w:rsid w:val="00952208"/>
    <w:rsid w:val="00953AFC"/>
    <w:rsid w:val="009601D2"/>
    <w:rsid w:val="00960AAB"/>
    <w:rsid w:val="00962454"/>
    <w:rsid w:val="0096684C"/>
    <w:rsid w:val="00972263"/>
    <w:rsid w:val="00972AF9"/>
    <w:rsid w:val="009770CB"/>
    <w:rsid w:val="009825B5"/>
    <w:rsid w:val="00991E59"/>
    <w:rsid w:val="00994E1B"/>
    <w:rsid w:val="00997892"/>
    <w:rsid w:val="00997F50"/>
    <w:rsid w:val="009A00DE"/>
    <w:rsid w:val="009A02B5"/>
    <w:rsid w:val="009A0BA6"/>
    <w:rsid w:val="009A1404"/>
    <w:rsid w:val="009A1D78"/>
    <w:rsid w:val="009A3083"/>
    <w:rsid w:val="009A323B"/>
    <w:rsid w:val="009A36C7"/>
    <w:rsid w:val="009A4A45"/>
    <w:rsid w:val="009A52B3"/>
    <w:rsid w:val="009A6172"/>
    <w:rsid w:val="009A7F44"/>
    <w:rsid w:val="009B19FA"/>
    <w:rsid w:val="009B2B74"/>
    <w:rsid w:val="009B4D40"/>
    <w:rsid w:val="009B4E85"/>
    <w:rsid w:val="009B5500"/>
    <w:rsid w:val="009B6439"/>
    <w:rsid w:val="009B68F1"/>
    <w:rsid w:val="009B7299"/>
    <w:rsid w:val="009C0CAF"/>
    <w:rsid w:val="009C44CB"/>
    <w:rsid w:val="009C6594"/>
    <w:rsid w:val="009C65D2"/>
    <w:rsid w:val="009C6933"/>
    <w:rsid w:val="009C6B7B"/>
    <w:rsid w:val="009C7B8C"/>
    <w:rsid w:val="009D1C71"/>
    <w:rsid w:val="009D3FA1"/>
    <w:rsid w:val="009D6C93"/>
    <w:rsid w:val="009E29B2"/>
    <w:rsid w:val="009E5192"/>
    <w:rsid w:val="009E6005"/>
    <w:rsid w:val="009E61F1"/>
    <w:rsid w:val="009E646D"/>
    <w:rsid w:val="009F157C"/>
    <w:rsid w:val="009F34C2"/>
    <w:rsid w:val="00A0494A"/>
    <w:rsid w:val="00A07EAD"/>
    <w:rsid w:val="00A10BD3"/>
    <w:rsid w:val="00A21AB4"/>
    <w:rsid w:val="00A30736"/>
    <w:rsid w:val="00A33C08"/>
    <w:rsid w:val="00A4138B"/>
    <w:rsid w:val="00A42F42"/>
    <w:rsid w:val="00A43FD2"/>
    <w:rsid w:val="00A44DCB"/>
    <w:rsid w:val="00A46E4D"/>
    <w:rsid w:val="00A5276D"/>
    <w:rsid w:val="00A53B0B"/>
    <w:rsid w:val="00A55D7A"/>
    <w:rsid w:val="00A5688B"/>
    <w:rsid w:val="00A56DED"/>
    <w:rsid w:val="00A571B3"/>
    <w:rsid w:val="00A57AD5"/>
    <w:rsid w:val="00A60C01"/>
    <w:rsid w:val="00A71655"/>
    <w:rsid w:val="00A7290C"/>
    <w:rsid w:val="00A73C75"/>
    <w:rsid w:val="00A7445B"/>
    <w:rsid w:val="00A757C4"/>
    <w:rsid w:val="00A759C1"/>
    <w:rsid w:val="00A75BC7"/>
    <w:rsid w:val="00A81964"/>
    <w:rsid w:val="00A81C5C"/>
    <w:rsid w:val="00A82A6E"/>
    <w:rsid w:val="00A8576B"/>
    <w:rsid w:val="00A91316"/>
    <w:rsid w:val="00A94A77"/>
    <w:rsid w:val="00A94F8C"/>
    <w:rsid w:val="00A95E83"/>
    <w:rsid w:val="00AA074C"/>
    <w:rsid w:val="00AA2E80"/>
    <w:rsid w:val="00AA49C3"/>
    <w:rsid w:val="00AA6418"/>
    <w:rsid w:val="00AA676B"/>
    <w:rsid w:val="00AA6B3B"/>
    <w:rsid w:val="00AA7418"/>
    <w:rsid w:val="00AA76F6"/>
    <w:rsid w:val="00AB1E66"/>
    <w:rsid w:val="00AB6BF1"/>
    <w:rsid w:val="00AC4267"/>
    <w:rsid w:val="00AC47B2"/>
    <w:rsid w:val="00AC5A6B"/>
    <w:rsid w:val="00AC6557"/>
    <w:rsid w:val="00AD0EEC"/>
    <w:rsid w:val="00AD402B"/>
    <w:rsid w:val="00AE0D2F"/>
    <w:rsid w:val="00AE2CDA"/>
    <w:rsid w:val="00AE5E34"/>
    <w:rsid w:val="00AE6316"/>
    <w:rsid w:val="00AF0D98"/>
    <w:rsid w:val="00AF2209"/>
    <w:rsid w:val="00B02777"/>
    <w:rsid w:val="00B06AE4"/>
    <w:rsid w:val="00B11AB9"/>
    <w:rsid w:val="00B157E0"/>
    <w:rsid w:val="00B211DB"/>
    <w:rsid w:val="00B2370C"/>
    <w:rsid w:val="00B273A9"/>
    <w:rsid w:val="00B2757C"/>
    <w:rsid w:val="00B3557E"/>
    <w:rsid w:val="00B36E0C"/>
    <w:rsid w:val="00B37FC2"/>
    <w:rsid w:val="00B41C4F"/>
    <w:rsid w:val="00B42A3B"/>
    <w:rsid w:val="00B4420D"/>
    <w:rsid w:val="00B5059A"/>
    <w:rsid w:val="00B5317A"/>
    <w:rsid w:val="00B53592"/>
    <w:rsid w:val="00B5398F"/>
    <w:rsid w:val="00B566CB"/>
    <w:rsid w:val="00B61259"/>
    <w:rsid w:val="00B6230A"/>
    <w:rsid w:val="00B63548"/>
    <w:rsid w:val="00B642D2"/>
    <w:rsid w:val="00B654DD"/>
    <w:rsid w:val="00B742F2"/>
    <w:rsid w:val="00B7633C"/>
    <w:rsid w:val="00B764D0"/>
    <w:rsid w:val="00B80B8F"/>
    <w:rsid w:val="00B82C2B"/>
    <w:rsid w:val="00B84B51"/>
    <w:rsid w:val="00B85F54"/>
    <w:rsid w:val="00B86350"/>
    <w:rsid w:val="00B878F3"/>
    <w:rsid w:val="00B879A3"/>
    <w:rsid w:val="00B93F1F"/>
    <w:rsid w:val="00B97D70"/>
    <w:rsid w:val="00BA224A"/>
    <w:rsid w:val="00BA3008"/>
    <w:rsid w:val="00BA3CB9"/>
    <w:rsid w:val="00BA718F"/>
    <w:rsid w:val="00BA7E8B"/>
    <w:rsid w:val="00BB0917"/>
    <w:rsid w:val="00BB2ED7"/>
    <w:rsid w:val="00BB3DA5"/>
    <w:rsid w:val="00BB5067"/>
    <w:rsid w:val="00BC093A"/>
    <w:rsid w:val="00BC23DB"/>
    <w:rsid w:val="00BC735A"/>
    <w:rsid w:val="00BD0667"/>
    <w:rsid w:val="00BD0E5A"/>
    <w:rsid w:val="00BD44DC"/>
    <w:rsid w:val="00BD624B"/>
    <w:rsid w:val="00BD654C"/>
    <w:rsid w:val="00BE14EB"/>
    <w:rsid w:val="00BE1639"/>
    <w:rsid w:val="00BE5515"/>
    <w:rsid w:val="00BE622E"/>
    <w:rsid w:val="00BE677F"/>
    <w:rsid w:val="00BF1F29"/>
    <w:rsid w:val="00BF5D90"/>
    <w:rsid w:val="00BF7EF9"/>
    <w:rsid w:val="00C01CFC"/>
    <w:rsid w:val="00C0581F"/>
    <w:rsid w:val="00C070DA"/>
    <w:rsid w:val="00C1088A"/>
    <w:rsid w:val="00C1099E"/>
    <w:rsid w:val="00C1453F"/>
    <w:rsid w:val="00C1646F"/>
    <w:rsid w:val="00C20E7C"/>
    <w:rsid w:val="00C22590"/>
    <w:rsid w:val="00C22BE5"/>
    <w:rsid w:val="00C249FE"/>
    <w:rsid w:val="00C26A1C"/>
    <w:rsid w:val="00C26DB6"/>
    <w:rsid w:val="00C27DE9"/>
    <w:rsid w:val="00C33968"/>
    <w:rsid w:val="00C36CE1"/>
    <w:rsid w:val="00C37D09"/>
    <w:rsid w:val="00C453B7"/>
    <w:rsid w:val="00C52560"/>
    <w:rsid w:val="00C52CB1"/>
    <w:rsid w:val="00C57979"/>
    <w:rsid w:val="00C57B07"/>
    <w:rsid w:val="00C60044"/>
    <w:rsid w:val="00C607D0"/>
    <w:rsid w:val="00C63416"/>
    <w:rsid w:val="00C67FCC"/>
    <w:rsid w:val="00C67FF1"/>
    <w:rsid w:val="00C72D59"/>
    <w:rsid w:val="00C7543E"/>
    <w:rsid w:val="00C76795"/>
    <w:rsid w:val="00C826C9"/>
    <w:rsid w:val="00C832F6"/>
    <w:rsid w:val="00C83FFC"/>
    <w:rsid w:val="00C876D7"/>
    <w:rsid w:val="00C93673"/>
    <w:rsid w:val="00C94FCA"/>
    <w:rsid w:val="00C97E3B"/>
    <w:rsid w:val="00CA6FB1"/>
    <w:rsid w:val="00CA7851"/>
    <w:rsid w:val="00CB34D8"/>
    <w:rsid w:val="00CB34EC"/>
    <w:rsid w:val="00CB4672"/>
    <w:rsid w:val="00CB6C8D"/>
    <w:rsid w:val="00CC72F9"/>
    <w:rsid w:val="00CD3CFD"/>
    <w:rsid w:val="00CD3ECD"/>
    <w:rsid w:val="00CD3F52"/>
    <w:rsid w:val="00CD6ED3"/>
    <w:rsid w:val="00CD726F"/>
    <w:rsid w:val="00CD7857"/>
    <w:rsid w:val="00CE01C2"/>
    <w:rsid w:val="00CE0F74"/>
    <w:rsid w:val="00CE35CB"/>
    <w:rsid w:val="00CE38C7"/>
    <w:rsid w:val="00CE70FF"/>
    <w:rsid w:val="00CE732C"/>
    <w:rsid w:val="00CF2172"/>
    <w:rsid w:val="00CF2378"/>
    <w:rsid w:val="00CF270B"/>
    <w:rsid w:val="00CF6AA5"/>
    <w:rsid w:val="00D01282"/>
    <w:rsid w:val="00D01A2C"/>
    <w:rsid w:val="00D032A1"/>
    <w:rsid w:val="00D032A5"/>
    <w:rsid w:val="00D03316"/>
    <w:rsid w:val="00D1413B"/>
    <w:rsid w:val="00D14B50"/>
    <w:rsid w:val="00D1679C"/>
    <w:rsid w:val="00D234E7"/>
    <w:rsid w:val="00D24541"/>
    <w:rsid w:val="00D31110"/>
    <w:rsid w:val="00D374FA"/>
    <w:rsid w:val="00D37CE3"/>
    <w:rsid w:val="00D42952"/>
    <w:rsid w:val="00D432F9"/>
    <w:rsid w:val="00D45FFB"/>
    <w:rsid w:val="00D50086"/>
    <w:rsid w:val="00D5378E"/>
    <w:rsid w:val="00D545D0"/>
    <w:rsid w:val="00D55C9E"/>
    <w:rsid w:val="00D5748F"/>
    <w:rsid w:val="00D57B4F"/>
    <w:rsid w:val="00D63C33"/>
    <w:rsid w:val="00D6516C"/>
    <w:rsid w:val="00D65E86"/>
    <w:rsid w:val="00D70680"/>
    <w:rsid w:val="00D72132"/>
    <w:rsid w:val="00D72B02"/>
    <w:rsid w:val="00D73457"/>
    <w:rsid w:val="00D75407"/>
    <w:rsid w:val="00D76DE8"/>
    <w:rsid w:val="00D8003C"/>
    <w:rsid w:val="00D80154"/>
    <w:rsid w:val="00D85EC3"/>
    <w:rsid w:val="00D92E70"/>
    <w:rsid w:val="00D930E2"/>
    <w:rsid w:val="00DA1FE8"/>
    <w:rsid w:val="00DA4264"/>
    <w:rsid w:val="00DA5C0C"/>
    <w:rsid w:val="00DA6FA8"/>
    <w:rsid w:val="00DB0CEB"/>
    <w:rsid w:val="00DB1954"/>
    <w:rsid w:val="00DB233B"/>
    <w:rsid w:val="00DB5835"/>
    <w:rsid w:val="00DC1044"/>
    <w:rsid w:val="00DC23E3"/>
    <w:rsid w:val="00DC5E7E"/>
    <w:rsid w:val="00DC7088"/>
    <w:rsid w:val="00DD32E8"/>
    <w:rsid w:val="00DD5272"/>
    <w:rsid w:val="00DD5745"/>
    <w:rsid w:val="00DE189B"/>
    <w:rsid w:val="00DE4085"/>
    <w:rsid w:val="00DE5AF0"/>
    <w:rsid w:val="00DF5678"/>
    <w:rsid w:val="00E00196"/>
    <w:rsid w:val="00E06034"/>
    <w:rsid w:val="00E0646D"/>
    <w:rsid w:val="00E11D5C"/>
    <w:rsid w:val="00E12DF2"/>
    <w:rsid w:val="00E15AED"/>
    <w:rsid w:val="00E218B2"/>
    <w:rsid w:val="00E22578"/>
    <w:rsid w:val="00E23FE8"/>
    <w:rsid w:val="00E252F8"/>
    <w:rsid w:val="00E266E7"/>
    <w:rsid w:val="00E269F2"/>
    <w:rsid w:val="00E3324A"/>
    <w:rsid w:val="00E3407F"/>
    <w:rsid w:val="00E34161"/>
    <w:rsid w:val="00E34226"/>
    <w:rsid w:val="00E4015D"/>
    <w:rsid w:val="00E42F74"/>
    <w:rsid w:val="00E447D7"/>
    <w:rsid w:val="00E44907"/>
    <w:rsid w:val="00E44C16"/>
    <w:rsid w:val="00E468A6"/>
    <w:rsid w:val="00E473E0"/>
    <w:rsid w:val="00E50CF7"/>
    <w:rsid w:val="00E526E8"/>
    <w:rsid w:val="00E5534D"/>
    <w:rsid w:val="00E56540"/>
    <w:rsid w:val="00E62629"/>
    <w:rsid w:val="00E629CD"/>
    <w:rsid w:val="00E62F89"/>
    <w:rsid w:val="00E65EA6"/>
    <w:rsid w:val="00E667F6"/>
    <w:rsid w:val="00E714DD"/>
    <w:rsid w:val="00E71E2F"/>
    <w:rsid w:val="00E725CB"/>
    <w:rsid w:val="00E75F56"/>
    <w:rsid w:val="00E76B06"/>
    <w:rsid w:val="00E771D1"/>
    <w:rsid w:val="00E77654"/>
    <w:rsid w:val="00E8260C"/>
    <w:rsid w:val="00E91845"/>
    <w:rsid w:val="00E93FFC"/>
    <w:rsid w:val="00EA068D"/>
    <w:rsid w:val="00EA23FF"/>
    <w:rsid w:val="00EA4C3D"/>
    <w:rsid w:val="00EA6C1C"/>
    <w:rsid w:val="00EA71AC"/>
    <w:rsid w:val="00EB2389"/>
    <w:rsid w:val="00EB63F6"/>
    <w:rsid w:val="00EB65CC"/>
    <w:rsid w:val="00EC081D"/>
    <w:rsid w:val="00EC460E"/>
    <w:rsid w:val="00EC47E6"/>
    <w:rsid w:val="00EC47EC"/>
    <w:rsid w:val="00EC59E0"/>
    <w:rsid w:val="00ED1190"/>
    <w:rsid w:val="00ED1B84"/>
    <w:rsid w:val="00ED21D7"/>
    <w:rsid w:val="00ED2E96"/>
    <w:rsid w:val="00ED7159"/>
    <w:rsid w:val="00EE240B"/>
    <w:rsid w:val="00EE4C2F"/>
    <w:rsid w:val="00EE4F44"/>
    <w:rsid w:val="00EE6089"/>
    <w:rsid w:val="00EE6D0E"/>
    <w:rsid w:val="00EF013B"/>
    <w:rsid w:val="00EF4CBC"/>
    <w:rsid w:val="00EF5087"/>
    <w:rsid w:val="00EF6B74"/>
    <w:rsid w:val="00F00832"/>
    <w:rsid w:val="00F03BE3"/>
    <w:rsid w:val="00F05D87"/>
    <w:rsid w:val="00F14BB3"/>
    <w:rsid w:val="00F151DA"/>
    <w:rsid w:val="00F24797"/>
    <w:rsid w:val="00F2486C"/>
    <w:rsid w:val="00F265D0"/>
    <w:rsid w:val="00F26702"/>
    <w:rsid w:val="00F31295"/>
    <w:rsid w:val="00F31E96"/>
    <w:rsid w:val="00F3220F"/>
    <w:rsid w:val="00F335DE"/>
    <w:rsid w:val="00F33923"/>
    <w:rsid w:val="00F33C54"/>
    <w:rsid w:val="00F35677"/>
    <w:rsid w:val="00F35933"/>
    <w:rsid w:val="00F37DD2"/>
    <w:rsid w:val="00F404FF"/>
    <w:rsid w:val="00F41574"/>
    <w:rsid w:val="00F53C0D"/>
    <w:rsid w:val="00F63F63"/>
    <w:rsid w:val="00F71815"/>
    <w:rsid w:val="00F72D29"/>
    <w:rsid w:val="00F73082"/>
    <w:rsid w:val="00F735BE"/>
    <w:rsid w:val="00F75921"/>
    <w:rsid w:val="00F7724F"/>
    <w:rsid w:val="00F83B0E"/>
    <w:rsid w:val="00F83E59"/>
    <w:rsid w:val="00F84776"/>
    <w:rsid w:val="00F84FF7"/>
    <w:rsid w:val="00F85670"/>
    <w:rsid w:val="00F93B39"/>
    <w:rsid w:val="00F93DB3"/>
    <w:rsid w:val="00FA019D"/>
    <w:rsid w:val="00FB5D6C"/>
    <w:rsid w:val="00FB6597"/>
    <w:rsid w:val="00FB6B81"/>
    <w:rsid w:val="00FB7EC8"/>
    <w:rsid w:val="00FC0A10"/>
    <w:rsid w:val="00FC532E"/>
    <w:rsid w:val="00FC5EDD"/>
    <w:rsid w:val="00FD1AAA"/>
    <w:rsid w:val="00FE124E"/>
    <w:rsid w:val="00FE1415"/>
    <w:rsid w:val="00FE5831"/>
    <w:rsid w:val="00FF4940"/>
    <w:rsid w:val="00FF6D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1B547965"/>
  <w15:docId w15:val="{5FD8ABFC-9DA4-4043-A4AF-B69445F8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6A2"/>
    <w:pPr>
      <w:jc w:val="both"/>
    </w:pPr>
    <w:rPr>
      <w:rFonts w:eastAsia="Times New Roman"/>
      <w:sz w:val="24"/>
      <w:szCs w:val="24"/>
      <w:lang w:eastAsia="en-US"/>
    </w:rPr>
  </w:style>
  <w:style w:type="paragraph" w:styleId="Ttulo2">
    <w:name w:val="heading 2"/>
    <w:basedOn w:val="Normal"/>
    <w:next w:val="Normal"/>
    <w:link w:val="Ttulo2Car"/>
    <w:semiHidden/>
    <w:unhideWhenUsed/>
    <w:qFormat/>
    <w:locked/>
    <w:rsid w:val="004152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9"/>
    <w:qFormat/>
    <w:locked/>
    <w:rsid w:val="009B6439"/>
    <w:pPr>
      <w:spacing w:before="100" w:beforeAutospacing="1" w:after="100" w:afterAutospacing="1"/>
      <w:jc w:val="left"/>
      <w:outlineLvl w:val="2"/>
    </w:pPr>
    <w:rPr>
      <w:rFonts w:ascii="Cambria" w:hAnsi="Cambria" w:cs="Times New Roman"/>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semiHidden/>
    <w:locked/>
    <w:rsid w:val="00765A84"/>
    <w:rPr>
      <w:rFonts w:ascii="Cambria" w:hAnsi="Cambria" w:cs="Times New Roman"/>
      <w:b/>
      <w:sz w:val="26"/>
      <w:lang w:eastAsia="en-US"/>
    </w:rPr>
  </w:style>
  <w:style w:type="paragraph" w:styleId="Ttulo">
    <w:name w:val="Title"/>
    <w:basedOn w:val="Normal"/>
    <w:next w:val="Subttulo"/>
    <w:link w:val="TtuloCar"/>
    <w:qFormat/>
    <w:rsid w:val="00F83E59"/>
    <w:pPr>
      <w:suppressAutoHyphens/>
      <w:jc w:val="center"/>
    </w:pPr>
    <w:rPr>
      <w:b/>
      <w:i/>
      <w:kern w:val="1"/>
      <w:sz w:val="20"/>
      <w:szCs w:val="20"/>
      <w:lang w:eastAsia="ar-SA"/>
    </w:rPr>
  </w:style>
  <w:style w:type="character" w:customStyle="1" w:styleId="TtuloCar">
    <w:name w:val="Título Car"/>
    <w:basedOn w:val="Fuentedeprrafopredeter"/>
    <w:link w:val="Ttulo"/>
    <w:uiPriority w:val="99"/>
    <w:locked/>
    <w:rsid w:val="00F83E59"/>
    <w:rPr>
      <w:rFonts w:eastAsia="Times New Roman" w:cs="Times New Roman"/>
      <w:b/>
      <w:i/>
      <w:kern w:val="1"/>
      <w:sz w:val="20"/>
      <w:lang w:eastAsia="ar-SA" w:bidi="ar-SA"/>
    </w:rPr>
  </w:style>
  <w:style w:type="paragraph" w:styleId="Subttulo">
    <w:name w:val="Subtitle"/>
    <w:basedOn w:val="Normal"/>
    <w:next w:val="Normal"/>
    <w:link w:val="SubttuloCar"/>
    <w:uiPriority w:val="99"/>
    <w:qFormat/>
    <w:rsid w:val="00F83E59"/>
    <w:pPr>
      <w:numPr>
        <w:ilvl w:val="1"/>
      </w:numPr>
    </w:pPr>
    <w:rPr>
      <w:rFonts w:ascii="Cambria" w:eastAsia="Calibri" w:hAnsi="Cambria" w:cs="Times New Roman"/>
      <w:i/>
      <w:color w:val="4F81BD"/>
      <w:spacing w:val="15"/>
      <w:sz w:val="20"/>
      <w:szCs w:val="20"/>
      <w:lang w:eastAsia="es-ES"/>
    </w:rPr>
  </w:style>
  <w:style w:type="character" w:customStyle="1" w:styleId="SubttuloCar">
    <w:name w:val="Subtítulo Car"/>
    <w:basedOn w:val="Fuentedeprrafopredeter"/>
    <w:link w:val="Subttulo"/>
    <w:uiPriority w:val="99"/>
    <w:locked/>
    <w:rsid w:val="00F83E59"/>
    <w:rPr>
      <w:rFonts w:ascii="Cambria" w:hAnsi="Cambria" w:cs="Times New Roman"/>
      <w:i/>
      <w:color w:val="4F81BD"/>
      <w:spacing w:val="15"/>
    </w:rPr>
  </w:style>
  <w:style w:type="paragraph" w:styleId="Textoindependiente">
    <w:name w:val="Body Text"/>
    <w:basedOn w:val="Normal"/>
    <w:link w:val="TextoindependienteCar"/>
    <w:uiPriority w:val="99"/>
    <w:rsid w:val="00533E2C"/>
    <w:pPr>
      <w:suppressAutoHyphens/>
      <w:spacing w:after="120"/>
    </w:pPr>
    <w:rPr>
      <w:rFonts w:eastAsia="SimSun"/>
      <w:kern w:val="1"/>
      <w:sz w:val="20"/>
      <w:szCs w:val="20"/>
      <w:lang w:eastAsia="ar-SA"/>
    </w:rPr>
  </w:style>
  <w:style w:type="character" w:customStyle="1" w:styleId="TextoindependienteCar">
    <w:name w:val="Texto independiente Car"/>
    <w:basedOn w:val="Fuentedeprrafopredeter"/>
    <w:link w:val="Textoindependiente"/>
    <w:uiPriority w:val="99"/>
    <w:locked/>
    <w:rsid w:val="00533E2C"/>
    <w:rPr>
      <w:rFonts w:eastAsia="SimSun" w:cs="Times New Roman"/>
      <w:kern w:val="1"/>
      <w:lang w:eastAsia="ar-SA" w:bidi="ar-SA"/>
    </w:rPr>
  </w:style>
  <w:style w:type="paragraph" w:styleId="Textodeglobo">
    <w:name w:val="Balloon Text"/>
    <w:basedOn w:val="Normal"/>
    <w:link w:val="TextodegloboCar"/>
    <w:uiPriority w:val="99"/>
    <w:semiHidden/>
    <w:rsid w:val="00284A4A"/>
    <w:rPr>
      <w:rFonts w:ascii="Tahoma" w:eastAsia="Calibri" w:hAnsi="Tahoma" w:cs="Times New Roman"/>
      <w:sz w:val="16"/>
      <w:szCs w:val="20"/>
      <w:lang w:eastAsia="es-ES"/>
    </w:rPr>
  </w:style>
  <w:style w:type="character" w:customStyle="1" w:styleId="TextodegloboCar">
    <w:name w:val="Texto de globo Car"/>
    <w:basedOn w:val="Fuentedeprrafopredeter"/>
    <w:link w:val="Textodeglobo"/>
    <w:uiPriority w:val="99"/>
    <w:semiHidden/>
    <w:locked/>
    <w:rsid w:val="00284A4A"/>
    <w:rPr>
      <w:rFonts w:ascii="Tahoma" w:hAnsi="Tahoma" w:cs="Times New Roman"/>
      <w:sz w:val="16"/>
    </w:rPr>
  </w:style>
  <w:style w:type="paragraph" w:styleId="Piedepgina">
    <w:name w:val="footer"/>
    <w:basedOn w:val="Normal"/>
    <w:link w:val="PiedepginaCar"/>
    <w:uiPriority w:val="99"/>
    <w:rsid w:val="009B6439"/>
    <w:pPr>
      <w:tabs>
        <w:tab w:val="center" w:pos="4252"/>
        <w:tab w:val="right" w:pos="8504"/>
      </w:tabs>
    </w:pPr>
    <w:rPr>
      <w:rFonts w:cs="Times New Roman"/>
    </w:rPr>
  </w:style>
  <w:style w:type="character" w:customStyle="1" w:styleId="PiedepginaCar">
    <w:name w:val="Pie de página Car"/>
    <w:basedOn w:val="Fuentedeprrafopredeter"/>
    <w:link w:val="Piedepgina"/>
    <w:uiPriority w:val="99"/>
    <w:locked/>
    <w:rsid w:val="00765A84"/>
    <w:rPr>
      <w:rFonts w:eastAsia="Times New Roman" w:cs="Times New Roman"/>
      <w:sz w:val="24"/>
      <w:lang w:eastAsia="en-US"/>
    </w:rPr>
  </w:style>
  <w:style w:type="character" w:styleId="Nmerodepgina">
    <w:name w:val="page number"/>
    <w:basedOn w:val="Fuentedeprrafopredeter"/>
    <w:uiPriority w:val="99"/>
    <w:rsid w:val="009B6439"/>
    <w:rPr>
      <w:rFonts w:cs="Times New Roman"/>
    </w:rPr>
  </w:style>
  <w:style w:type="character" w:customStyle="1" w:styleId="td-post-datetd-post-date-no-dot">
    <w:name w:val="td-post-date td-post-date-no-dot"/>
    <w:uiPriority w:val="99"/>
    <w:rsid w:val="009B6439"/>
  </w:style>
  <w:style w:type="paragraph" w:styleId="NormalWeb">
    <w:name w:val="Normal (Web)"/>
    <w:basedOn w:val="Normal"/>
    <w:uiPriority w:val="99"/>
    <w:rsid w:val="00EC59E0"/>
    <w:pPr>
      <w:spacing w:before="100" w:beforeAutospacing="1" w:after="100" w:afterAutospacing="1"/>
      <w:jc w:val="left"/>
    </w:pPr>
    <w:rPr>
      <w:rFonts w:ascii="Times New Roman" w:eastAsia="Calibri" w:hAnsi="Times New Roman" w:cs="Times New Roman"/>
      <w:lang w:eastAsia="es-ES"/>
    </w:rPr>
  </w:style>
  <w:style w:type="table" w:styleId="Tablaconcuadrcula">
    <w:name w:val="Table Grid"/>
    <w:basedOn w:val="Tablanormal"/>
    <w:unhideWhenUsed/>
    <w:locked/>
    <w:rsid w:val="006461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8A4"/>
    <w:rPr>
      <w:color w:val="0000FF" w:themeColor="hyperlink"/>
      <w:u w:val="single"/>
    </w:rPr>
  </w:style>
  <w:style w:type="character" w:styleId="Mencinsinresolver">
    <w:name w:val="Unresolved Mention"/>
    <w:basedOn w:val="Fuentedeprrafopredeter"/>
    <w:uiPriority w:val="99"/>
    <w:semiHidden/>
    <w:unhideWhenUsed/>
    <w:rsid w:val="007468A4"/>
    <w:rPr>
      <w:color w:val="605E5C"/>
      <w:shd w:val="clear" w:color="auto" w:fill="E1DFDD"/>
    </w:rPr>
  </w:style>
  <w:style w:type="paragraph" w:styleId="Prrafodelista">
    <w:name w:val="List Paragraph"/>
    <w:basedOn w:val="Normal"/>
    <w:uiPriority w:val="34"/>
    <w:qFormat/>
    <w:rsid w:val="00EA71AC"/>
    <w:pPr>
      <w:ind w:left="720"/>
      <w:contextualSpacing/>
    </w:pPr>
  </w:style>
  <w:style w:type="character" w:customStyle="1" w:styleId="Ttulo2Car">
    <w:name w:val="Título 2 Car"/>
    <w:basedOn w:val="Fuentedeprrafopredeter"/>
    <w:link w:val="Ttulo2"/>
    <w:semiHidden/>
    <w:rsid w:val="00415275"/>
    <w:rPr>
      <w:rFonts w:asciiTheme="majorHAnsi" w:eastAsiaTheme="majorEastAsia" w:hAnsiTheme="majorHAnsi" w:cstheme="majorBidi"/>
      <w:color w:val="365F91" w:themeColor="accent1" w:themeShade="BF"/>
      <w:sz w:val="26"/>
      <w:szCs w:val="26"/>
      <w:lang w:eastAsia="en-US"/>
    </w:rPr>
  </w:style>
  <w:style w:type="paragraph" w:styleId="Encabezado">
    <w:name w:val="header"/>
    <w:basedOn w:val="Normal"/>
    <w:link w:val="EncabezadoCar"/>
    <w:uiPriority w:val="99"/>
    <w:unhideWhenUsed/>
    <w:rsid w:val="000F009D"/>
    <w:pPr>
      <w:tabs>
        <w:tab w:val="center" w:pos="4252"/>
        <w:tab w:val="right" w:pos="8504"/>
      </w:tabs>
    </w:pPr>
  </w:style>
  <w:style w:type="character" w:customStyle="1" w:styleId="EncabezadoCar">
    <w:name w:val="Encabezado Car"/>
    <w:basedOn w:val="Fuentedeprrafopredeter"/>
    <w:link w:val="Encabezado"/>
    <w:uiPriority w:val="99"/>
    <w:rsid w:val="000F009D"/>
    <w:rPr>
      <w:rFonts w:eastAsia="Times New Roman"/>
      <w:sz w:val="24"/>
      <w:szCs w:val="24"/>
      <w:lang w:eastAsia="en-US"/>
    </w:rPr>
  </w:style>
  <w:style w:type="character" w:styleId="Refdecomentario">
    <w:name w:val="annotation reference"/>
    <w:basedOn w:val="Fuentedeprrafopredeter"/>
    <w:uiPriority w:val="99"/>
    <w:semiHidden/>
    <w:unhideWhenUsed/>
    <w:rsid w:val="009A1404"/>
    <w:rPr>
      <w:sz w:val="16"/>
      <w:szCs w:val="16"/>
    </w:rPr>
  </w:style>
  <w:style w:type="paragraph" w:styleId="Textocomentario">
    <w:name w:val="annotation text"/>
    <w:basedOn w:val="Normal"/>
    <w:link w:val="TextocomentarioCar"/>
    <w:uiPriority w:val="99"/>
    <w:semiHidden/>
    <w:unhideWhenUsed/>
    <w:rsid w:val="009A1404"/>
    <w:rPr>
      <w:sz w:val="20"/>
      <w:szCs w:val="20"/>
    </w:rPr>
  </w:style>
  <w:style w:type="character" w:customStyle="1" w:styleId="TextocomentarioCar">
    <w:name w:val="Texto comentario Car"/>
    <w:basedOn w:val="Fuentedeprrafopredeter"/>
    <w:link w:val="Textocomentario"/>
    <w:uiPriority w:val="99"/>
    <w:semiHidden/>
    <w:rsid w:val="009A1404"/>
    <w:rPr>
      <w:rFonts w:eastAsia="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9A1404"/>
    <w:rPr>
      <w:b/>
      <w:bCs/>
    </w:rPr>
  </w:style>
  <w:style w:type="character" w:customStyle="1" w:styleId="AsuntodelcomentarioCar">
    <w:name w:val="Asunto del comentario Car"/>
    <w:basedOn w:val="TextocomentarioCar"/>
    <w:link w:val="Asuntodelcomentario"/>
    <w:uiPriority w:val="99"/>
    <w:semiHidden/>
    <w:rsid w:val="009A1404"/>
    <w:rPr>
      <w:rFonts w:eastAsia="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0519">
      <w:bodyDiv w:val="1"/>
      <w:marLeft w:val="0"/>
      <w:marRight w:val="0"/>
      <w:marTop w:val="0"/>
      <w:marBottom w:val="0"/>
      <w:divBdr>
        <w:top w:val="none" w:sz="0" w:space="0" w:color="auto"/>
        <w:left w:val="none" w:sz="0" w:space="0" w:color="auto"/>
        <w:bottom w:val="none" w:sz="0" w:space="0" w:color="auto"/>
        <w:right w:val="none" w:sz="0" w:space="0" w:color="auto"/>
      </w:divBdr>
    </w:div>
    <w:div w:id="39938777">
      <w:bodyDiv w:val="1"/>
      <w:marLeft w:val="0"/>
      <w:marRight w:val="0"/>
      <w:marTop w:val="0"/>
      <w:marBottom w:val="0"/>
      <w:divBdr>
        <w:top w:val="none" w:sz="0" w:space="0" w:color="auto"/>
        <w:left w:val="none" w:sz="0" w:space="0" w:color="auto"/>
        <w:bottom w:val="none" w:sz="0" w:space="0" w:color="auto"/>
        <w:right w:val="none" w:sz="0" w:space="0" w:color="auto"/>
      </w:divBdr>
    </w:div>
    <w:div w:id="41681500">
      <w:bodyDiv w:val="1"/>
      <w:marLeft w:val="0"/>
      <w:marRight w:val="0"/>
      <w:marTop w:val="0"/>
      <w:marBottom w:val="0"/>
      <w:divBdr>
        <w:top w:val="none" w:sz="0" w:space="0" w:color="auto"/>
        <w:left w:val="none" w:sz="0" w:space="0" w:color="auto"/>
        <w:bottom w:val="none" w:sz="0" w:space="0" w:color="auto"/>
        <w:right w:val="none" w:sz="0" w:space="0" w:color="auto"/>
      </w:divBdr>
    </w:div>
    <w:div w:id="70784828">
      <w:bodyDiv w:val="1"/>
      <w:marLeft w:val="0"/>
      <w:marRight w:val="0"/>
      <w:marTop w:val="0"/>
      <w:marBottom w:val="0"/>
      <w:divBdr>
        <w:top w:val="none" w:sz="0" w:space="0" w:color="auto"/>
        <w:left w:val="none" w:sz="0" w:space="0" w:color="auto"/>
        <w:bottom w:val="none" w:sz="0" w:space="0" w:color="auto"/>
        <w:right w:val="none" w:sz="0" w:space="0" w:color="auto"/>
      </w:divBdr>
    </w:div>
    <w:div w:id="228003913">
      <w:bodyDiv w:val="1"/>
      <w:marLeft w:val="0"/>
      <w:marRight w:val="0"/>
      <w:marTop w:val="0"/>
      <w:marBottom w:val="0"/>
      <w:divBdr>
        <w:top w:val="none" w:sz="0" w:space="0" w:color="auto"/>
        <w:left w:val="none" w:sz="0" w:space="0" w:color="auto"/>
        <w:bottom w:val="none" w:sz="0" w:space="0" w:color="auto"/>
        <w:right w:val="none" w:sz="0" w:space="0" w:color="auto"/>
      </w:divBdr>
    </w:div>
    <w:div w:id="284971823">
      <w:bodyDiv w:val="1"/>
      <w:marLeft w:val="0"/>
      <w:marRight w:val="0"/>
      <w:marTop w:val="0"/>
      <w:marBottom w:val="0"/>
      <w:divBdr>
        <w:top w:val="none" w:sz="0" w:space="0" w:color="auto"/>
        <w:left w:val="none" w:sz="0" w:space="0" w:color="auto"/>
        <w:bottom w:val="none" w:sz="0" w:space="0" w:color="auto"/>
        <w:right w:val="none" w:sz="0" w:space="0" w:color="auto"/>
      </w:divBdr>
    </w:div>
    <w:div w:id="328020727">
      <w:bodyDiv w:val="1"/>
      <w:marLeft w:val="0"/>
      <w:marRight w:val="0"/>
      <w:marTop w:val="0"/>
      <w:marBottom w:val="0"/>
      <w:divBdr>
        <w:top w:val="none" w:sz="0" w:space="0" w:color="auto"/>
        <w:left w:val="none" w:sz="0" w:space="0" w:color="auto"/>
        <w:bottom w:val="none" w:sz="0" w:space="0" w:color="auto"/>
        <w:right w:val="none" w:sz="0" w:space="0" w:color="auto"/>
      </w:divBdr>
    </w:div>
    <w:div w:id="351150120">
      <w:bodyDiv w:val="1"/>
      <w:marLeft w:val="0"/>
      <w:marRight w:val="0"/>
      <w:marTop w:val="0"/>
      <w:marBottom w:val="0"/>
      <w:divBdr>
        <w:top w:val="none" w:sz="0" w:space="0" w:color="auto"/>
        <w:left w:val="none" w:sz="0" w:space="0" w:color="auto"/>
        <w:bottom w:val="none" w:sz="0" w:space="0" w:color="auto"/>
        <w:right w:val="none" w:sz="0" w:space="0" w:color="auto"/>
      </w:divBdr>
      <w:divsChild>
        <w:div w:id="1186363835">
          <w:marLeft w:val="0"/>
          <w:marRight w:val="0"/>
          <w:marTop w:val="0"/>
          <w:marBottom w:val="0"/>
          <w:divBdr>
            <w:top w:val="none" w:sz="0" w:space="0" w:color="auto"/>
            <w:left w:val="none" w:sz="0" w:space="0" w:color="auto"/>
            <w:bottom w:val="none" w:sz="0" w:space="0" w:color="auto"/>
            <w:right w:val="none" w:sz="0" w:space="0" w:color="auto"/>
          </w:divBdr>
        </w:div>
      </w:divsChild>
    </w:div>
    <w:div w:id="473910039">
      <w:marLeft w:val="0"/>
      <w:marRight w:val="0"/>
      <w:marTop w:val="0"/>
      <w:marBottom w:val="0"/>
      <w:divBdr>
        <w:top w:val="none" w:sz="0" w:space="0" w:color="auto"/>
        <w:left w:val="none" w:sz="0" w:space="0" w:color="auto"/>
        <w:bottom w:val="none" w:sz="0" w:space="0" w:color="auto"/>
        <w:right w:val="none" w:sz="0" w:space="0" w:color="auto"/>
      </w:divBdr>
    </w:div>
    <w:div w:id="473910040">
      <w:marLeft w:val="0"/>
      <w:marRight w:val="0"/>
      <w:marTop w:val="0"/>
      <w:marBottom w:val="0"/>
      <w:divBdr>
        <w:top w:val="none" w:sz="0" w:space="0" w:color="auto"/>
        <w:left w:val="none" w:sz="0" w:space="0" w:color="auto"/>
        <w:bottom w:val="none" w:sz="0" w:space="0" w:color="auto"/>
        <w:right w:val="none" w:sz="0" w:space="0" w:color="auto"/>
      </w:divBdr>
    </w:div>
    <w:div w:id="473910041">
      <w:marLeft w:val="0"/>
      <w:marRight w:val="0"/>
      <w:marTop w:val="0"/>
      <w:marBottom w:val="0"/>
      <w:divBdr>
        <w:top w:val="none" w:sz="0" w:space="0" w:color="auto"/>
        <w:left w:val="none" w:sz="0" w:space="0" w:color="auto"/>
        <w:bottom w:val="none" w:sz="0" w:space="0" w:color="auto"/>
        <w:right w:val="none" w:sz="0" w:space="0" w:color="auto"/>
      </w:divBdr>
    </w:div>
    <w:div w:id="473910042">
      <w:marLeft w:val="0"/>
      <w:marRight w:val="0"/>
      <w:marTop w:val="0"/>
      <w:marBottom w:val="0"/>
      <w:divBdr>
        <w:top w:val="none" w:sz="0" w:space="0" w:color="auto"/>
        <w:left w:val="none" w:sz="0" w:space="0" w:color="auto"/>
        <w:bottom w:val="none" w:sz="0" w:space="0" w:color="auto"/>
        <w:right w:val="none" w:sz="0" w:space="0" w:color="auto"/>
      </w:divBdr>
    </w:div>
    <w:div w:id="473910043">
      <w:marLeft w:val="0"/>
      <w:marRight w:val="0"/>
      <w:marTop w:val="0"/>
      <w:marBottom w:val="0"/>
      <w:divBdr>
        <w:top w:val="none" w:sz="0" w:space="0" w:color="auto"/>
        <w:left w:val="none" w:sz="0" w:space="0" w:color="auto"/>
        <w:bottom w:val="none" w:sz="0" w:space="0" w:color="auto"/>
        <w:right w:val="none" w:sz="0" w:space="0" w:color="auto"/>
      </w:divBdr>
    </w:div>
    <w:div w:id="473910044">
      <w:marLeft w:val="0"/>
      <w:marRight w:val="0"/>
      <w:marTop w:val="0"/>
      <w:marBottom w:val="0"/>
      <w:divBdr>
        <w:top w:val="none" w:sz="0" w:space="0" w:color="auto"/>
        <w:left w:val="none" w:sz="0" w:space="0" w:color="auto"/>
        <w:bottom w:val="none" w:sz="0" w:space="0" w:color="auto"/>
        <w:right w:val="none" w:sz="0" w:space="0" w:color="auto"/>
      </w:divBdr>
    </w:div>
    <w:div w:id="473910045">
      <w:marLeft w:val="0"/>
      <w:marRight w:val="0"/>
      <w:marTop w:val="0"/>
      <w:marBottom w:val="0"/>
      <w:divBdr>
        <w:top w:val="none" w:sz="0" w:space="0" w:color="auto"/>
        <w:left w:val="none" w:sz="0" w:space="0" w:color="auto"/>
        <w:bottom w:val="none" w:sz="0" w:space="0" w:color="auto"/>
        <w:right w:val="none" w:sz="0" w:space="0" w:color="auto"/>
      </w:divBdr>
    </w:div>
    <w:div w:id="473910046">
      <w:marLeft w:val="0"/>
      <w:marRight w:val="0"/>
      <w:marTop w:val="0"/>
      <w:marBottom w:val="0"/>
      <w:divBdr>
        <w:top w:val="none" w:sz="0" w:space="0" w:color="auto"/>
        <w:left w:val="none" w:sz="0" w:space="0" w:color="auto"/>
        <w:bottom w:val="none" w:sz="0" w:space="0" w:color="auto"/>
        <w:right w:val="none" w:sz="0" w:space="0" w:color="auto"/>
      </w:divBdr>
    </w:div>
    <w:div w:id="473910047">
      <w:marLeft w:val="0"/>
      <w:marRight w:val="0"/>
      <w:marTop w:val="0"/>
      <w:marBottom w:val="0"/>
      <w:divBdr>
        <w:top w:val="none" w:sz="0" w:space="0" w:color="auto"/>
        <w:left w:val="none" w:sz="0" w:space="0" w:color="auto"/>
        <w:bottom w:val="none" w:sz="0" w:space="0" w:color="auto"/>
        <w:right w:val="none" w:sz="0" w:space="0" w:color="auto"/>
      </w:divBdr>
    </w:div>
    <w:div w:id="473910048">
      <w:marLeft w:val="0"/>
      <w:marRight w:val="0"/>
      <w:marTop w:val="0"/>
      <w:marBottom w:val="0"/>
      <w:divBdr>
        <w:top w:val="none" w:sz="0" w:space="0" w:color="auto"/>
        <w:left w:val="none" w:sz="0" w:space="0" w:color="auto"/>
        <w:bottom w:val="none" w:sz="0" w:space="0" w:color="auto"/>
        <w:right w:val="none" w:sz="0" w:space="0" w:color="auto"/>
      </w:divBdr>
    </w:div>
    <w:div w:id="473910049">
      <w:marLeft w:val="0"/>
      <w:marRight w:val="0"/>
      <w:marTop w:val="0"/>
      <w:marBottom w:val="0"/>
      <w:divBdr>
        <w:top w:val="none" w:sz="0" w:space="0" w:color="auto"/>
        <w:left w:val="none" w:sz="0" w:space="0" w:color="auto"/>
        <w:bottom w:val="none" w:sz="0" w:space="0" w:color="auto"/>
        <w:right w:val="none" w:sz="0" w:space="0" w:color="auto"/>
      </w:divBdr>
    </w:div>
    <w:div w:id="473910050">
      <w:marLeft w:val="0"/>
      <w:marRight w:val="0"/>
      <w:marTop w:val="0"/>
      <w:marBottom w:val="0"/>
      <w:divBdr>
        <w:top w:val="none" w:sz="0" w:space="0" w:color="auto"/>
        <w:left w:val="none" w:sz="0" w:space="0" w:color="auto"/>
        <w:bottom w:val="none" w:sz="0" w:space="0" w:color="auto"/>
        <w:right w:val="none" w:sz="0" w:space="0" w:color="auto"/>
      </w:divBdr>
    </w:div>
    <w:div w:id="473910051">
      <w:marLeft w:val="0"/>
      <w:marRight w:val="0"/>
      <w:marTop w:val="0"/>
      <w:marBottom w:val="0"/>
      <w:divBdr>
        <w:top w:val="none" w:sz="0" w:space="0" w:color="auto"/>
        <w:left w:val="none" w:sz="0" w:space="0" w:color="auto"/>
        <w:bottom w:val="none" w:sz="0" w:space="0" w:color="auto"/>
        <w:right w:val="none" w:sz="0" w:space="0" w:color="auto"/>
      </w:divBdr>
    </w:div>
    <w:div w:id="473910052">
      <w:marLeft w:val="0"/>
      <w:marRight w:val="0"/>
      <w:marTop w:val="0"/>
      <w:marBottom w:val="0"/>
      <w:divBdr>
        <w:top w:val="none" w:sz="0" w:space="0" w:color="auto"/>
        <w:left w:val="none" w:sz="0" w:space="0" w:color="auto"/>
        <w:bottom w:val="none" w:sz="0" w:space="0" w:color="auto"/>
        <w:right w:val="none" w:sz="0" w:space="0" w:color="auto"/>
      </w:divBdr>
    </w:div>
    <w:div w:id="473910053">
      <w:marLeft w:val="0"/>
      <w:marRight w:val="0"/>
      <w:marTop w:val="0"/>
      <w:marBottom w:val="0"/>
      <w:divBdr>
        <w:top w:val="none" w:sz="0" w:space="0" w:color="auto"/>
        <w:left w:val="none" w:sz="0" w:space="0" w:color="auto"/>
        <w:bottom w:val="none" w:sz="0" w:space="0" w:color="auto"/>
        <w:right w:val="none" w:sz="0" w:space="0" w:color="auto"/>
      </w:divBdr>
    </w:div>
    <w:div w:id="473910054">
      <w:marLeft w:val="0"/>
      <w:marRight w:val="0"/>
      <w:marTop w:val="0"/>
      <w:marBottom w:val="0"/>
      <w:divBdr>
        <w:top w:val="none" w:sz="0" w:space="0" w:color="auto"/>
        <w:left w:val="none" w:sz="0" w:space="0" w:color="auto"/>
        <w:bottom w:val="none" w:sz="0" w:space="0" w:color="auto"/>
        <w:right w:val="none" w:sz="0" w:space="0" w:color="auto"/>
      </w:divBdr>
    </w:div>
    <w:div w:id="473910055">
      <w:marLeft w:val="0"/>
      <w:marRight w:val="0"/>
      <w:marTop w:val="0"/>
      <w:marBottom w:val="0"/>
      <w:divBdr>
        <w:top w:val="none" w:sz="0" w:space="0" w:color="auto"/>
        <w:left w:val="none" w:sz="0" w:space="0" w:color="auto"/>
        <w:bottom w:val="none" w:sz="0" w:space="0" w:color="auto"/>
        <w:right w:val="none" w:sz="0" w:space="0" w:color="auto"/>
      </w:divBdr>
    </w:div>
    <w:div w:id="473910056">
      <w:marLeft w:val="0"/>
      <w:marRight w:val="0"/>
      <w:marTop w:val="0"/>
      <w:marBottom w:val="0"/>
      <w:divBdr>
        <w:top w:val="none" w:sz="0" w:space="0" w:color="auto"/>
        <w:left w:val="none" w:sz="0" w:space="0" w:color="auto"/>
        <w:bottom w:val="none" w:sz="0" w:space="0" w:color="auto"/>
        <w:right w:val="none" w:sz="0" w:space="0" w:color="auto"/>
      </w:divBdr>
    </w:div>
    <w:div w:id="473910057">
      <w:marLeft w:val="0"/>
      <w:marRight w:val="0"/>
      <w:marTop w:val="0"/>
      <w:marBottom w:val="0"/>
      <w:divBdr>
        <w:top w:val="none" w:sz="0" w:space="0" w:color="auto"/>
        <w:left w:val="none" w:sz="0" w:space="0" w:color="auto"/>
        <w:bottom w:val="none" w:sz="0" w:space="0" w:color="auto"/>
        <w:right w:val="none" w:sz="0" w:space="0" w:color="auto"/>
      </w:divBdr>
    </w:div>
    <w:div w:id="473910058">
      <w:marLeft w:val="0"/>
      <w:marRight w:val="0"/>
      <w:marTop w:val="0"/>
      <w:marBottom w:val="0"/>
      <w:divBdr>
        <w:top w:val="none" w:sz="0" w:space="0" w:color="auto"/>
        <w:left w:val="none" w:sz="0" w:space="0" w:color="auto"/>
        <w:bottom w:val="none" w:sz="0" w:space="0" w:color="auto"/>
        <w:right w:val="none" w:sz="0" w:space="0" w:color="auto"/>
      </w:divBdr>
    </w:div>
    <w:div w:id="473910059">
      <w:marLeft w:val="0"/>
      <w:marRight w:val="0"/>
      <w:marTop w:val="0"/>
      <w:marBottom w:val="0"/>
      <w:divBdr>
        <w:top w:val="none" w:sz="0" w:space="0" w:color="auto"/>
        <w:left w:val="none" w:sz="0" w:space="0" w:color="auto"/>
        <w:bottom w:val="none" w:sz="0" w:space="0" w:color="auto"/>
        <w:right w:val="none" w:sz="0" w:space="0" w:color="auto"/>
      </w:divBdr>
    </w:div>
    <w:div w:id="473910060">
      <w:marLeft w:val="0"/>
      <w:marRight w:val="0"/>
      <w:marTop w:val="0"/>
      <w:marBottom w:val="0"/>
      <w:divBdr>
        <w:top w:val="none" w:sz="0" w:space="0" w:color="auto"/>
        <w:left w:val="none" w:sz="0" w:space="0" w:color="auto"/>
        <w:bottom w:val="none" w:sz="0" w:space="0" w:color="auto"/>
        <w:right w:val="none" w:sz="0" w:space="0" w:color="auto"/>
      </w:divBdr>
    </w:div>
    <w:div w:id="473910061">
      <w:marLeft w:val="0"/>
      <w:marRight w:val="0"/>
      <w:marTop w:val="0"/>
      <w:marBottom w:val="0"/>
      <w:divBdr>
        <w:top w:val="none" w:sz="0" w:space="0" w:color="auto"/>
        <w:left w:val="none" w:sz="0" w:space="0" w:color="auto"/>
        <w:bottom w:val="none" w:sz="0" w:space="0" w:color="auto"/>
        <w:right w:val="none" w:sz="0" w:space="0" w:color="auto"/>
      </w:divBdr>
    </w:div>
    <w:div w:id="819493328">
      <w:bodyDiv w:val="1"/>
      <w:marLeft w:val="0"/>
      <w:marRight w:val="0"/>
      <w:marTop w:val="0"/>
      <w:marBottom w:val="0"/>
      <w:divBdr>
        <w:top w:val="none" w:sz="0" w:space="0" w:color="auto"/>
        <w:left w:val="none" w:sz="0" w:space="0" w:color="auto"/>
        <w:bottom w:val="none" w:sz="0" w:space="0" w:color="auto"/>
        <w:right w:val="none" w:sz="0" w:space="0" w:color="auto"/>
      </w:divBdr>
    </w:div>
    <w:div w:id="1358046432">
      <w:bodyDiv w:val="1"/>
      <w:marLeft w:val="0"/>
      <w:marRight w:val="0"/>
      <w:marTop w:val="0"/>
      <w:marBottom w:val="0"/>
      <w:divBdr>
        <w:top w:val="none" w:sz="0" w:space="0" w:color="auto"/>
        <w:left w:val="none" w:sz="0" w:space="0" w:color="auto"/>
        <w:bottom w:val="none" w:sz="0" w:space="0" w:color="auto"/>
        <w:right w:val="none" w:sz="0" w:space="0" w:color="auto"/>
      </w:divBdr>
    </w:div>
    <w:div w:id="1465855109">
      <w:bodyDiv w:val="1"/>
      <w:marLeft w:val="0"/>
      <w:marRight w:val="0"/>
      <w:marTop w:val="0"/>
      <w:marBottom w:val="0"/>
      <w:divBdr>
        <w:top w:val="none" w:sz="0" w:space="0" w:color="auto"/>
        <w:left w:val="none" w:sz="0" w:space="0" w:color="auto"/>
        <w:bottom w:val="none" w:sz="0" w:space="0" w:color="auto"/>
        <w:right w:val="none" w:sz="0" w:space="0" w:color="auto"/>
      </w:divBdr>
    </w:div>
    <w:div w:id="1488131035">
      <w:bodyDiv w:val="1"/>
      <w:marLeft w:val="0"/>
      <w:marRight w:val="0"/>
      <w:marTop w:val="0"/>
      <w:marBottom w:val="0"/>
      <w:divBdr>
        <w:top w:val="none" w:sz="0" w:space="0" w:color="auto"/>
        <w:left w:val="none" w:sz="0" w:space="0" w:color="auto"/>
        <w:bottom w:val="none" w:sz="0" w:space="0" w:color="auto"/>
        <w:right w:val="none" w:sz="0" w:space="0" w:color="auto"/>
      </w:divBdr>
    </w:div>
    <w:div w:id="1499228498">
      <w:bodyDiv w:val="1"/>
      <w:marLeft w:val="0"/>
      <w:marRight w:val="0"/>
      <w:marTop w:val="0"/>
      <w:marBottom w:val="0"/>
      <w:divBdr>
        <w:top w:val="none" w:sz="0" w:space="0" w:color="auto"/>
        <w:left w:val="none" w:sz="0" w:space="0" w:color="auto"/>
        <w:bottom w:val="none" w:sz="0" w:space="0" w:color="auto"/>
        <w:right w:val="none" w:sz="0" w:space="0" w:color="auto"/>
      </w:divBdr>
    </w:div>
    <w:div w:id="1517424282">
      <w:bodyDiv w:val="1"/>
      <w:marLeft w:val="0"/>
      <w:marRight w:val="0"/>
      <w:marTop w:val="0"/>
      <w:marBottom w:val="0"/>
      <w:divBdr>
        <w:top w:val="none" w:sz="0" w:space="0" w:color="auto"/>
        <w:left w:val="none" w:sz="0" w:space="0" w:color="auto"/>
        <w:bottom w:val="none" w:sz="0" w:space="0" w:color="auto"/>
        <w:right w:val="none" w:sz="0" w:space="0" w:color="auto"/>
      </w:divBdr>
    </w:div>
    <w:div w:id="1593585424">
      <w:bodyDiv w:val="1"/>
      <w:marLeft w:val="0"/>
      <w:marRight w:val="0"/>
      <w:marTop w:val="0"/>
      <w:marBottom w:val="0"/>
      <w:divBdr>
        <w:top w:val="none" w:sz="0" w:space="0" w:color="auto"/>
        <w:left w:val="none" w:sz="0" w:space="0" w:color="auto"/>
        <w:bottom w:val="none" w:sz="0" w:space="0" w:color="auto"/>
        <w:right w:val="none" w:sz="0" w:space="0" w:color="auto"/>
      </w:divBdr>
    </w:div>
    <w:div w:id="1716615497">
      <w:bodyDiv w:val="1"/>
      <w:marLeft w:val="0"/>
      <w:marRight w:val="0"/>
      <w:marTop w:val="0"/>
      <w:marBottom w:val="0"/>
      <w:divBdr>
        <w:top w:val="none" w:sz="0" w:space="0" w:color="auto"/>
        <w:left w:val="none" w:sz="0" w:space="0" w:color="auto"/>
        <w:bottom w:val="none" w:sz="0" w:space="0" w:color="auto"/>
        <w:right w:val="none" w:sz="0" w:space="0" w:color="auto"/>
      </w:divBdr>
    </w:div>
    <w:div w:id="1724326698">
      <w:bodyDiv w:val="1"/>
      <w:marLeft w:val="0"/>
      <w:marRight w:val="0"/>
      <w:marTop w:val="0"/>
      <w:marBottom w:val="0"/>
      <w:divBdr>
        <w:top w:val="none" w:sz="0" w:space="0" w:color="auto"/>
        <w:left w:val="none" w:sz="0" w:space="0" w:color="auto"/>
        <w:bottom w:val="none" w:sz="0" w:space="0" w:color="auto"/>
        <w:right w:val="none" w:sz="0" w:space="0" w:color="auto"/>
      </w:divBdr>
    </w:div>
    <w:div w:id="1923101090">
      <w:bodyDiv w:val="1"/>
      <w:marLeft w:val="0"/>
      <w:marRight w:val="0"/>
      <w:marTop w:val="0"/>
      <w:marBottom w:val="0"/>
      <w:divBdr>
        <w:top w:val="none" w:sz="0" w:space="0" w:color="auto"/>
        <w:left w:val="none" w:sz="0" w:space="0" w:color="auto"/>
        <w:bottom w:val="none" w:sz="0" w:space="0" w:color="auto"/>
        <w:right w:val="none" w:sz="0" w:space="0" w:color="auto"/>
      </w:divBdr>
    </w:div>
    <w:div w:id="1959097420">
      <w:bodyDiv w:val="1"/>
      <w:marLeft w:val="0"/>
      <w:marRight w:val="0"/>
      <w:marTop w:val="0"/>
      <w:marBottom w:val="0"/>
      <w:divBdr>
        <w:top w:val="none" w:sz="0" w:space="0" w:color="auto"/>
        <w:left w:val="none" w:sz="0" w:space="0" w:color="auto"/>
        <w:bottom w:val="none" w:sz="0" w:space="0" w:color="auto"/>
        <w:right w:val="none" w:sz="0" w:space="0" w:color="auto"/>
      </w:divBdr>
      <w:divsChild>
        <w:div w:id="2013217823">
          <w:marLeft w:val="0"/>
          <w:marRight w:val="0"/>
          <w:marTop w:val="0"/>
          <w:marBottom w:val="0"/>
          <w:divBdr>
            <w:top w:val="none" w:sz="0" w:space="0" w:color="auto"/>
            <w:left w:val="none" w:sz="0" w:space="0" w:color="auto"/>
            <w:bottom w:val="none" w:sz="0" w:space="0" w:color="auto"/>
            <w:right w:val="none" w:sz="0" w:space="0" w:color="auto"/>
          </w:divBdr>
        </w:div>
      </w:divsChild>
    </w:div>
    <w:div w:id="1965379970">
      <w:bodyDiv w:val="1"/>
      <w:marLeft w:val="0"/>
      <w:marRight w:val="0"/>
      <w:marTop w:val="0"/>
      <w:marBottom w:val="0"/>
      <w:divBdr>
        <w:top w:val="none" w:sz="0" w:space="0" w:color="auto"/>
        <w:left w:val="none" w:sz="0" w:space="0" w:color="auto"/>
        <w:bottom w:val="none" w:sz="0" w:space="0" w:color="auto"/>
        <w:right w:val="none" w:sz="0" w:space="0" w:color="auto"/>
      </w:divBdr>
    </w:div>
    <w:div w:id="1971858385">
      <w:bodyDiv w:val="1"/>
      <w:marLeft w:val="0"/>
      <w:marRight w:val="0"/>
      <w:marTop w:val="0"/>
      <w:marBottom w:val="0"/>
      <w:divBdr>
        <w:top w:val="none" w:sz="0" w:space="0" w:color="auto"/>
        <w:left w:val="none" w:sz="0" w:space="0" w:color="auto"/>
        <w:bottom w:val="none" w:sz="0" w:space="0" w:color="auto"/>
        <w:right w:val="none" w:sz="0" w:space="0" w:color="auto"/>
      </w:divBdr>
    </w:div>
    <w:div w:id="1972052838">
      <w:bodyDiv w:val="1"/>
      <w:marLeft w:val="0"/>
      <w:marRight w:val="0"/>
      <w:marTop w:val="0"/>
      <w:marBottom w:val="0"/>
      <w:divBdr>
        <w:top w:val="none" w:sz="0" w:space="0" w:color="auto"/>
        <w:left w:val="none" w:sz="0" w:space="0" w:color="auto"/>
        <w:bottom w:val="none" w:sz="0" w:space="0" w:color="auto"/>
        <w:right w:val="none" w:sz="0" w:space="0" w:color="auto"/>
      </w:divBdr>
    </w:div>
    <w:div w:id="2016834361">
      <w:bodyDiv w:val="1"/>
      <w:marLeft w:val="0"/>
      <w:marRight w:val="0"/>
      <w:marTop w:val="0"/>
      <w:marBottom w:val="0"/>
      <w:divBdr>
        <w:top w:val="none" w:sz="0" w:space="0" w:color="auto"/>
        <w:left w:val="none" w:sz="0" w:space="0" w:color="auto"/>
        <w:bottom w:val="none" w:sz="0" w:space="0" w:color="auto"/>
        <w:right w:val="none" w:sz="0" w:space="0" w:color="auto"/>
      </w:divBdr>
    </w:div>
    <w:div w:id="213328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2.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1C4B7-1744-4A3E-A568-9BE8830D5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14590</Words>
  <Characters>80248</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SUBSECTOR AGRÍCOLA</vt:lpstr>
    </vt:vector>
  </TitlesOfParts>
  <Company>Hewlett-Packard Company</Company>
  <LinksUpToDate>false</LinksUpToDate>
  <CharactersWithSpaces>94649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SUBSECTOR AGRÍCOLA</dc:title>
  <dc:subject/>
  <dc:creator>Andrés</dc:creator>
  <cp:keywords/>
  <dc:description/>
  <cp:lastModifiedBy>TERESA</cp:lastModifiedBy>
  <cp:revision>2</cp:revision>
  <cp:lastPrinted>2019-12-17T13:46:00Z</cp:lastPrinted>
  <dcterms:created xsi:type="dcterms:W3CDTF">2019-12-17T15:42:00Z</dcterms:created>
  <dcterms:modified xsi:type="dcterms:W3CDTF">2019-12-17T15:42:00Z</dcterms:modified>
</cp:coreProperties>
</file>