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AB1A2" w14:textId="77777777" w:rsidR="00847D5E" w:rsidRPr="0011367F" w:rsidRDefault="00847D5E" w:rsidP="009C44CB">
      <w:pPr>
        <w:rPr>
          <w:rFonts w:ascii="Times New Roman" w:hAnsi="Times New Roman" w:cs="Times New Roman"/>
          <w:b/>
          <w:color w:val="00B050"/>
        </w:rPr>
      </w:pPr>
      <w:bookmarkStart w:id="0" w:name="_Hlk27481622"/>
      <w:bookmarkStart w:id="1" w:name="_GoBack"/>
      <w:bookmarkEnd w:id="0"/>
      <w:bookmarkEnd w:id="1"/>
    </w:p>
    <w:p w14:paraId="312D87D7" w14:textId="77777777" w:rsidR="00847D5E" w:rsidRPr="0011367F" w:rsidRDefault="00847D5E" w:rsidP="009C44CB">
      <w:pPr>
        <w:rPr>
          <w:rFonts w:ascii="Times New Roman" w:hAnsi="Times New Roman" w:cs="Times New Roman"/>
          <w:b/>
          <w:color w:val="00B050"/>
        </w:rPr>
      </w:pPr>
    </w:p>
    <w:p w14:paraId="3AC123D7" w14:textId="77777777" w:rsidR="00847D5E" w:rsidRPr="0011367F" w:rsidRDefault="00847D5E" w:rsidP="009C44CB">
      <w:pPr>
        <w:rPr>
          <w:rFonts w:ascii="Times New Roman" w:hAnsi="Times New Roman" w:cs="Times New Roman"/>
          <w:b/>
          <w:color w:val="00B050"/>
        </w:rPr>
      </w:pPr>
    </w:p>
    <w:p w14:paraId="1E88B5B1" w14:textId="77777777" w:rsidR="00847D5E" w:rsidRPr="0011367F" w:rsidRDefault="00847D5E" w:rsidP="009C44CB">
      <w:pPr>
        <w:rPr>
          <w:rFonts w:ascii="Times New Roman" w:hAnsi="Times New Roman" w:cs="Times New Roman"/>
          <w:b/>
          <w:color w:val="00B050"/>
        </w:rPr>
      </w:pPr>
    </w:p>
    <w:p w14:paraId="7DAEFED2" w14:textId="77777777" w:rsidR="00847D5E" w:rsidRPr="0011367F" w:rsidRDefault="00847D5E" w:rsidP="009C44CB">
      <w:pPr>
        <w:rPr>
          <w:rFonts w:ascii="Times New Roman" w:hAnsi="Times New Roman" w:cs="Times New Roman"/>
          <w:b/>
          <w:color w:val="00B050"/>
        </w:rPr>
      </w:pPr>
    </w:p>
    <w:p w14:paraId="3D72AEFB" w14:textId="77777777" w:rsidR="00847D5E" w:rsidRPr="0011367F" w:rsidRDefault="00847D5E" w:rsidP="009C44CB">
      <w:pPr>
        <w:rPr>
          <w:rFonts w:ascii="Times New Roman" w:hAnsi="Times New Roman" w:cs="Times New Roman"/>
          <w:b/>
          <w:color w:val="00B050"/>
        </w:rPr>
      </w:pPr>
    </w:p>
    <w:p w14:paraId="73AFB437" w14:textId="77777777" w:rsidR="00847D5E" w:rsidRPr="0011367F" w:rsidRDefault="00E00196" w:rsidP="009C44CB">
      <w:pPr>
        <w:jc w:val="center"/>
        <w:rPr>
          <w:rFonts w:ascii="Times New Roman" w:hAnsi="Times New Roman" w:cs="Times New Roman"/>
          <w:b/>
          <w:color w:val="00B050"/>
        </w:rPr>
      </w:pPr>
      <w:r w:rsidRPr="0011367F">
        <w:rPr>
          <w:rFonts w:ascii="Times New Roman" w:hAnsi="Times New Roman" w:cs="Times New Roman"/>
          <w:noProof/>
          <w:color w:val="00B050"/>
          <w:sz w:val="32"/>
          <w:lang w:eastAsia="es-ES"/>
        </w:rPr>
        <w:drawing>
          <wp:inline distT="0" distB="0" distL="0" distR="0" wp14:anchorId="4E9CD1EC" wp14:editId="712E2F5C">
            <wp:extent cx="2537460" cy="1844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7460" cy="1844040"/>
                    </a:xfrm>
                    <a:prstGeom prst="rect">
                      <a:avLst/>
                    </a:prstGeom>
                    <a:noFill/>
                    <a:ln>
                      <a:noFill/>
                    </a:ln>
                  </pic:spPr>
                </pic:pic>
              </a:graphicData>
            </a:graphic>
          </wp:inline>
        </w:drawing>
      </w:r>
    </w:p>
    <w:p w14:paraId="36A18470" w14:textId="77777777" w:rsidR="00847D5E" w:rsidRPr="0011367F" w:rsidRDefault="00847D5E" w:rsidP="009C44CB">
      <w:pPr>
        <w:rPr>
          <w:rFonts w:ascii="Times New Roman" w:hAnsi="Times New Roman" w:cs="Times New Roman"/>
          <w:b/>
          <w:color w:val="00B050"/>
        </w:rPr>
      </w:pPr>
    </w:p>
    <w:p w14:paraId="6D628A3C" w14:textId="77777777" w:rsidR="00847D5E" w:rsidRPr="0011367F" w:rsidRDefault="00847D5E" w:rsidP="009C44CB">
      <w:pPr>
        <w:rPr>
          <w:rFonts w:ascii="Times New Roman" w:hAnsi="Times New Roman" w:cs="Times New Roman"/>
          <w:b/>
          <w:color w:val="00B050"/>
        </w:rPr>
      </w:pPr>
    </w:p>
    <w:p w14:paraId="785E1FEC" w14:textId="77777777" w:rsidR="00595E58" w:rsidRPr="0011367F" w:rsidRDefault="00595E58" w:rsidP="009C44CB">
      <w:pPr>
        <w:rPr>
          <w:rFonts w:ascii="Times New Roman" w:hAnsi="Times New Roman" w:cs="Times New Roman"/>
          <w:b/>
          <w:color w:val="00B050"/>
        </w:rPr>
      </w:pPr>
    </w:p>
    <w:p w14:paraId="4DFB91F3" w14:textId="77777777" w:rsidR="00847D5E" w:rsidRPr="0011367F" w:rsidRDefault="00847D5E" w:rsidP="009C44CB">
      <w:pPr>
        <w:rPr>
          <w:rFonts w:ascii="Times New Roman" w:hAnsi="Times New Roman" w:cs="Times New Roman"/>
          <w:b/>
          <w:color w:val="00B050"/>
        </w:rPr>
      </w:pPr>
    </w:p>
    <w:p w14:paraId="471B02CD" w14:textId="77777777" w:rsidR="00847D5E" w:rsidRPr="0011367F" w:rsidRDefault="00847D5E" w:rsidP="009C44CB">
      <w:pPr>
        <w:rPr>
          <w:rFonts w:ascii="Times New Roman" w:hAnsi="Times New Roman" w:cs="Times New Roman"/>
          <w:b/>
          <w:color w:val="00B050"/>
        </w:rPr>
      </w:pPr>
    </w:p>
    <w:p w14:paraId="72473F0C" w14:textId="77777777" w:rsidR="00847D5E" w:rsidRPr="0011367F" w:rsidRDefault="00847D5E" w:rsidP="009C44CB">
      <w:pPr>
        <w:jc w:val="center"/>
        <w:rPr>
          <w:rFonts w:ascii="Times New Roman" w:hAnsi="Times New Roman" w:cs="Times New Roman"/>
          <w:b/>
          <w:sz w:val="56"/>
          <w:szCs w:val="56"/>
        </w:rPr>
      </w:pPr>
      <w:r w:rsidRPr="0011367F">
        <w:rPr>
          <w:rFonts w:ascii="Times New Roman" w:hAnsi="Times New Roman" w:cs="Times New Roman"/>
          <w:b/>
          <w:sz w:val="56"/>
          <w:szCs w:val="56"/>
        </w:rPr>
        <w:t xml:space="preserve">BALANCE DE </w:t>
      </w:r>
    </w:p>
    <w:p w14:paraId="324AA1A0" w14:textId="77777777" w:rsidR="00847D5E" w:rsidRPr="0011367F" w:rsidRDefault="00847D5E" w:rsidP="009C44CB">
      <w:pPr>
        <w:jc w:val="center"/>
        <w:rPr>
          <w:rFonts w:ascii="Times New Roman" w:hAnsi="Times New Roman" w:cs="Times New Roman"/>
          <w:b/>
          <w:sz w:val="56"/>
          <w:szCs w:val="56"/>
        </w:rPr>
      </w:pPr>
      <w:smartTag w:uri="urn:schemas-microsoft-com:office:smarttags" w:element="PersonName">
        <w:smartTagPr>
          <w:attr w:name="ProductID" w:val="LA AGRICULTURA Y"/>
        </w:smartTagPr>
        <w:r w:rsidRPr="0011367F">
          <w:rPr>
            <w:rFonts w:ascii="Times New Roman" w:hAnsi="Times New Roman" w:cs="Times New Roman"/>
            <w:b/>
            <w:sz w:val="56"/>
            <w:szCs w:val="56"/>
          </w:rPr>
          <w:t>LA AGRICULTURA Y</w:t>
        </w:r>
      </w:smartTag>
      <w:r w:rsidRPr="0011367F">
        <w:rPr>
          <w:rFonts w:ascii="Times New Roman" w:hAnsi="Times New Roman" w:cs="Times New Roman"/>
          <w:b/>
          <w:sz w:val="56"/>
          <w:szCs w:val="56"/>
        </w:rPr>
        <w:t xml:space="preserve"> GANADERÍA DE </w:t>
      </w:r>
    </w:p>
    <w:p w14:paraId="7427511C" w14:textId="77777777" w:rsidR="00847D5E" w:rsidRPr="0011367F" w:rsidRDefault="00847D5E" w:rsidP="009C44CB">
      <w:pPr>
        <w:jc w:val="center"/>
        <w:rPr>
          <w:rFonts w:ascii="Times New Roman" w:hAnsi="Times New Roman" w:cs="Times New Roman"/>
          <w:b/>
          <w:sz w:val="56"/>
          <w:szCs w:val="56"/>
        </w:rPr>
      </w:pPr>
      <w:r w:rsidRPr="0011367F">
        <w:rPr>
          <w:rFonts w:ascii="Times New Roman" w:hAnsi="Times New Roman" w:cs="Times New Roman"/>
          <w:b/>
          <w:sz w:val="56"/>
          <w:szCs w:val="56"/>
        </w:rPr>
        <w:t xml:space="preserve">CASTILLA Y LEÓN </w:t>
      </w:r>
    </w:p>
    <w:p w14:paraId="235FA525" w14:textId="621E5DDC" w:rsidR="00847D5E" w:rsidRPr="0011367F" w:rsidRDefault="00847D5E" w:rsidP="00EF6B74">
      <w:pPr>
        <w:tabs>
          <w:tab w:val="left" w:pos="1167"/>
          <w:tab w:val="center" w:pos="4252"/>
        </w:tabs>
        <w:jc w:val="center"/>
        <w:rPr>
          <w:rFonts w:ascii="Times New Roman" w:hAnsi="Times New Roman" w:cs="Times New Roman"/>
          <w:b/>
          <w:sz w:val="56"/>
          <w:szCs w:val="56"/>
        </w:rPr>
      </w:pPr>
      <w:r w:rsidRPr="0011367F">
        <w:rPr>
          <w:rFonts w:ascii="Times New Roman" w:hAnsi="Times New Roman" w:cs="Times New Roman"/>
          <w:b/>
          <w:sz w:val="56"/>
          <w:szCs w:val="56"/>
        </w:rPr>
        <w:t xml:space="preserve">EN EL AÑO </w:t>
      </w:r>
      <w:r w:rsidR="0011367F" w:rsidRPr="0011367F">
        <w:rPr>
          <w:rFonts w:ascii="Times New Roman" w:hAnsi="Times New Roman" w:cs="Times New Roman"/>
          <w:b/>
          <w:sz w:val="56"/>
          <w:szCs w:val="56"/>
        </w:rPr>
        <w:t>2020</w:t>
      </w:r>
    </w:p>
    <w:p w14:paraId="274F4D97" w14:textId="77777777" w:rsidR="00847D5E" w:rsidRPr="00B677AA" w:rsidRDefault="00847D5E" w:rsidP="009C44CB">
      <w:pPr>
        <w:rPr>
          <w:rFonts w:ascii="Times New Roman" w:hAnsi="Times New Roman" w:cs="Times New Roman"/>
          <w:b/>
        </w:rPr>
      </w:pPr>
    </w:p>
    <w:p w14:paraId="286068D5" w14:textId="77777777" w:rsidR="00847D5E" w:rsidRPr="00B677AA" w:rsidRDefault="00847D5E" w:rsidP="009C44CB">
      <w:pPr>
        <w:rPr>
          <w:rFonts w:ascii="Times New Roman" w:hAnsi="Times New Roman" w:cs="Times New Roman"/>
          <w:b/>
        </w:rPr>
      </w:pPr>
    </w:p>
    <w:p w14:paraId="15A27817" w14:textId="77777777" w:rsidR="00847D5E" w:rsidRPr="00B677AA" w:rsidRDefault="00847D5E" w:rsidP="009C44CB">
      <w:pPr>
        <w:rPr>
          <w:rFonts w:ascii="Times New Roman" w:hAnsi="Times New Roman" w:cs="Times New Roman"/>
          <w:b/>
        </w:rPr>
      </w:pPr>
    </w:p>
    <w:p w14:paraId="14E5D37D" w14:textId="77777777" w:rsidR="00847D5E" w:rsidRPr="00B677AA" w:rsidRDefault="00847D5E" w:rsidP="009C44CB">
      <w:pPr>
        <w:rPr>
          <w:rFonts w:ascii="Times New Roman" w:hAnsi="Times New Roman" w:cs="Times New Roman"/>
          <w:b/>
        </w:rPr>
      </w:pPr>
    </w:p>
    <w:p w14:paraId="4FEF20AD" w14:textId="77777777" w:rsidR="00847D5E" w:rsidRPr="00B677AA" w:rsidRDefault="00847D5E" w:rsidP="009C44CB">
      <w:pPr>
        <w:rPr>
          <w:rFonts w:ascii="Times New Roman" w:hAnsi="Times New Roman" w:cs="Times New Roman"/>
          <w:b/>
        </w:rPr>
      </w:pPr>
    </w:p>
    <w:p w14:paraId="23C56484" w14:textId="77777777" w:rsidR="00847D5E" w:rsidRPr="00B677AA" w:rsidRDefault="00847D5E" w:rsidP="009C44CB">
      <w:pPr>
        <w:rPr>
          <w:rFonts w:ascii="Times New Roman" w:hAnsi="Times New Roman" w:cs="Times New Roman"/>
          <w:b/>
        </w:rPr>
      </w:pPr>
    </w:p>
    <w:p w14:paraId="66ADE35C" w14:textId="77777777" w:rsidR="00847D5E" w:rsidRPr="00B677AA" w:rsidRDefault="00847D5E" w:rsidP="009C44CB">
      <w:pPr>
        <w:rPr>
          <w:rFonts w:ascii="Times New Roman" w:hAnsi="Times New Roman" w:cs="Times New Roman"/>
          <w:b/>
        </w:rPr>
      </w:pPr>
    </w:p>
    <w:p w14:paraId="37F81E3C" w14:textId="77777777" w:rsidR="00847D5E" w:rsidRPr="00B677AA" w:rsidRDefault="00847D5E" w:rsidP="009C44CB">
      <w:pPr>
        <w:rPr>
          <w:rFonts w:ascii="Times New Roman" w:hAnsi="Times New Roman" w:cs="Times New Roman"/>
          <w:b/>
          <w:sz w:val="28"/>
          <w:szCs w:val="28"/>
        </w:rPr>
      </w:pPr>
    </w:p>
    <w:p w14:paraId="44ACA728" w14:textId="4EFADF85" w:rsidR="00847D5E" w:rsidRPr="00B677AA" w:rsidRDefault="00847D5E" w:rsidP="009C44CB">
      <w:pPr>
        <w:jc w:val="right"/>
        <w:rPr>
          <w:rFonts w:ascii="Times New Roman" w:hAnsi="Times New Roman" w:cs="Times New Roman"/>
          <w:b/>
          <w:sz w:val="28"/>
          <w:szCs w:val="28"/>
        </w:rPr>
      </w:pPr>
      <w:r w:rsidRPr="00B677AA">
        <w:rPr>
          <w:rFonts w:ascii="Times New Roman" w:hAnsi="Times New Roman" w:cs="Times New Roman"/>
          <w:b/>
          <w:sz w:val="28"/>
          <w:szCs w:val="28"/>
        </w:rPr>
        <w:t xml:space="preserve">Valladolid, </w:t>
      </w:r>
      <w:r w:rsidR="00B677AA" w:rsidRPr="00B677AA">
        <w:rPr>
          <w:rFonts w:ascii="Times New Roman" w:hAnsi="Times New Roman" w:cs="Times New Roman"/>
          <w:b/>
          <w:sz w:val="28"/>
          <w:szCs w:val="28"/>
        </w:rPr>
        <w:t>21 de diciembre de 2020</w:t>
      </w:r>
    </w:p>
    <w:p w14:paraId="2E958EB0" w14:textId="77777777" w:rsidR="00847D5E" w:rsidRPr="00B677AA" w:rsidRDefault="00847D5E" w:rsidP="009C44CB">
      <w:pPr>
        <w:rPr>
          <w:rFonts w:ascii="Times New Roman" w:hAnsi="Times New Roman" w:cs="Times New Roman"/>
          <w:b/>
          <w:sz w:val="28"/>
          <w:szCs w:val="28"/>
        </w:rPr>
      </w:pPr>
    </w:p>
    <w:p w14:paraId="3A8FB1A8" w14:textId="77777777" w:rsidR="00847D5E" w:rsidRPr="00B677AA" w:rsidRDefault="00847D5E" w:rsidP="009C44CB">
      <w:pPr>
        <w:jc w:val="right"/>
        <w:rPr>
          <w:rFonts w:ascii="Times New Roman" w:hAnsi="Times New Roman" w:cs="Times New Roman"/>
          <w:b/>
          <w:sz w:val="28"/>
          <w:szCs w:val="28"/>
        </w:rPr>
      </w:pPr>
      <w:r w:rsidRPr="00B677AA">
        <w:rPr>
          <w:rFonts w:ascii="Times New Roman" w:hAnsi="Times New Roman" w:cs="Times New Roman"/>
          <w:b/>
          <w:bCs/>
          <w:sz w:val="28"/>
          <w:szCs w:val="28"/>
        </w:rPr>
        <w:t>Servicios Técnicos de ASAJA de Castilla y León</w:t>
      </w:r>
    </w:p>
    <w:p w14:paraId="359F4AF4" w14:textId="77777777" w:rsidR="00847D5E" w:rsidRPr="00B677AA" w:rsidRDefault="00847D5E" w:rsidP="009C44CB">
      <w:pPr>
        <w:rPr>
          <w:rFonts w:ascii="Times New Roman" w:hAnsi="Times New Roman" w:cs="Times New Roman"/>
          <w:b/>
        </w:rPr>
      </w:pPr>
    </w:p>
    <w:p w14:paraId="3B0B5313" w14:textId="77777777" w:rsidR="00847D5E" w:rsidRPr="00B677AA" w:rsidRDefault="00847D5E" w:rsidP="009C44CB">
      <w:pPr>
        <w:rPr>
          <w:rFonts w:ascii="Times New Roman" w:hAnsi="Times New Roman" w:cs="Times New Roman"/>
          <w:b/>
        </w:rPr>
      </w:pPr>
    </w:p>
    <w:p w14:paraId="3C7ED0FA" w14:textId="77777777" w:rsidR="00847D5E" w:rsidRPr="00B677AA" w:rsidRDefault="00847D5E" w:rsidP="009C44CB">
      <w:pPr>
        <w:rPr>
          <w:rFonts w:ascii="Times New Roman" w:hAnsi="Times New Roman" w:cs="Times New Roman"/>
          <w:b/>
        </w:rPr>
      </w:pPr>
    </w:p>
    <w:p w14:paraId="6823CED3" w14:textId="77777777" w:rsidR="00847D5E" w:rsidRPr="00B677AA" w:rsidRDefault="00847D5E" w:rsidP="009C44CB">
      <w:pPr>
        <w:jc w:val="center"/>
        <w:rPr>
          <w:rFonts w:ascii="Times New Roman" w:hAnsi="Times New Roman" w:cs="Times New Roman"/>
          <w:b/>
        </w:rPr>
      </w:pPr>
    </w:p>
    <w:p w14:paraId="40C263D9" w14:textId="77777777" w:rsidR="000F009D" w:rsidRPr="00B677AA" w:rsidRDefault="000F009D">
      <w:pPr>
        <w:rPr>
          <w:rFonts w:ascii="Times New Roman" w:hAnsi="Times New Roman" w:cs="Times New Roman"/>
        </w:rPr>
        <w:sectPr w:rsidR="000F009D" w:rsidRPr="00B677AA" w:rsidSect="000F009D">
          <w:footerReference w:type="even" r:id="rId9"/>
          <w:footerReference w:type="default" r:id="rId10"/>
          <w:pgSz w:w="11906" w:h="16838"/>
          <w:pgMar w:top="1417" w:right="1701" w:bottom="1417" w:left="1701" w:header="708" w:footer="708" w:gutter="0"/>
          <w:pgNumType w:start="1"/>
          <w:cols w:space="708"/>
          <w:docGrid w:linePitch="360"/>
        </w:sectPr>
      </w:pPr>
    </w:p>
    <w:p w14:paraId="353C3A77" w14:textId="2DF0C66B" w:rsidR="00CC4DF7" w:rsidRPr="00CC4DF7" w:rsidRDefault="00CC4DF7" w:rsidP="00CC4DF7">
      <w:pPr>
        <w:rPr>
          <w:rFonts w:ascii="Times New Roman" w:hAnsi="Times New Roman" w:cs="Times New Roman"/>
        </w:rPr>
      </w:pPr>
      <w:bookmarkStart w:id="2" w:name="cultivos_herbaceos"/>
      <w:bookmarkEnd w:id="2"/>
    </w:p>
    <w:p w14:paraId="7797EF7A" w14:textId="77777777" w:rsidR="00CC4DF7" w:rsidRDefault="00CC4DF7" w:rsidP="00CC4DF7">
      <w:pPr>
        <w:rPr>
          <w:rFonts w:ascii="Times New Roman" w:hAnsi="Times New Roman" w:cs="Times New Roman"/>
        </w:rPr>
      </w:pPr>
    </w:p>
    <w:p w14:paraId="2A95F7DB" w14:textId="5329C9BE" w:rsidR="00CC4DF7" w:rsidRDefault="00CC4DF7" w:rsidP="00CC4DF7">
      <w:pPr>
        <w:rPr>
          <w:rFonts w:ascii="Times New Roman" w:hAnsi="Times New Roman" w:cs="Times New Roman"/>
        </w:rPr>
      </w:pPr>
    </w:p>
    <w:p w14:paraId="052D66B4" w14:textId="77777777" w:rsidR="00D475F4" w:rsidRDefault="00D475F4" w:rsidP="00CC4DF7">
      <w:pPr>
        <w:rPr>
          <w:rFonts w:ascii="Times New Roman" w:hAnsi="Times New Roman" w:cs="Times New Roman"/>
        </w:rPr>
      </w:pPr>
    </w:p>
    <w:p w14:paraId="29FE9A3D" w14:textId="587C109B" w:rsidR="00CC4DF7" w:rsidRPr="00CC4DF7" w:rsidRDefault="00CC4DF7" w:rsidP="00CC4DF7">
      <w:pPr>
        <w:rPr>
          <w:rFonts w:ascii="Times New Roman" w:hAnsi="Times New Roman" w:cs="Times New Roman"/>
        </w:rPr>
      </w:pPr>
      <w:r w:rsidRPr="00CC4DF7">
        <w:rPr>
          <w:rFonts w:ascii="Times New Roman" w:hAnsi="Times New Roman" w:cs="Times New Roman"/>
        </w:rPr>
        <w:t>Un tiempo benigno y el propio trabajo de los agricultores y ganaderos ha permitido al sector salir adelante en un año inédito y extremadamente complicado, marcado por la irrupción de la Covid-19. Contra la caída de otros sectores económicos, en el campo se ha seguido trabajando, pero no tanto cobrando por los productos, con un mercado comprometido por el hundimiento de la demanda, por las severas limitaciones marcadas por la pandemia.</w:t>
      </w:r>
    </w:p>
    <w:p w14:paraId="2FA585F5" w14:textId="77777777" w:rsidR="00CC4DF7" w:rsidRDefault="00CC4DF7" w:rsidP="00CC4DF7">
      <w:pPr>
        <w:rPr>
          <w:rFonts w:ascii="Times New Roman" w:hAnsi="Times New Roman" w:cs="Times New Roman"/>
        </w:rPr>
      </w:pPr>
    </w:p>
    <w:p w14:paraId="276FCF8F" w14:textId="56525576" w:rsidR="00CC4DF7" w:rsidRPr="00CC4DF7" w:rsidRDefault="00CC4DF7" w:rsidP="00CC4DF7">
      <w:pPr>
        <w:rPr>
          <w:rFonts w:ascii="Times New Roman" w:hAnsi="Times New Roman" w:cs="Times New Roman"/>
        </w:rPr>
      </w:pPr>
      <w:r w:rsidRPr="00CC4DF7">
        <w:rPr>
          <w:rFonts w:ascii="Times New Roman" w:hAnsi="Times New Roman" w:cs="Times New Roman"/>
        </w:rPr>
        <w:t xml:space="preserve">2020 ha puesto a prueba la resistencia y profesionalidad del sector agrario y ganadero. Comenzó el año saliendo a la calle, en una protesta que rápidamente se extendió por toda España, y en cuestión de días hubo que aparcar unas justas reivindicaciones para garantizar la alimentación de un país confinado. </w:t>
      </w:r>
    </w:p>
    <w:p w14:paraId="2A7C1DC5" w14:textId="77777777" w:rsidR="00CC4DF7" w:rsidRDefault="00CC4DF7" w:rsidP="00CC4DF7">
      <w:pPr>
        <w:rPr>
          <w:rFonts w:ascii="Times New Roman" w:hAnsi="Times New Roman" w:cs="Times New Roman"/>
        </w:rPr>
      </w:pPr>
    </w:p>
    <w:p w14:paraId="077A59AC" w14:textId="7C10C5AB" w:rsidR="00CC4DF7" w:rsidRPr="00CC4DF7" w:rsidRDefault="00CC4DF7" w:rsidP="00CC4DF7">
      <w:pPr>
        <w:rPr>
          <w:rFonts w:ascii="Times New Roman" w:hAnsi="Times New Roman" w:cs="Times New Roman"/>
        </w:rPr>
      </w:pPr>
      <w:r w:rsidRPr="00CC4DF7">
        <w:rPr>
          <w:rFonts w:ascii="Times New Roman" w:hAnsi="Times New Roman" w:cs="Times New Roman"/>
        </w:rPr>
        <w:t xml:space="preserve">Desde el punto de vista productivo, el año 2020 ha sido favorable climatológicamente hablando, lo que ha permitido el crecimiento de las producciones de cereales y forrajes, lo que, unido al sostenimiento e impulso exportador del sector porcino, ha permitido mantener la renta agraria global, gracias también a una cierta contención en los insumos, salvo el caso de los piensos, que se han encarecido. Pero detrás de las grandes cifras, las explotaciones agroganaderas no han sido ajenas a la crisis económica de la Covid-19. </w:t>
      </w:r>
    </w:p>
    <w:p w14:paraId="5FEA5852" w14:textId="77777777" w:rsidR="00CC4DF7" w:rsidRDefault="00CC4DF7" w:rsidP="00CC4DF7">
      <w:pPr>
        <w:rPr>
          <w:rFonts w:ascii="Times New Roman" w:hAnsi="Times New Roman" w:cs="Times New Roman"/>
        </w:rPr>
      </w:pPr>
    </w:p>
    <w:p w14:paraId="263AF800" w14:textId="768ED0BA" w:rsidR="00CC4DF7" w:rsidRDefault="00CC4DF7" w:rsidP="00CC4DF7">
      <w:pPr>
        <w:rPr>
          <w:rFonts w:ascii="Times New Roman" w:hAnsi="Times New Roman" w:cs="Times New Roman"/>
        </w:rPr>
      </w:pPr>
      <w:r w:rsidRPr="00CC4DF7">
        <w:rPr>
          <w:rFonts w:ascii="Times New Roman" w:hAnsi="Times New Roman" w:cs="Times New Roman"/>
        </w:rPr>
        <w:t xml:space="preserve">Aunque la pandemia ha causado problemas en todos los sectores, los más perjudicados por la caída de la demanda, principalmente por los cierres y limitaciones en establecimientos de hostelería y restauración, han sido dos tan importantes para nuestro territorio como son el ovino y caprino y el vacuno de carne, aunque también se han visto afectadas las ventas de porcino ibérico, cochinillo, patatas y, por supuesto, el vino. No solo han sufrido una caída importante de los precios, es que ha habido problemas para comercializar. Unos problemas que, mientras la situación sanitaria no mejore, siguen ahí. </w:t>
      </w:r>
    </w:p>
    <w:p w14:paraId="68EEDF41" w14:textId="77777777" w:rsidR="00CC4DF7" w:rsidRDefault="00CC4DF7" w:rsidP="00CC4DF7">
      <w:pPr>
        <w:jc w:val="center"/>
        <w:rPr>
          <w:rFonts w:ascii="Times New Roman" w:hAnsi="Times New Roman" w:cs="Times New Roman"/>
        </w:rPr>
      </w:pPr>
    </w:p>
    <w:p w14:paraId="7E6FC40A" w14:textId="77777777" w:rsidR="00CC4DF7" w:rsidRDefault="00CC4DF7" w:rsidP="00CC4DF7">
      <w:pPr>
        <w:jc w:val="center"/>
        <w:rPr>
          <w:rFonts w:ascii="Times New Roman" w:hAnsi="Times New Roman" w:cs="Times New Roman"/>
          <w:b/>
        </w:rPr>
      </w:pPr>
    </w:p>
    <w:p w14:paraId="1AE29486" w14:textId="77777777" w:rsidR="00CC4DF7" w:rsidRDefault="00CC4DF7" w:rsidP="00CC4DF7">
      <w:pPr>
        <w:jc w:val="center"/>
        <w:rPr>
          <w:rFonts w:ascii="Times New Roman" w:hAnsi="Times New Roman" w:cs="Times New Roman"/>
          <w:b/>
        </w:rPr>
      </w:pPr>
    </w:p>
    <w:p w14:paraId="266AA2F3" w14:textId="77777777" w:rsidR="00CC4DF7" w:rsidRDefault="00CC4DF7" w:rsidP="00CC4DF7">
      <w:pPr>
        <w:jc w:val="center"/>
        <w:rPr>
          <w:rFonts w:ascii="Times New Roman" w:hAnsi="Times New Roman" w:cs="Times New Roman"/>
          <w:b/>
        </w:rPr>
      </w:pPr>
    </w:p>
    <w:p w14:paraId="0BC73492" w14:textId="77777777" w:rsidR="00CC4DF7" w:rsidRDefault="00CC4DF7" w:rsidP="00CC4DF7">
      <w:pPr>
        <w:jc w:val="center"/>
        <w:rPr>
          <w:rFonts w:ascii="Times New Roman" w:hAnsi="Times New Roman" w:cs="Times New Roman"/>
          <w:b/>
        </w:rPr>
      </w:pPr>
    </w:p>
    <w:p w14:paraId="33EA6358" w14:textId="77777777" w:rsidR="00CC4DF7" w:rsidRDefault="00CC4DF7" w:rsidP="00CC4DF7">
      <w:pPr>
        <w:jc w:val="center"/>
        <w:rPr>
          <w:rFonts w:ascii="Times New Roman" w:hAnsi="Times New Roman" w:cs="Times New Roman"/>
          <w:b/>
        </w:rPr>
      </w:pPr>
    </w:p>
    <w:p w14:paraId="7A66AA44" w14:textId="77777777" w:rsidR="00CC4DF7" w:rsidRDefault="00CC4DF7" w:rsidP="00CC4DF7">
      <w:pPr>
        <w:jc w:val="center"/>
        <w:rPr>
          <w:rFonts w:ascii="Times New Roman" w:hAnsi="Times New Roman" w:cs="Times New Roman"/>
          <w:b/>
        </w:rPr>
      </w:pPr>
    </w:p>
    <w:p w14:paraId="206EF94E" w14:textId="77777777" w:rsidR="00CC4DF7" w:rsidRDefault="00CC4DF7" w:rsidP="00CC4DF7">
      <w:pPr>
        <w:jc w:val="center"/>
        <w:rPr>
          <w:rFonts w:ascii="Times New Roman" w:hAnsi="Times New Roman" w:cs="Times New Roman"/>
          <w:b/>
        </w:rPr>
      </w:pPr>
    </w:p>
    <w:p w14:paraId="410BEE91" w14:textId="77777777" w:rsidR="00CC4DF7" w:rsidRDefault="00CC4DF7" w:rsidP="00CC4DF7">
      <w:pPr>
        <w:jc w:val="center"/>
        <w:rPr>
          <w:rFonts w:ascii="Times New Roman" w:hAnsi="Times New Roman" w:cs="Times New Roman"/>
          <w:b/>
        </w:rPr>
      </w:pPr>
    </w:p>
    <w:p w14:paraId="0AFBA44B" w14:textId="77777777" w:rsidR="00CC4DF7" w:rsidRDefault="00CC4DF7" w:rsidP="00CC4DF7">
      <w:pPr>
        <w:jc w:val="center"/>
        <w:rPr>
          <w:rFonts w:ascii="Times New Roman" w:hAnsi="Times New Roman" w:cs="Times New Roman"/>
          <w:b/>
        </w:rPr>
      </w:pPr>
    </w:p>
    <w:p w14:paraId="4533A996" w14:textId="77777777" w:rsidR="00CC4DF7" w:rsidRDefault="00CC4DF7" w:rsidP="00CC4DF7">
      <w:pPr>
        <w:jc w:val="center"/>
        <w:rPr>
          <w:rFonts w:ascii="Times New Roman" w:hAnsi="Times New Roman" w:cs="Times New Roman"/>
          <w:b/>
        </w:rPr>
      </w:pPr>
    </w:p>
    <w:p w14:paraId="469BF977" w14:textId="77777777" w:rsidR="00CC4DF7" w:rsidRDefault="00CC4DF7" w:rsidP="00CC4DF7">
      <w:pPr>
        <w:jc w:val="center"/>
        <w:rPr>
          <w:rFonts w:ascii="Times New Roman" w:hAnsi="Times New Roman" w:cs="Times New Roman"/>
          <w:b/>
        </w:rPr>
      </w:pPr>
    </w:p>
    <w:p w14:paraId="5F3BB213" w14:textId="77777777" w:rsidR="00CC4DF7" w:rsidRDefault="00CC4DF7" w:rsidP="00CC4DF7">
      <w:pPr>
        <w:jc w:val="center"/>
        <w:rPr>
          <w:rFonts w:ascii="Times New Roman" w:hAnsi="Times New Roman" w:cs="Times New Roman"/>
          <w:b/>
        </w:rPr>
      </w:pPr>
    </w:p>
    <w:p w14:paraId="6D495765" w14:textId="77777777" w:rsidR="00CC4DF7" w:rsidRDefault="00CC4DF7" w:rsidP="00CC4DF7">
      <w:pPr>
        <w:jc w:val="center"/>
        <w:rPr>
          <w:rFonts w:ascii="Times New Roman" w:hAnsi="Times New Roman" w:cs="Times New Roman"/>
          <w:b/>
        </w:rPr>
      </w:pPr>
    </w:p>
    <w:p w14:paraId="7E384C74" w14:textId="77777777" w:rsidR="00CC4DF7" w:rsidRDefault="00CC4DF7" w:rsidP="00CC4DF7">
      <w:pPr>
        <w:jc w:val="center"/>
        <w:rPr>
          <w:rFonts w:ascii="Times New Roman" w:hAnsi="Times New Roman" w:cs="Times New Roman"/>
          <w:b/>
        </w:rPr>
      </w:pPr>
    </w:p>
    <w:p w14:paraId="53B2024D" w14:textId="77777777" w:rsidR="00CC4DF7" w:rsidRDefault="00CC4DF7" w:rsidP="00CC4DF7">
      <w:pPr>
        <w:jc w:val="center"/>
        <w:rPr>
          <w:rFonts w:ascii="Times New Roman" w:hAnsi="Times New Roman" w:cs="Times New Roman"/>
          <w:b/>
        </w:rPr>
      </w:pPr>
    </w:p>
    <w:p w14:paraId="341C8D89" w14:textId="77777777" w:rsidR="00CC4DF7" w:rsidRDefault="00CC4DF7" w:rsidP="00CC4DF7">
      <w:pPr>
        <w:jc w:val="center"/>
        <w:rPr>
          <w:rFonts w:ascii="Times New Roman" w:hAnsi="Times New Roman" w:cs="Times New Roman"/>
          <w:b/>
        </w:rPr>
      </w:pPr>
    </w:p>
    <w:p w14:paraId="19260744" w14:textId="77777777" w:rsidR="00CC4DF7" w:rsidRDefault="00CC4DF7" w:rsidP="00CC4DF7">
      <w:pPr>
        <w:jc w:val="center"/>
        <w:rPr>
          <w:rFonts w:ascii="Times New Roman" w:hAnsi="Times New Roman" w:cs="Times New Roman"/>
          <w:b/>
        </w:rPr>
      </w:pPr>
    </w:p>
    <w:p w14:paraId="633789E6" w14:textId="77777777" w:rsidR="00CC4DF7" w:rsidRDefault="00CC4DF7" w:rsidP="00CC4DF7">
      <w:pPr>
        <w:jc w:val="center"/>
        <w:rPr>
          <w:rFonts w:ascii="Times New Roman" w:hAnsi="Times New Roman" w:cs="Times New Roman"/>
          <w:b/>
        </w:rPr>
      </w:pPr>
    </w:p>
    <w:p w14:paraId="217916B1" w14:textId="77777777" w:rsidR="00CC4DF7" w:rsidRDefault="00CC4DF7" w:rsidP="00CC4DF7">
      <w:pPr>
        <w:jc w:val="center"/>
        <w:rPr>
          <w:rFonts w:ascii="Times New Roman" w:hAnsi="Times New Roman" w:cs="Times New Roman"/>
          <w:b/>
        </w:rPr>
      </w:pPr>
    </w:p>
    <w:p w14:paraId="4EF42B44" w14:textId="78D4C093" w:rsidR="00901246" w:rsidRDefault="00901246" w:rsidP="00CC4DF7">
      <w:pPr>
        <w:jc w:val="center"/>
        <w:rPr>
          <w:rFonts w:ascii="Times New Roman" w:hAnsi="Times New Roman" w:cs="Times New Roman"/>
          <w:b/>
        </w:rPr>
      </w:pPr>
      <w:r>
        <w:rPr>
          <w:rFonts w:ascii="Times New Roman" w:hAnsi="Times New Roman" w:cs="Times New Roman"/>
          <w:b/>
        </w:rPr>
        <w:t>COVID-19</w:t>
      </w:r>
    </w:p>
    <w:p w14:paraId="097E0935" w14:textId="4333DABE" w:rsidR="00901246" w:rsidRPr="00901246" w:rsidRDefault="00901246" w:rsidP="00901246">
      <w:pPr>
        <w:rPr>
          <w:rFonts w:ascii="Times New Roman" w:hAnsi="Times New Roman" w:cs="Times New Roman"/>
        </w:rPr>
      </w:pPr>
    </w:p>
    <w:p w14:paraId="0EEB5374" w14:textId="77777777" w:rsidR="00901246" w:rsidRPr="00901246" w:rsidRDefault="00901246" w:rsidP="00901246">
      <w:pPr>
        <w:rPr>
          <w:rFonts w:ascii="Times New Roman" w:hAnsi="Times New Roman" w:cs="Times New Roman"/>
        </w:rPr>
      </w:pPr>
    </w:p>
    <w:p w14:paraId="74ED35B8" w14:textId="77777777" w:rsidR="00901246" w:rsidRPr="00901246" w:rsidRDefault="00901246" w:rsidP="00901246">
      <w:pPr>
        <w:rPr>
          <w:rFonts w:ascii="Times New Roman" w:hAnsi="Times New Roman" w:cs="Times New Roman"/>
          <w:b/>
          <w:bCs/>
        </w:rPr>
      </w:pPr>
      <w:r w:rsidRPr="00901246">
        <w:rPr>
          <w:rFonts w:ascii="Times New Roman" w:hAnsi="Times New Roman" w:cs="Times New Roman"/>
          <w:b/>
          <w:bCs/>
        </w:rPr>
        <w:t xml:space="preserve">El efecto </w:t>
      </w:r>
      <w:proofErr w:type="spellStart"/>
      <w:r w:rsidRPr="00901246">
        <w:rPr>
          <w:rFonts w:ascii="Times New Roman" w:hAnsi="Times New Roman" w:cs="Times New Roman"/>
          <w:b/>
          <w:bCs/>
        </w:rPr>
        <w:t>Covid</w:t>
      </w:r>
      <w:proofErr w:type="spellEnd"/>
      <w:r w:rsidRPr="00901246">
        <w:rPr>
          <w:rFonts w:ascii="Times New Roman" w:hAnsi="Times New Roman" w:cs="Times New Roman"/>
          <w:b/>
          <w:bCs/>
        </w:rPr>
        <w:t xml:space="preserve"> en el campo: trabajando más que nunca, en un mercado convulso</w:t>
      </w:r>
    </w:p>
    <w:p w14:paraId="4B32D6F8" w14:textId="77777777" w:rsidR="00901246" w:rsidRPr="00901246" w:rsidRDefault="00901246" w:rsidP="00901246">
      <w:pPr>
        <w:rPr>
          <w:rFonts w:ascii="Times New Roman" w:hAnsi="Times New Roman" w:cs="Times New Roman"/>
          <w:b/>
          <w:bCs/>
        </w:rPr>
      </w:pPr>
    </w:p>
    <w:p w14:paraId="786DBD22" w14:textId="77777777" w:rsidR="00901246" w:rsidRPr="00901246" w:rsidRDefault="00901246" w:rsidP="00901246">
      <w:pPr>
        <w:rPr>
          <w:rFonts w:ascii="Times New Roman" w:hAnsi="Times New Roman" w:cs="Times New Roman"/>
        </w:rPr>
      </w:pPr>
      <w:r w:rsidRPr="00901246">
        <w:rPr>
          <w:rFonts w:ascii="Times New Roman" w:hAnsi="Times New Roman" w:cs="Times New Roman"/>
        </w:rPr>
        <w:t xml:space="preserve">La Covid-19 ha supuesto un antes y un después en todo el planeta, en el plano sanitario como en el económico. Su impacto es de tal magnitud que ningún sector ha podido librarse. En estos tiempos de zozobra, se ha puesto a prueba la resistencia de todos los sectores económicos, incluido el agrario y ganadero. </w:t>
      </w:r>
    </w:p>
    <w:p w14:paraId="24FDC7C6" w14:textId="77777777" w:rsidR="00901246" w:rsidRPr="00901246" w:rsidRDefault="00901246" w:rsidP="00901246">
      <w:pPr>
        <w:rPr>
          <w:rFonts w:ascii="Times New Roman" w:hAnsi="Times New Roman" w:cs="Times New Roman"/>
        </w:rPr>
      </w:pPr>
    </w:p>
    <w:p w14:paraId="36E5CBAD" w14:textId="77777777" w:rsidR="00901246" w:rsidRPr="00901246" w:rsidRDefault="00901246" w:rsidP="00901246">
      <w:pPr>
        <w:rPr>
          <w:rFonts w:ascii="Times New Roman" w:hAnsi="Times New Roman" w:cs="Times New Roman"/>
        </w:rPr>
      </w:pPr>
      <w:r w:rsidRPr="00901246">
        <w:rPr>
          <w:rFonts w:ascii="Times New Roman" w:hAnsi="Times New Roman" w:cs="Times New Roman"/>
        </w:rPr>
        <w:t>Contra la quiebra total que ha supuesto la pandemia para otros sectores, el primario no ha dejado de trabajar en ningún momento, dado su carácter esencial, al abastecer a la población de alimentos. Pero, como advierte ASAJA, esa continuidad en las tareas no significa que no haya experimentado problemas, derivados no tanto de la producción como del freno de la demanda de productos cuyos canales de venta se han resentido con la pandemia.</w:t>
      </w:r>
    </w:p>
    <w:p w14:paraId="28C37009" w14:textId="77777777" w:rsidR="00901246" w:rsidRPr="00901246" w:rsidRDefault="00901246" w:rsidP="00901246">
      <w:pPr>
        <w:rPr>
          <w:rFonts w:ascii="Times New Roman" w:hAnsi="Times New Roman" w:cs="Times New Roman"/>
          <w:b/>
          <w:bCs/>
        </w:rPr>
      </w:pPr>
    </w:p>
    <w:p w14:paraId="6CADC7FB" w14:textId="77777777" w:rsidR="00901246" w:rsidRPr="00901246" w:rsidRDefault="00901246" w:rsidP="00901246">
      <w:pPr>
        <w:rPr>
          <w:rFonts w:ascii="Times New Roman" w:hAnsi="Times New Roman" w:cs="Times New Roman"/>
        </w:rPr>
      </w:pPr>
      <w:r w:rsidRPr="00901246">
        <w:rPr>
          <w:rFonts w:ascii="Times New Roman" w:hAnsi="Times New Roman" w:cs="Times New Roman"/>
        </w:rPr>
        <w:t xml:space="preserve">Las primeras señales de alarma se encendieron en las producciones ganaderas, especialmente los lechazos, cabritos y cochinillos, pero también el porcino ibérico y los cortes de vacuno de mayor calidad; no es solo porque los precios hayan caído, reduciendo aún más los ya mínimos márgenes habituales, es que incluso ha habido dificultades para encontrar comprador. Los cierres o aperturas limitadas del canal </w:t>
      </w:r>
      <w:proofErr w:type="spellStart"/>
      <w:r w:rsidRPr="00901246">
        <w:rPr>
          <w:rFonts w:ascii="Times New Roman" w:hAnsi="Times New Roman" w:cs="Times New Roman"/>
        </w:rPr>
        <w:t>Horeca</w:t>
      </w:r>
      <w:proofErr w:type="spellEnd"/>
      <w:r w:rsidRPr="00901246">
        <w:rPr>
          <w:rFonts w:ascii="Times New Roman" w:hAnsi="Times New Roman" w:cs="Times New Roman"/>
        </w:rPr>
        <w:t xml:space="preserve"> (hostelería, bares, etc.) y la casi desaparición de cualquier tipo de celebración han reducido drásticamente el consumo de las carnes mencionadas, pero también de otros muchos productos, desde los vinos hasta las patatas. Siendo el agroganadero un sector complicado para regular a corto plazo su oferta -no puede frenar en seco su producción- sí se ha hecho un enorme esfuerzo de adaptación, potenciando por ejemplo la venta de cercanía y online, pero no ha sido suficiente para suplir lo que antes demandaba la hostelería.</w:t>
      </w:r>
    </w:p>
    <w:p w14:paraId="61DDE9A8" w14:textId="77777777" w:rsidR="00901246" w:rsidRPr="00901246" w:rsidRDefault="00901246" w:rsidP="00901246">
      <w:pPr>
        <w:rPr>
          <w:rFonts w:ascii="Times New Roman" w:hAnsi="Times New Roman" w:cs="Times New Roman"/>
        </w:rPr>
      </w:pPr>
      <w:r w:rsidRPr="00901246">
        <w:rPr>
          <w:rFonts w:ascii="Times New Roman" w:hAnsi="Times New Roman" w:cs="Times New Roman"/>
        </w:rPr>
        <w:t xml:space="preserve">En los primeros meses las administraciones habilitaron parcas ayudas a algunos sectores, que podría decirse que han sido “testimoniales”. Ni han llegado a todos, ni en una cuantía suficiente para solucionar la pérdida de ingresos. </w:t>
      </w:r>
    </w:p>
    <w:p w14:paraId="1959CD71" w14:textId="77777777" w:rsidR="00901246" w:rsidRPr="00901246" w:rsidRDefault="00901246" w:rsidP="00901246">
      <w:pPr>
        <w:rPr>
          <w:rFonts w:ascii="Times New Roman" w:hAnsi="Times New Roman" w:cs="Times New Roman"/>
        </w:rPr>
      </w:pPr>
      <w:r w:rsidRPr="00901246">
        <w:rPr>
          <w:rFonts w:ascii="Times New Roman" w:hAnsi="Times New Roman" w:cs="Times New Roman"/>
        </w:rPr>
        <w:t xml:space="preserve">A parte de las ventas, el sector ha tenido que lidiar con complicaciones extra que han afectado a sus sistemas de trabajo. Desde una movilidad permitida, pero siempre con autorizaciones y requisitos, a las medidas sanitarias en los lugares de trabajo compartidos y, sobre todo, la aplicación de protocolos de prevención extraordinarios cuando ha sido necesario contratar mano de obra temporera. </w:t>
      </w:r>
      <w:proofErr w:type="gramStart"/>
      <w:r w:rsidRPr="00901246">
        <w:rPr>
          <w:rFonts w:ascii="Times New Roman" w:hAnsi="Times New Roman" w:cs="Times New Roman"/>
        </w:rPr>
        <w:t>Destacar</w:t>
      </w:r>
      <w:proofErr w:type="gramEnd"/>
      <w:r w:rsidRPr="00901246">
        <w:rPr>
          <w:rFonts w:ascii="Times New Roman" w:hAnsi="Times New Roman" w:cs="Times New Roman"/>
        </w:rPr>
        <w:t xml:space="preserve"> el esfuerzo para que las cuadrillas pudieran realizar correctamente el esquileo del ovino, y especialmente la vendimia, que ha requerido un trabajo coordinado del sector con el apoyo de las administraciones para lograr contener el riesgo de contagio.</w:t>
      </w:r>
    </w:p>
    <w:p w14:paraId="252B21BF" w14:textId="77777777" w:rsidR="00901246" w:rsidRPr="00901246" w:rsidRDefault="00901246" w:rsidP="00901246">
      <w:pPr>
        <w:rPr>
          <w:rFonts w:ascii="Times New Roman" w:hAnsi="Times New Roman" w:cs="Times New Roman"/>
        </w:rPr>
      </w:pPr>
      <w:r w:rsidRPr="00901246">
        <w:rPr>
          <w:rFonts w:ascii="Times New Roman" w:hAnsi="Times New Roman" w:cs="Times New Roman"/>
        </w:rPr>
        <w:t>Con todo, y dado el contexto general, el sector ha ido superando todos estos retos, demostrando una gran fortaleza y sentido de la responsabilidad, garantizando la producción de alimentos y además ayudando en las tareas de las propias comunidades rurales, como la desinfección de vías públicas.</w:t>
      </w:r>
    </w:p>
    <w:p w14:paraId="02BA70FC" w14:textId="77777777" w:rsidR="00901246" w:rsidRPr="00901246" w:rsidRDefault="00901246" w:rsidP="00901246">
      <w:pPr>
        <w:rPr>
          <w:rFonts w:ascii="Times New Roman" w:hAnsi="Times New Roman" w:cs="Times New Roman"/>
        </w:rPr>
      </w:pPr>
      <w:r w:rsidRPr="00901246">
        <w:rPr>
          <w:rFonts w:ascii="Times New Roman" w:hAnsi="Times New Roman" w:cs="Times New Roman"/>
        </w:rPr>
        <w:t xml:space="preserve">Por último, valorar que la crisis ha puesto a prueba los engranajes del “diálogo social” que se permite al sector agrario y ganadero, a través del Consejo Agrario de Castilla y León. Las sucesivas limitaciones, cambios de normativas y problemas que la pandemia ha acarreado para el sector han tenido que ser resueltos de una forma inédita, la digital, que ha implicado un esfuerzo suplementario. Con todo, el diálogo ha sido fluido y </w:t>
      </w:r>
      <w:r w:rsidRPr="00901246">
        <w:rPr>
          <w:rFonts w:ascii="Times New Roman" w:hAnsi="Times New Roman" w:cs="Times New Roman"/>
        </w:rPr>
        <w:lastRenderedPageBreak/>
        <w:t xml:space="preserve">bastante eficiente, siempre colaborativo y defendiendo las </w:t>
      </w:r>
      <w:proofErr w:type="spellStart"/>
      <w:r w:rsidRPr="00901246">
        <w:rPr>
          <w:rFonts w:ascii="Times New Roman" w:hAnsi="Times New Roman" w:cs="Times New Roman"/>
        </w:rPr>
        <w:t>OPAs</w:t>
      </w:r>
      <w:proofErr w:type="spellEnd"/>
      <w:r w:rsidRPr="00901246">
        <w:rPr>
          <w:rFonts w:ascii="Times New Roman" w:hAnsi="Times New Roman" w:cs="Times New Roman"/>
        </w:rPr>
        <w:t xml:space="preserve"> el sentir del sector, un sector hoy más digital que nunca.</w:t>
      </w:r>
    </w:p>
    <w:p w14:paraId="458D29CC" w14:textId="39C9B15A" w:rsidR="00901246" w:rsidRDefault="00901246" w:rsidP="00901246">
      <w:pPr>
        <w:rPr>
          <w:rFonts w:ascii="Times New Roman" w:hAnsi="Times New Roman" w:cs="Times New Roman"/>
        </w:rPr>
      </w:pPr>
    </w:p>
    <w:p w14:paraId="09A598C0" w14:textId="77777777" w:rsidR="00D475F4" w:rsidRPr="00901246" w:rsidRDefault="00D475F4" w:rsidP="00901246">
      <w:pPr>
        <w:rPr>
          <w:rFonts w:ascii="Times New Roman" w:hAnsi="Times New Roman" w:cs="Times New Roman"/>
        </w:rPr>
      </w:pPr>
    </w:p>
    <w:p w14:paraId="49FE35BE" w14:textId="77777777" w:rsidR="009B34D5" w:rsidRPr="00021096" w:rsidRDefault="009B34D5" w:rsidP="009B34D5">
      <w:pPr>
        <w:jc w:val="center"/>
        <w:rPr>
          <w:rFonts w:ascii="Times New Roman" w:hAnsi="Times New Roman" w:cs="Times New Roman"/>
          <w:b/>
        </w:rPr>
      </w:pPr>
      <w:r w:rsidRPr="00021096">
        <w:rPr>
          <w:rFonts w:ascii="Times New Roman" w:hAnsi="Times New Roman" w:cs="Times New Roman"/>
          <w:b/>
        </w:rPr>
        <w:t>ACTOS Y REIVINDICACIONES</w:t>
      </w:r>
    </w:p>
    <w:p w14:paraId="3860967C" w14:textId="77777777" w:rsidR="009B34D5" w:rsidRPr="0092232A" w:rsidRDefault="009B34D5" w:rsidP="009B34D5">
      <w:pPr>
        <w:rPr>
          <w:rFonts w:ascii="Times New Roman" w:hAnsi="Times New Roman" w:cs="Times New Roman"/>
          <w:b/>
          <w:bCs/>
          <w:iCs/>
        </w:rPr>
      </w:pPr>
    </w:p>
    <w:p w14:paraId="6C79F26E" w14:textId="77777777" w:rsidR="009B34D5" w:rsidRPr="0092232A" w:rsidRDefault="009B34D5" w:rsidP="009B34D5">
      <w:pPr>
        <w:rPr>
          <w:rFonts w:ascii="Times New Roman" w:hAnsi="Times New Roman" w:cs="Times New Roman"/>
          <w:b/>
          <w:bCs/>
          <w:iCs/>
        </w:rPr>
      </w:pPr>
      <w:r w:rsidRPr="0092232A">
        <w:rPr>
          <w:rFonts w:ascii="Times New Roman" w:hAnsi="Times New Roman" w:cs="Times New Roman"/>
          <w:b/>
          <w:bCs/>
          <w:iCs/>
        </w:rPr>
        <w:t>#AgricultoresAlLímite sigue latente</w:t>
      </w:r>
    </w:p>
    <w:p w14:paraId="1D564892" w14:textId="77777777" w:rsidR="009B34D5" w:rsidRDefault="009B34D5" w:rsidP="009B34D5">
      <w:pPr>
        <w:rPr>
          <w:rFonts w:ascii="Times New Roman" w:hAnsi="Times New Roman" w:cs="Times New Roman"/>
          <w:bCs/>
          <w:iCs/>
        </w:rPr>
      </w:pPr>
      <w:r w:rsidRPr="0092232A">
        <w:rPr>
          <w:rFonts w:ascii="Times New Roman" w:hAnsi="Times New Roman" w:cs="Times New Roman"/>
          <w:bCs/>
          <w:iCs/>
        </w:rPr>
        <w:t xml:space="preserve">El año 2020 comenzaba con el rugido del tractor en las calles. Miles de agricultores y ganaderos de toda España salieron a la calle bajo el lema #AgricultoresAlLímite, que recogía el sentimiento compartido de decepción y hartazgo de los profesionales del sector. Era una protesta que había nacido desde la base, recogida por las organizaciones profesionales agrarias, que valoraron muy positivamente la que estaba concebida como primera fase de movilizaciones, puesto que estaba previsto que continuaran en el tiempo. Pero no pudo ser, por la irrupción de la Covid-19, y unas medidas de seguridad sanitarias que impiden las concentraciones. </w:t>
      </w:r>
    </w:p>
    <w:p w14:paraId="122ABE04" w14:textId="77777777" w:rsidR="009B34D5" w:rsidRPr="0092232A" w:rsidRDefault="009B34D5" w:rsidP="009B34D5">
      <w:pPr>
        <w:rPr>
          <w:rFonts w:ascii="Times New Roman" w:hAnsi="Times New Roman" w:cs="Times New Roman"/>
          <w:bCs/>
          <w:iCs/>
        </w:rPr>
      </w:pPr>
    </w:p>
    <w:p w14:paraId="0CC8630B" w14:textId="77777777" w:rsidR="009B34D5" w:rsidRDefault="009B34D5" w:rsidP="009B34D5">
      <w:pPr>
        <w:rPr>
          <w:rFonts w:ascii="Times New Roman" w:hAnsi="Times New Roman" w:cs="Times New Roman"/>
          <w:bCs/>
          <w:iCs/>
        </w:rPr>
      </w:pPr>
      <w:r w:rsidRPr="0092232A">
        <w:rPr>
          <w:rFonts w:ascii="Times New Roman" w:hAnsi="Times New Roman" w:cs="Times New Roman"/>
          <w:bCs/>
          <w:iCs/>
        </w:rPr>
        <w:t>El éxito de las marchas, tractoradas y protestas demostró la necesidad extrema del sector de que se tomen de una vez medidas, articulando reformas que obliguen a cambiar comportamientos en la cadena agroalimentaria. También fue notable el seguimiento de los medios de comunicación y el respaldo de la opinión pública hacia las reclamaciones de los agricultores y ganaderos.</w:t>
      </w:r>
    </w:p>
    <w:p w14:paraId="7E8C4A53" w14:textId="77777777" w:rsidR="009B34D5" w:rsidRPr="0092232A" w:rsidRDefault="009B34D5" w:rsidP="009B34D5">
      <w:pPr>
        <w:rPr>
          <w:rFonts w:ascii="Times New Roman" w:hAnsi="Times New Roman" w:cs="Times New Roman"/>
          <w:bCs/>
          <w:iCs/>
        </w:rPr>
      </w:pPr>
    </w:p>
    <w:p w14:paraId="670C4E3B" w14:textId="77777777" w:rsidR="009B34D5" w:rsidRDefault="009B34D5" w:rsidP="009B34D5">
      <w:pPr>
        <w:rPr>
          <w:rFonts w:ascii="Times New Roman" w:hAnsi="Times New Roman" w:cs="Times New Roman"/>
          <w:bCs/>
          <w:iCs/>
        </w:rPr>
      </w:pPr>
      <w:r w:rsidRPr="0092232A">
        <w:rPr>
          <w:rFonts w:ascii="Times New Roman" w:hAnsi="Times New Roman" w:cs="Times New Roman"/>
          <w:bCs/>
          <w:iCs/>
        </w:rPr>
        <w:t>En Castilla y León, los últimos días de enero salieron a la calle varios miles de agricultores y ganaderos en las distintas convocatorias organizadas en las provincias, en las que se movilizaron además unos 800 tractores. Abrió Valladolid con una concentración el 29 de enero; el 30 enero salieron a la calle Burgos, Palencia, Salamanca, Segovia y Zamora; el viernes 31 de enero, Soria y Ávila.</w:t>
      </w:r>
    </w:p>
    <w:p w14:paraId="5E2225D8" w14:textId="77777777" w:rsidR="009B34D5" w:rsidRPr="0092232A" w:rsidRDefault="009B34D5" w:rsidP="009B34D5">
      <w:pPr>
        <w:rPr>
          <w:rFonts w:ascii="Times New Roman" w:hAnsi="Times New Roman" w:cs="Times New Roman"/>
          <w:bCs/>
          <w:iCs/>
        </w:rPr>
      </w:pPr>
    </w:p>
    <w:p w14:paraId="5F12A556" w14:textId="77777777" w:rsidR="009B34D5" w:rsidRDefault="009B34D5" w:rsidP="009B34D5">
      <w:pPr>
        <w:rPr>
          <w:rFonts w:ascii="Times New Roman" w:hAnsi="Times New Roman" w:cs="Times New Roman"/>
          <w:bCs/>
          <w:iCs/>
        </w:rPr>
      </w:pPr>
      <w:r w:rsidRPr="0092232A">
        <w:rPr>
          <w:rFonts w:ascii="Times New Roman" w:hAnsi="Times New Roman" w:cs="Times New Roman"/>
          <w:bCs/>
          <w:iCs/>
        </w:rPr>
        <w:t xml:space="preserve">Ya en febrero, se sumaron los agricultores y ganaderos de León, con protestas en la capital y en Ponferrada, y después hubo más manifestaciones en Soria y en Valladolid, última tractorada programada, puesto que otras que estaban previstas tuvieron que ser suspendidas cuando comenzó el estado de alarma por la irrupción del coronavirus. En total, </w:t>
      </w:r>
      <w:r w:rsidRPr="0092232A">
        <w:rPr>
          <w:rFonts w:ascii="Times New Roman" w:hAnsi="Times New Roman" w:cs="Times New Roman"/>
          <w:b/>
          <w:bCs/>
          <w:iCs/>
        </w:rPr>
        <w:t>en Castilla y León se movilizaron en esas fechas cerca de 15.000 agricultores</w:t>
      </w:r>
      <w:r w:rsidRPr="0092232A">
        <w:rPr>
          <w:rFonts w:ascii="Times New Roman" w:hAnsi="Times New Roman" w:cs="Times New Roman"/>
          <w:bCs/>
          <w:iCs/>
        </w:rPr>
        <w:t>, acompañados por varios miles de tractores, constituyendo una de las más multitudinarias protestas del sector en los últimos años.</w:t>
      </w:r>
    </w:p>
    <w:p w14:paraId="695DB439" w14:textId="77777777" w:rsidR="009B34D5" w:rsidRPr="0092232A" w:rsidRDefault="009B34D5" w:rsidP="009B34D5">
      <w:pPr>
        <w:rPr>
          <w:rFonts w:ascii="Times New Roman" w:hAnsi="Times New Roman" w:cs="Times New Roman"/>
          <w:bCs/>
          <w:iCs/>
        </w:rPr>
      </w:pPr>
    </w:p>
    <w:p w14:paraId="4AD7E2B2" w14:textId="77777777" w:rsidR="009B34D5" w:rsidRDefault="009B34D5" w:rsidP="009B34D5">
      <w:pPr>
        <w:rPr>
          <w:rFonts w:ascii="Times New Roman" w:hAnsi="Times New Roman" w:cs="Times New Roman"/>
          <w:bCs/>
          <w:iCs/>
        </w:rPr>
      </w:pPr>
      <w:r w:rsidRPr="0092232A">
        <w:rPr>
          <w:rFonts w:ascii="Times New Roman" w:hAnsi="Times New Roman" w:cs="Times New Roman"/>
          <w:bCs/>
          <w:iCs/>
        </w:rPr>
        <w:t>Tal como subraya el presidente de ASAJA Castilla y León, Donaciano Dujo, esta gran protesta del campo no ha sido suspendida, solo aplazada. La tabla reivindicativa por la que salimos a las calles sigue totalmente vigente, nada ha cambiado”. Recordar, brevemente, la tabla de reivindicaciones de las manifestaciones:</w:t>
      </w:r>
    </w:p>
    <w:p w14:paraId="5720A765" w14:textId="77777777" w:rsidR="009B34D5" w:rsidRPr="0092232A" w:rsidRDefault="009B34D5" w:rsidP="009B34D5">
      <w:pPr>
        <w:rPr>
          <w:rFonts w:ascii="Times New Roman" w:hAnsi="Times New Roman" w:cs="Times New Roman"/>
          <w:bCs/>
          <w:iCs/>
        </w:rPr>
      </w:pPr>
    </w:p>
    <w:p w14:paraId="1AC2BAA4" w14:textId="77777777" w:rsidR="009B34D5" w:rsidRDefault="009B34D5" w:rsidP="009B34D5">
      <w:pPr>
        <w:rPr>
          <w:rFonts w:ascii="Times New Roman" w:hAnsi="Times New Roman" w:cs="Times New Roman"/>
          <w:bCs/>
          <w:iCs/>
        </w:rPr>
      </w:pPr>
      <w:r w:rsidRPr="0092232A">
        <w:rPr>
          <w:rFonts w:ascii="Times New Roman" w:hAnsi="Times New Roman" w:cs="Times New Roman"/>
          <w:b/>
          <w:bCs/>
          <w:iCs/>
        </w:rPr>
        <w:t xml:space="preserve">1.Precios justos ¡ya! </w:t>
      </w:r>
      <w:r w:rsidRPr="0092232A">
        <w:rPr>
          <w:rFonts w:ascii="Times New Roman" w:hAnsi="Times New Roman" w:cs="Times New Roman"/>
          <w:bCs/>
          <w:iCs/>
        </w:rPr>
        <w:t>Hay que poner coto a los altísimos costes de producción y establecer una regulación que permita hacer frente al abuso de posición de dominio de la industria y distribución. También, revisar la política comercial UE respecto a la OMC y acuerdos bilaterales con terceros países, así como normas de etiquetado para que los consumidores conozcan el origen y las normas que cumplen esos productos importados, mucho más laxas que las europeas.</w:t>
      </w:r>
    </w:p>
    <w:p w14:paraId="3B7EDD1A" w14:textId="77777777" w:rsidR="009B34D5" w:rsidRPr="0092232A" w:rsidRDefault="009B34D5" w:rsidP="009B34D5">
      <w:pPr>
        <w:rPr>
          <w:rFonts w:ascii="Times New Roman" w:hAnsi="Times New Roman" w:cs="Times New Roman"/>
          <w:b/>
          <w:bCs/>
          <w:iCs/>
        </w:rPr>
      </w:pPr>
    </w:p>
    <w:p w14:paraId="0CF4F8C7" w14:textId="77777777" w:rsidR="009B34D5" w:rsidRDefault="009B34D5" w:rsidP="009B34D5">
      <w:pPr>
        <w:rPr>
          <w:rFonts w:ascii="Times New Roman" w:hAnsi="Times New Roman" w:cs="Times New Roman"/>
          <w:bCs/>
          <w:iCs/>
        </w:rPr>
      </w:pPr>
      <w:r w:rsidRPr="0092232A">
        <w:rPr>
          <w:rFonts w:ascii="Times New Roman" w:hAnsi="Times New Roman" w:cs="Times New Roman"/>
          <w:b/>
          <w:bCs/>
          <w:iCs/>
        </w:rPr>
        <w:lastRenderedPageBreak/>
        <w:t xml:space="preserve">2.Que la fauna salvaje no nos eche del campo: </w:t>
      </w:r>
      <w:r w:rsidRPr="0092232A">
        <w:rPr>
          <w:rFonts w:ascii="Times New Roman" w:hAnsi="Times New Roman" w:cs="Times New Roman"/>
          <w:bCs/>
          <w:iCs/>
        </w:rPr>
        <w:t>Control riguroso, facilitando las capturas cinegéticas y otras medidas que de verdad sean eficaces, de las poblaciones de especies silvestres que se alimentan del ganado y de los cultivos: lobos, ciervos, corzos, jabalíes, topillos, conejos, buitres, abejarucos… entre otras. Además, la Administración debe asumir plenamente la responsabilidad patrimonial de todos los daños y perjuicios y en su caso, la indemnización directa del 100 % de los daños ocasionados, incluyendo el lucro cesante.</w:t>
      </w:r>
    </w:p>
    <w:p w14:paraId="2CF8A4F7" w14:textId="77777777" w:rsidR="009B34D5" w:rsidRPr="0092232A" w:rsidRDefault="009B34D5" w:rsidP="009B34D5">
      <w:pPr>
        <w:rPr>
          <w:rFonts w:ascii="Times New Roman" w:hAnsi="Times New Roman" w:cs="Times New Roman"/>
          <w:b/>
          <w:bCs/>
          <w:iCs/>
        </w:rPr>
      </w:pPr>
    </w:p>
    <w:p w14:paraId="59DD53D2" w14:textId="77777777" w:rsidR="009B34D5" w:rsidRDefault="009B34D5" w:rsidP="009B34D5">
      <w:pPr>
        <w:rPr>
          <w:rFonts w:ascii="Times New Roman" w:hAnsi="Times New Roman" w:cs="Times New Roman"/>
          <w:bCs/>
          <w:iCs/>
        </w:rPr>
      </w:pPr>
      <w:r w:rsidRPr="0092232A">
        <w:rPr>
          <w:rFonts w:ascii="Times New Roman" w:hAnsi="Times New Roman" w:cs="Times New Roman"/>
          <w:b/>
          <w:bCs/>
          <w:iCs/>
        </w:rPr>
        <w:t xml:space="preserve">3.Poner fin a los ataques y criminalización que sufre el sector agrario: </w:t>
      </w:r>
      <w:r w:rsidRPr="0092232A">
        <w:rPr>
          <w:rFonts w:ascii="Times New Roman" w:hAnsi="Times New Roman" w:cs="Times New Roman"/>
          <w:bCs/>
          <w:iCs/>
        </w:rPr>
        <w:t>Reivindicamos el papel que desempeñan los agricultores y ganaderos en la sociedad actual, produciendo alimentos, actuando contra la crisis climática y la despoblación, entre otros. Y nos vemos obligados a recordarlo ante la “criminalización" que sufre la actividad agrícola y ganadera por parte de movimientos fundamentalistas radicales, asociaciones y plataformas de todo tipo, instituciones e incluso responsables políticos, que se han ocupado de lanzar ataques furibundos contra todo lo que representa el sector agrario. Se hace un llamamiento a Bruselas, al Gobierno central y a la Junta de Castilla y León para que defiendan ante la sociedad la labor realizada en el día a día por los productores para proporcionar alimentos seguros, así como para dotar de vida a la «Castilla y León vaciada». </w:t>
      </w:r>
    </w:p>
    <w:p w14:paraId="1AE5930E" w14:textId="77777777" w:rsidR="009B34D5" w:rsidRPr="0092232A" w:rsidRDefault="009B34D5" w:rsidP="009B34D5">
      <w:pPr>
        <w:rPr>
          <w:rFonts w:ascii="Times New Roman" w:hAnsi="Times New Roman" w:cs="Times New Roman"/>
          <w:b/>
          <w:bCs/>
          <w:iCs/>
        </w:rPr>
      </w:pPr>
    </w:p>
    <w:p w14:paraId="74474BE9" w14:textId="77777777" w:rsidR="009B34D5" w:rsidRDefault="009B34D5" w:rsidP="009B34D5">
      <w:pPr>
        <w:rPr>
          <w:rFonts w:ascii="Times New Roman" w:hAnsi="Times New Roman" w:cs="Times New Roman"/>
          <w:bCs/>
          <w:iCs/>
        </w:rPr>
      </w:pPr>
      <w:r w:rsidRPr="0092232A">
        <w:rPr>
          <w:rFonts w:ascii="Times New Roman" w:hAnsi="Times New Roman" w:cs="Times New Roman"/>
          <w:bCs/>
          <w:iCs/>
        </w:rPr>
        <w:t xml:space="preserve">Cuando se suspendieron las movilizaciones ASAJA y el resto de </w:t>
      </w:r>
      <w:proofErr w:type="gramStart"/>
      <w:r w:rsidRPr="0092232A">
        <w:rPr>
          <w:rFonts w:ascii="Times New Roman" w:hAnsi="Times New Roman" w:cs="Times New Roman"/>
          <w:bCs/>
          <w:iCs/>
        </w:rPr>
        <w:t>organizaciones</w:t>
      </w:r>
      <w:proofErr w:type="gramEnd"/>
      <w:r w:rsidRPr="0092232A">
        <w:rPr>
          <w:rFonts w:ascii="Times New Roman" w:hAnsi="Times New Roman" w:cs="Times New Roman"/>
          <w:bCs/>
          <w:iCs/>
        </w:rPr>
        <w:t xml:space="preserve"> agrarias convocantes esperaban que prosiguieran las negociaciones con el Gobierno para definir un plan de choque que atajara la crisis que sufren agricultores y ganaderos. Se constituyó la primera de las mesas, centrada en la mejora del sistema de Seguros Agrarios, y quedaron a la espera otras mesas de fiscalidad, costes energéticos y empleo, acuerdos de libre comercio y la referente a la transposición de la directiva sobre prácticas comerciales desleales. Lo cierto es que con la pandemia prácticamente todo lo que no es </w:t>
      </w:r>
      <w:proofErr w:type="spellStart"/>
      <w:r w:rsidRPr="0092232A">
        <w:rPr>
          <w:rFonts w:ascii="Times New Roman" w:hAnsi="Times New Roman" w:cs="Times New Roman"/>
          <w:bCs/>
          <w:iCs/>
        </w:rPr>
        <w:t>Covid</w:t>
      </w:r>
      <w:proofErr w:type="spellEnd"/>
      <w:r w:rsidRPr="0092232A">
        <w:rPr>
          <w:rFonts w:ascii="Times New Roman" w:hAnsi="Times New Roman" w:cs="Times New Roman"/>
          <w:bCs/>
          <w:iCs/>
        </w:rPr>
        <w:t xml:space="preserve"> o nueva PAC ha estado prácticamente en suspenso, la mayor parte de las mesas no llegaron a convocarse, y los resultados han sido casi irrelevantes.</w:t>
      </w:r>
    </w:p>
    <w:p w14:paraId="6E3822F3" w14:textId="77777777" w:rsidR="009B34D5" w:rsidRPr="0092232A" w:rsidRDefault="009B34D5" w:rsidP="009B34D5">
      <w:pPr>
        <w:rPr>
          <w:rFonts w:ascii="Times New Roman" w:hAnsi="Times New Roman" w:cs="Times New Roman"/>
          <w:bCs/>
          <w:iCs/>
        </w:rPr>
      </w:pPr>
    </w:p>
    <w:p w14:paraId="7AA1C779" w14:textId="77777777" w:rsidR="009B34D5" w:rsidRPr="0092232A" w:rsidRDefault="009B34D5" w:rsidP="009B34D5">
      <w:pPr>
        <w:rPr>
          <w:rFonts w:ascii="Times New Roman" w:hAnsi="Times New Roman" w:cs="Times New Roman"/>
          <w:bCs/>
          <w:iCs/>
        </w:rPr>
      </w:pPr>
      <w:r w:rsidRPr="0092232A">
        <w:rPr>
          <w:rFonts w:ascii="Times New Roman" w:hAnsi="Times New Roman" w:cs="Times New Roman"/>
          <w:bCs/>
          <w:iCs/>
        </w:rPr>
        <w:t>Por todas estas razones, las manifestaciones del campo solo están suspendidas y a la espera de que puedan volver a retomarse para que el sector consiga sus objetivos.</w:t>
      </w:r>
    </w:p>
    <w:p w14:paraId="46AF0C05" w14:textId="77777777" w:rsidR="009B34D5" w:rsidRDefault="009B34D5" w:rsidP="00901246">
      <w:pPr>
        <w:rPr>
          <w:rFonts w:ascii="Times New Roman" w:hAnsi="Times New Roman" w:cs="Times New Roman"/>
          <w:b/>
          <w:bCs/>
        </w:rPr>
      </w:pPr>
    </w:p>
    <w:p w14:paraId="375B9679" w14:textId="4FA86591" w:rsidR="00901246" w:rsidRPr="00901246" w:rsidRDefault="00901246" w:rsidP="00901246">
      <w:pPr>
        <w:rPr>
          <w:rFonts w:ascii="Times New Roman" w:hAnsi="Times New Roman" w:cs="Times New Roman"/>
        </w:rPr>
      </w:pPr>
    </w:p>
    <w:p w14:paraId="0A4D3BB4" w14:textId="77777777" w:rsidR="00901246" w:rsidRPr="00901246" w:rsidRDefault="00901246" w:rsidP="00901246">
      <w:pPr>
        <w:rPr>
          <w:rFonts w:ascii="Times New Roman" w:hAnsi="Times New Roman" w:cs="Times New Roman"/>
        </w:rPr>
      </w:pPr>
    </w:p>
    <w:p w14:paraId="7C7D4496" w14:textId="01DB23AC" w:rsidR="00AA49C3" w:rsidRPr="006F369E" w:rsidRDefault="00AA49C3" w:rsidP="00AA49C3">
      <w:pPr>
        <w:jc w:val="center"/>
        <w:rPr>
          <w:rFonts w:ascii="Times New Roman" w:hAnsi="Times New Roman" w:cs="Times New Roman"/>
          <w:b/>
        </w:rPr>
      </w:pPr>
      <w:r w:rsidRPr="006F369E">
        <w:rPr>
          <w:rFonts w:ascii="Times New Roman" w:hAnsi="Times New Roman" w:cs="Times New Roman"/>
          <w:b/>
        </w:rPr>
        <w:t>SUBSECTOR AGRÍCOLA</w:t>
      </w:r>
    </w:p>
    <w:p w14:paraId="6CBD16A4" w14:textId="77777777" w:rsidR="00595E58" w:rsidRPr="006F369E" w:rsidRDefault="00595E58" w:rsidP="00AA49C3">
      <w:pPr>
        <w:jc w:val="center"/>
        <w:rPr>
          <w:rFonts w:ascii="Times New Roman" w:hAnsi="Times New Roman" w:cs="Times New Roman"/>
          <w:b/>
        </w:rPr>
      </w:pPr>
    </w:p>
    <w:p w14:paraId="4C758BA4" w14:textId="77777777" w:rsidR="00BF66C5" w:rsidRDefault="00BF66C5" w:rsidP="00AA49C3">
      <w:pPr>
        <w:rPr>
          <w:rFonts w:ascii="Times New Roman" w:hAnsi="Times New Roman" w:cs="Times New Roman"/>
          <w:b/>
        </w:rPr>
      </w:pPr>
    </w:p>
    <w:p w14:paraId="6C60998B" w14:textId="44C81FB7" w:rsidR="00AA49C3" w:rsidRPr="006F369E" w:rsidRDefault="00AA49C3" w:rsidP="00AA49C3">
      <w:pPr>
        <w:rPr>
          <w:rFonts w:ascii="Times New Roman" w:hAnsi="Times New Roman" w:cs="Times New Roman"/>
          <w:b/>
        </w:rPr>
      </w:pPr>
      <w:r w:rsidRPr="006F369E">
        <w:rPr>
          <w:rFonts w:ascii="Times New Roman" w:hAnsi="Times New Roman" w:cs="Times New Roman"/>
          <w:b/>
        </w:rPr>
        <w:t>Cereales de invierno</w:t>
      </w:r>
    </w:p>
    <w:p w14:paraId="50EF57A4" w14:textId="77777777" w:rsidR="00AA49C3" w:rsidRPr="006F369E" w:rsidRDefault="00AA49C3" w:rsidP="00AA49C3">
      <w:pPr>
        <w:rPr>
          <w:rFonts w:ascii="Times New Roman" w:hAnsi="Times New Roman" w:cs="Times New Roman"/>
        </w:rPr>
      </w:pPr>
    </w:p>
    <w:p w14:paraId="01F22047" w14:textId="36B5FA54" w:rsidR="009F1660" w:rsidRPr="006F369E" w:rsidRDefault="001574DC" w:rsidP="00AA49C3">
      <w:pPr>
        <w:rPr>
          <w:rFonts w:ascii="Times New Roman" w:hAnsi="Times New Roman" w:cs="Times New Roman"/>
        </w:rPr>
      </w:pPr>
      <w:r w:rsidRPr="006F369E">
        <w:rPr>
          <w:rFonts w:ascii="Times New Roman" w:hAnsi="Times New Roman" w:cs="Times New Roman"/>
        </w:rPr>
        <w:t xml:space="preserve">La campaña de cereales de invierno ha estado marcada </w:t>
      </w:r>
      <w:r w:rsidR="009F1660" w:rsidRPr="006F369E">
        <w:rPr>
          <w:rFonts w:ascii="Times New Roman" w:hAnsi="Times New Roman" w:cs="Times New Roman"/>
        </w:rPr>
        <w:t>por una climatología favorable que ha favorecido una buena producción</w:t>
      </w:r>
      <w:r w:rsidRPr="006F369E">
        <w:rPr>
          <w:rFonts w:ascii="Times New Roman" w:hAnsi="Times New Roman" w:cs="Times New Roman"/>
        </w:rPr>
        <w:t xml:space="preserve">. La siembra se realizó </w:t>
      </w:r>
      <w:r w:rsidR="009F1660" w:rsidRPr="006F369E">
        <w:rPr>
          <w:rFonts w:ascii="Times New Roman" w:hAnsi="Times New Roman" w:cs="Times New Roman"/>
        </w:rPr>
        <w:t xml:space="preserve">en buenas condiciones, con un otoño cálido y lluvioso que favoreció la nascencia del cereal. El invierno </w:t>
      </w:r>
      <w:r w:rsidR="00B677AA">
        <w:rPr>
          <w:rFonts w:ascii="Times New Roman" w:hAnsi="Times New Roman" w:cs="Times New Roman"/>
        </w:rPr>
        <w:t>ha tenido</w:t>
      </w:r>
      <w:r w:rsidR="009F1660" w:rsidRPr="006F369E">
        <w:rPr>
          <w:rFonts w:ascii="Times New Roman" w:hAnsi="Times New Roman" w:cs="Times New Roman"/>
        </w:rPr>
        <w:t xml:space="preserve"> temperaturas por encima de lo habitual y lluvias abundantes pero escalonadas y la primavera también ha tenido una alta pluviometría. En los últimos meses las precipitaciones han sido desiguales, acompañadas de tormentas.</w:t>
      </w:r>
    </w:p>
    <w:p w14:paraId="09288CCE" w14:textId="77777777" w:rsidR="009F1660" w:rsidRPr="006F369E" w:rsidRDefault="009F1660" w:rsidP="00AA49C3">
      <w:pPr>
        <w:rPr>
          <w:rFonts w:ascii="Times New Roman" w:hAnsi="Times New Roman" w:cs="Times New Roman"/>
        </w:rPr>
      </w:pPr>
    </w:p>
    <w:p w14:paraId="39AC7703" w14:textId="4D61E3FE" w:rsidR="00AA49C3" w:rsidRPr="006F369E" w:rsidRDefault="00AA49C3" w:rsidP="00AA49C3">
      <w:pPr>
        <w:rPr>
          <w:rFonts w:ascii="Times New Roman" w:hAnsi="Times New Roman" w:cs="Times New Roman"/>
        </w:rPr>
      </w:pPr>
      <w:r w:rsidRPr="006F369E">
        <w:rPr>
          <w:rFonts w:ascii="Times New Roman" w:hAnsi="Times New Roman" w:cs="Times New Roman"/>
        </w:rPr>
        <w:t xml:space="preserve">La superficie total de cereales de invierno cultivada fue de </w:t>
      </w:r>
      <w:r w:rsidR="0011367F" w:rsidRPr="006F369E">
        <w:rPr>
          <w:rFonts w:ascii="Times New Roman" w:hAnsi="Times New Roman" w:cs="Times New Roman"/>
        </w:rPr>
        <w:t xml:space="preserve">1.891.230 </w:t>
      </w:r>
      <w:r w:rsidRPr="006F369E">
        <w:rPr>
          <w:rFonts w:ascii="Times New Roman" w:hAnsi="Times New Roman" w:cs="Times New Roman"/>
        </w:rPr>
        <w:t xml:space="preserve">hectáreas, un </w:t>
      </w:r>
      <w:r w:rsidR="0011367F" w:rsidRPr="006F369E">
        <w:rPr>
          <w:rFonts w:ascii="Times New Roman" w:hAnsi="Times New Roman" w:cs="Times New Roman"/>
        </w:rPr>
        <w:t>4,7</w:t>
      </w:r>
      <w:r w:rsidRPr="006F369E">
        <w:rPr>
          <w:rFonts w:ascii="Times New Roman" w:hAnsi="Times New Roman" w:cs="Times New Roman"/>
        </w:rPr>
        <w:t xml:space="preserve"> por ciento </w:t>
      </w:r>
      <w:r w:rsidR="0011367F" w:rsidRPr="006F369E">
        <w:rPr>
          <w:rFonts w:ascii="Times New Roman" w:hAnsi="Times New Roman" w:cs="Times New Roman"/>
        </w:rPr>
        <w:t>superior</w:t>
      </w:r>
      <w:r w:rsidRPr="006F369E">
        <w:rPr>
          <w:rFonts w:ascii="Times New Roman" w:hAnsi="Times New Roman" w:cs="Times New Roman"/>
        </w:rPr>
        <w:t xml:space="preserve"> a la del año </w:t>
      </w:r>
      <w:r w:rsidR="005C3228" w:rsidRPr="006F369E">
        <w:rPr>
          <w:rFonts w:ascii="Times New Roman" w:hAnsi="Times New Roman" w:cs="Times New Roman"/>
        </w:rPr>
        <w:t>201</w:t>
      </w:r>
      <w:r w:rsidR="0011367F" w:rsidRPr="006F369E">
        <w:rPr>
          <w:rFonts w:ascii="Times New Roman" w:hAnsi="Times New Roman" w:cs="Times New Roman"/>
        </w:rPr>
        <w:t>9</w:t>
      </w:r>
      <w:r w:rsidR="005301A2" w:rsidRPr="006F369E">
        <w:rPr>
          <w:rFonts w:ascii="Times New Roman" w:hAnsi="Times New Roman" w:cs="Times New Roman"/>
        </w:rPr>
        <w:t>.</w:t>
      </w:r>
      <w:r w:rsidRPr="006F369E">
        <w:rPr>
          <w:rFonts w:ascii="Times New Roman" w:hAnsi="Times New Roman" w:cs="Times New Roman"/>
        </w:rPr>
        <w:t xml:space="preserve"> </w:t>
      </w:r>
      <w:r w:rsidR="00CD4559" w:rsidRPr="006F369E">
        <w:rPr>
          <w:rFonts w:ascii="Times New Roman" w:hAnsi="Times New Roman" w:cs="Times New Roman"/>
        </w:rPr>
        <w:t xml:space="preserve">Destacan especialmente el incremento de las superficies sembradas de cebada y avena y la reducción de la superficie de trigo duro. </w:t>
      </w:r>
      <w:r w:rsidR="005301A2" w:rsidRPr="006F369E">
        <w:rPr>
          <w:rFonts w:ascii="Times New Roman" w:hAnsi="Times New Roman" w:cs="Times New Roman"/>
        </w:rPr>
        <w:t xml:space="preserve">La </w:t>
      </w:r>
      <w:r w:rsidRPr="006F369E">
        <w:rPr>
          <w:rFonts w:ascii="Times New Roman" w:hAnsi="Times New Roman" w:cs="Times New Roman"/>
        </w:rPr>
        <w:lastRenderedPageBreak/>
        <w:t>producción</w:t>
      </w:r>
      <w:r w:rsidR="005301A2" w:rsidRPr="006F369E">
        <w:rPr>
          <w:rFonts w:ascii="Times New Roman" w:hAnsi="Times New Roman" w:cs="Times New Roman"/>
        </w:rPr>
        <w:t xml:space="preserve"> obtenida</w:t>
      </w:r>
      <w:r w:rsidRPr="006F369E">
        <w:rPr>
          <w:rFonts w:ascii="Times New Roman" w:hAnsi="Times New Roman" w:cs="Times New Roman"/>
        </w:rPr>
        <w:t xml:space="preserve">, según los últimos datos oficiales, </w:t>
      </w:r>
      <w:r w:rsidR="005301A2" w:rsidRPr="006F369E">
        <w:rPr>
          <w:rFonts w:ascii="Times New Roman" w:hAnsi="Times New Roman" w:cs="Times New Roman"/>
        </w:rPr>
        <w:t>fueron</w:t>
      </w:r>
      <w:r w:rsidRPr="006F369E">
        <w:rPr>
          <w:rFonts w:ascii="Times New Roman" w:hAnsi="Times New Roman" w:cs="Times New Roman"/>
        </w:rPr>
        <w:t xml:space="preserve"> </w:t>
      </w:r>
      <w:r w:rsidR="0011367F" w:rsidRPr="006F369E">
        <w:rPr>
          <w:rFonts w:ascii="Times New Roman" w:hAnsi="Times New Roman" w:cs="Times New Roman"/>
        </w:rPr>
        <w:t xml:space="preserve">8.556.526 </w:t>
      </w:r>
      <w:r w:rsidRPr="006F369E">
        <w:rPr>
          <w:rFonts w:ascii="Times New Roman" w:hAnsi="Times New Roman" w:cs="Times New Roman"/>
        </w:rPr>
        <w:t xml:space="preserve">toneladas, que representa </w:t>
      </w:r>
      <w:r w:rsidR="005C3228" w:rsidRPr="006F369E">
        <w:rPr>
          <w:rFonts w:ascii="Times New Roman" w:hAnsi="Times New Roman" w:cs="Times New Roman"/>
        </w:rPr>
        <w:t xml:space="preserve">una </w:t>
      </w:r>
      <w:r w:rsidR="0011367F" w:rsidRPr="006F369E">
        <w:rPr>
          <w:rFonts w:ascii="Times New Roman" w:hAnsi="Times New Roman" w:cs="Times New Roman"/>
        </w:rPr>
        <w:t>subida</w:t>
      </w:r>
      <w:r w:rsidR="005C3228" w:rsidRPr="006F369E">
        <w:rPr>
          <w:rFonts w:ascii="Times New Roman" w:hAnsi="Times New Roman" w:cs="Times New Roman"/>
        </w:rPr>
        <w:t xml:space="preserve"> </w:t>
      </w:r>
      <w:r w:rsidR="0011367F" w:rsidRPr="006F369E">
        <w:rPr>
          <w:rFonts w:ascii="Times New Roman" w:hAnsi="Times New Roman" w:cs="Times New Roman"/>
        </w:rPr>
        <w:t>del 68</w:t>
      </w:r>
      <w:r w:rsidR="005C3228" w:rsidRPr="006F369E">
        <w:rPr>
          <w:rFonts w:ascii="Times New Roman" w:hAnsi="Times New Roman" w:cs="Times New Roman"/>
        </w:rPr>
        <w:t xml:space="preserve"> por ciento respecto a</w:t>
      </w:r>
      <w:r w:rsidRPr="006F369E">
        <w:rPr>
          <w:rFonts w:ascii="Times New Roman" w:hAnsi="Times New Roman" w:cs="Times New Roman"/>
        </w:rPr>
        <w:t xml:space="preserve"> la campaña anterior y </w:t>
      </w:r>
      <w:r w:rsidR="00A42F42" w:rsidRPr="006F369E">
        <w:rPr>
          <w:rFonts w:ascii="Times New Roman" w:hAnsi="Times New Roman" w:cs="Times New Roman"/>
        </w:rPr>
        <w:t>más de</w:t>
      </w:r>
      <w:r w:rsidRPr="006F369E">
        <w:rPr>
          <w:rFonts w:ascii="Times New Roman" w:hAnsi="Times New Roman" w:cs="Times New Roman"/>
        </w:rPr>
        <w:t xml:space="preserve"> un </w:t>
      </w:r>
      <w:r w:rsidR="00CD4559" w:rsidRPr="006F369E">
        <w:rPr>
          <w:rFonts w:ascii="Times New Roman" w:hAnsi="Times New Roman" w:cs="Times New Roman"/>
        </w:rPr>
        <w:t>44</w:t>
      </w:r>
      <w:r w:rsidRPr="006F369E">
        <w:rPr>
          <w:rFonts w:ascii="Times New Roman" w:hAnsi="Times New Roman" w:cs="Times New Roman"/>
        </w:rPr>
        <w:t xml:space="preserve"> por ciento </w:t>
      </w:r>
      <w:r w:rsidR="00CD4559" w:rsidRPr="006F369E">
        <w:rPr>
          <w:rFonts w:ascii="Times New Roman" w:hAnsi="Times New Roman" w:cs="Times New Roman"/>
        </w:rPr>
        <w:t>superior</w:t>
      </w:r>
      <w:r w:rsidR="00A42F42" w:rsidRPr="006F369E">
        <w:rPr>
          <w:rFonts w:ascii="Times New Roman" w:hAnsi="Times New Roman" w:cs="Times New Roman"/>
        </w:rPr>
        <w:t xml:space="preserve"> a</w:t>
      </w:r>
      <w:r w:rsidRPr="006F369E">
        <w:rPr>
          <w:rFonts w:ascii="Times New Roman" w:hAnsi="Times New Roman" w:cs="Times New Roman"/>
        </w:rPr>
        <w:t xml:space="preserve"> la media de los últimos diez años. Por cultivos, la superficie y producción, así como la variación con respecto a la campaña anterior, se pueden ver en la siguiente tabla:</w:t>
      </w:r>
    </w:p>
    <w:p w14:paraId="285E7F50" w14:textId="77777777" w:rsidR="00AA49C3" w:rsidRPr="006F369E" w:rsidRDefault="00AA49C3" w:rsidP="00AA49C3">
      <w:pPr>
        <w:rPr>
          <w:rFonts w:ascii="Times New Roman" w:hAnsi="Times New Roman" w:cs="Times New Roman"/>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7"/>
        <w:gridCol w:w="1034"/>
        <w:gridCol w:w="1034"/>
        <w:gridCol w:w="1047"/>
        <w:gridCol w:w="1091"/>
        <w:gridCol w:w="1034"/>
        <w:gridCol w:w="987"/>
      </w:tblGrid>
      <w:tr w:rsidR="0011367F" w:rsidRPr="006F369E" w14:paraId="68B14A91" w14:textId="77777777" w:rsidTr="00CD4559">
        <w:trPr>
          <w:trHeight w:val="300"/>
          <w:jc w:val="center"/>
        </w:trPr>
        <w:tc>
          <w:tcPr>
            <w:tcW w:w="2267" w:type="dxa"/>
            <w:shd w:val="clear" w:color="auto" w:fill="auto"/>
            <w:noWrap/>
            <w:vAlign w:val="bottom"/>
            <w:hideMark/>
          </w:tcPr>
          <w:p w14:paraId="4C46F601" w14:textId="77777777" w:rsidR="00AA49C3" w:rsidRPr="006F369E" w:rsidRDefault="00AA49C3" w:rsidP="003466FC">
            <w:pPr>
              <w:jc w:val="left"/>
              <w:rPr>
                <w:rFonts w:ascii="Times New Roman" w:hAnsi="Times New Roman" w:cs="Times New Roman"/>
                <w:sz w:val="20"/>
                <w:szCs w:val="20"/>
                <w:lang w:eastAsia="es-ES"/>
              </w:rPr>
            </w:pPr>
          </w:p>
        </w:tc>
        <w:tc>
          <w:tcPr>
            <w:tcW w:w="3115" w:type="dxa"/>
            <w:gridSpan w:val="3"/>
            <w:shd w:val="clear" w:color="auto" w:fill="auto"/>
            <w:noWrap/>
            <w:vAlign w:val="center"/>
            <w:hideMark/>
          </w:tcPr>
          <w:p w14:paraId="59586B50" w14:textId="77777777" w:rsidR="00AA49C3" w:rsidRPr="006F369E" w:rsidRDefault="00AA49C3"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Superficie (ha)</w:t>
            </w:r>
          </w:p>
        </w:tc>
        <w:tc>
          <w:tcPr>
            <w:tcW w:w="3112" w:type="dxa"/>
            <w:gridSpan w:val="3"/>
            <w:shd w:val="clear" w:color="auto" w:fill="auto"/>
            <w:noWrap/>
            <w:vAlign w:val="center"/>
            <w:hideMark/>
          </w:tcPr>
          <w:p w14:paraId="3019CBEF" w14:textId="77777777" w:rsidR="00AA49C3" w:rsidRPr="006F369E" w:rsidRDefault="00AA49C3"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Producción (t)</w:t>
            </w:r>
          </w:p>
        </w:tc>
      </w:tr>
      <w:tr w:rsidR="0011367F" w:rsidRPr="006F369E" w14:paraId="5B13A80D" w14:textId="77777777" w:rsidTr="00CD4559">
        <w:trPr>
          <w:trHeight w:val="300"/>
          <w:jc w:val="center"/>
        </w:trPr>
        <w:tc>
          <w:tcPr>
            <w:tcW w:w="2267" w:type="dxa"/>
            <w:shd w:val="clear" w:color="auto" w:fill="auto"/>
            <w:noWrap/>
            <w:vAlign w:val="bottom"/>
            <w:hideMark/>
          </w:tcPr>
          <w:p w14:paraId="74868619" w14:textId="77777777" w:rsidR="00AA49C3" w:rsidRPr="006F369E" w:rsidRDefault="00AA49C3" w:rsidP="003466FC">
            <w:pPr>
              <w:jc w:val="center"/>
              <w:rPr>
                <w:rFonts w:ascii="Times New Roman" w:hAnsi="Times New Roman" w:cs="Times New Roman"/>
                <w:b/>
                <w:bCs/>
                <w:sz w:val="20"/>
                <w:szCs w:val="20"/>
                <w:lang w:eastAsia="es-ES"/>
              </w:rPr>
            </w:pPr>
          </w:p>
        </w:tc>
        <w:tc>
          <w:tcPr>
            <w:tcW w:w="1034" w:type="dxa"/>
            <w:tcBorders>
              <w:bottom w:val="single" w:sz="4" w:space="0" w:color="auto"/>
            </w:tcBorders>
            <w:shd w:val="clear" w:color="auto" w:fill="auto"/>
            <w:noWrap/>
            <w:vAlign w:val="center"/>
            <w:hideMark/>
          </w:tcPr>
          <w:p w14:paraId="67D35CB9" w14:textId="1B5ADF1D" w:rsidR="00AA49C3" w:rsidRPr="006F369E" w:rsidRDefault="0011367F"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2019</w:t>
            </w:r>
          </w:p>
        </w:tc>
        <w:tc>
          <w:tcPr>
            <w:tcW w:w="1034" w:type="dxa"/>
            <w:tcBorders>
              <w:bottom w:val="single" w:sz="4" w:space="0" w:color="auto"/>
            </w:tcBorders>
            <w:shd w:val="clear" w:color="auto" w:fill="auto"/>
            <w:noWrap/>
            <w:vAlign w:val="center"/>
            <w:hideMark/>
          </w:tcPr>
          <w:p w14:paraId="329917EC" w14:textId="3C67AE03" w:rsidR="00AA49C3" w:rsidRPr="006F369E" w:rsidRDefault="0011367F"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2020</w:t>
            </w:r>
          </w:p>
        </w:tc>
        <w:tc>
          <w:tcPr>
            <w:tcW w:w="1047" w:type="dxa"/>
            <w:tcBorders>
              <w:bottom w:val="single" w:sz="4" w:space="0" w:color="auto"/>
            </w:tcBorders>
            <w:shd w:val="clear" w:color="auto" w:fill="auto"/>
            <w:noWrap/>
            <w:vAlign w:val="center"/>
            <w:hideMark/>
          </w:tcPr>
          <w:p w14:paraId="36379619" w14:textId="77777777" w:rsidR="00AA49C3" w:rsidRPr="006F369E" w:rsidRDefault="00AA49C3"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Variación (%)</w:t>
            </w:r>
          </w:p>
        </w:tc>
        <w:tc>
          <w:tcPr>
            <w:tcW w:w="1091" w:type="dxa"/>
            <w:tcBorders>
              <w:bottom w:val="single" w:sz="4" w:space="0" w:color="auto"/>
            </w:tcBorders>
            <w:shd w:val="clear" w:color="auto" w:fill="auto"/>
            <w:noWrap/>
            <w:vAlign w:val="center"/>
            <w:hideMark/>
          </w:tcPr>
          <w:p w14:paraId="0D85FD00" w14:textId="1062C907" w:rsidR="00AA49C3" w:rsidRPr="006F369E" w:rsidRDefault="0011367F"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2019</w:t>
            </w:r>
          </w:p>
        </w:tc>
        <w:tc>
          <w:tcPr>
            <w:tcW w:w="1034" w:type="dxa"/>
            <w:tcBorders>
              <w:bottom w:val="single" w:sz="4" w:space="0" w:color="auto"/>
            </w:tcBorders>
            <w:shd w:val="clear" w:color="auto" w:fill="auto"/>
            <w:noWrap/>
            <w:vAlign w:val="center"/>
            <w:hideMark/>
          </w:tcPr>
          <w:p w14:paraId="68479A27" w14:textId="537C8D7A" w:rsidR="00AA49C3" w:rsidRPr="006F369E" w:rsidRDefault="0011367F"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2020</w:t>
            </w:r>
          </w:p>
        </w:tc>
        <w:tc>
          <w:tcPr>
            <w:tcW w:w="987" w:type="dxa"/>
            <w:tcBorders>
              <w:bottom w:val="single" w:sz="4" w:space="0" w:color="auto"/>
            </w:tcBorders>
            <w:shd w:val="clear" w:color="auto" w:fill="auto"/>
            <w:noWrap/>
            <w:vAlign w:val="center"/>
            <w:hideMark/>
          </w:tcPr>
          <w:p w14:paraId="1DF1AA01" w14:textId="77777777" w:rsidR="00AA49C3" w:rsidRPr="006F369E" w:rsidRDefault="00AA49C3" w:rsidP="003466FC">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Variación (%)</w:t>
            </w:r>
          </w:p>
        </w:tc>
      </w:tr>
      <w:tr w:rsidR="0011367F" w:rsidRPr="006F369E" w14:paraId="350496D0" w14:textId="77777777" w:rsidTr="00CD4559">
        <w:trPr>
          <w:trHeight w:val="300"/>
          <w:jc w:val="center"/>
        </w:trPr>
        <w:tc>
          <w:tcPr>
            <w:tcW w:w="2267" w:type="dxa"/>
            <w:shd w:val="clear" w:color="auto" w:fill="auto"/>
            <w:noWrap/>
            <w:vAlign w:val="center"/>
            <w:hideMark/>
          </w:tcPr>
          <w:p w14:paraId="1C22E3B3" w14:textId="77777777" w:rsidR="0011367F" w:rsidRPr="006F369E" w:rsidRDefault="0011367F" w:rsidP="0011367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Trigo blando</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01860FDD" w14:textId="74B5EDCA"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798.973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B4FDB" w14:textId="14626EA7"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786.727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32B60" w14:textId="5EA2E1A6"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-1,53%</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3C44D" w14:textId="5135A75D"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2.360.346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E8591" w14:textId="5C40BEC3"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3.695.941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6E7BA" w14:textId="70EA41E4"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56,58%</w:t>
            </w:r>
          </w:p>
        </w:tc>
      </w:tr>
      <w:tr w:rsidR="0011367F" w:rsidRPr="006F369E" w14:paraId="5446F914" w14:textId="77777777" w:rsidTr="00CD4559">
        <w:trPr>
          <w:trHeight w:val="300"/>
          <w:jc w:val="center"/>
        </w:trPr>
        <w:tc>
          <w:tcPr>
            <w:tcW w:w="2267" w:type="dxa"/>
            <w:shd w:val="clear" w:color="auto" w:fill="auto"/>
            <w:noWrap/>
            <w:vAlign w:val="center"/>
            <w:hideMark/>
          </w:tcPr>
          <w:p w14:paraId="0C1A694B" w14:textId="77777777" w:rsidR="0011367F" w:rsidRPr="006F369E" w:rsidRDefault="0011367F" w:rsidP="0011367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Trigo duro</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6C461528" w14:textId="2B795736"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2.982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69CD9" w14:textId="4E8E1C60"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1.677</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C1610" w14:textId="011758F3"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-43,76%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7267F" w14:textId="66F2C65B"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10.127</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CC94E" w14:textId="35C9364A"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7.762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36FDA" w14:textId="1018BF26"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-23,35%</w:t>
            </w:r>
          </w:p>
        </w:tc>
      </w:tr>
      <w:tr w:rsidR="0011367F" w:rsidRPr="006F369E" w14:paraId="5F0916ED" w14:textId="77777777" w:rsidTr="00CD4559">
        <w:trPr>
          <w:trHeight w:val="300"/>
          <w:jc w:val="center"/>
        </w:trPr>
        <w:tc>
          <w:tcPr>
            <w:tcW w:w="2267" w:type="dxa"/>
            <w:shd w:val="clear" w:color="auto" w:fill="auto"/>
            <w:noWrap/>
            <w:vAlign w:val="center"/>
            <w:hideMark/>
          </w:tcPr>
          <w:p w14:paraId="41CE49E9" w14:textId="77777777" w:rsidR="0011367F" w:rsidRPr="006F369E" w:rsidRDefault="0011367F" w:rsidP="0011367F">
            <w:pPr>
              <w:jc w:val="lef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Trigo total</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21F63ABA" w14:textId="294623A0" w:rsidR="0011367F" w:rsidRPr="006F369E" w:rsidRDefault="0011367F" w:rsidP="0011367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rPr>
              <w:t>801.955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7A531" w14:textId="79469C65" w:rsidR="0011367F" w:rsidRPr="006F369E" w:rsidRDefault="0011367F" w:rsidP="0011367F">
            <w:pPr>
              <w:jc w:val="right"/>
              <w:rPr>
                <w:rFonts w:ascii="Times New Roman" w:hAnsi="Times New Roman" w:cs="Times New Roman"/>
                <w:b/>
                <w:sz w:val="20"/>
                <w:szCs w:val="20"/>
                <w:lang w:eastAsia="es-ES"/>
              </w:rPr>
            </w:pPr>
            <w:r w:rsidRPr="006F369E">
              <w:rPr>
                <w:rFonts w:ascii="Times New Roman" w:hAnsi="Times New Roman" w:cs="Times New Roman"/>
                <w:b/>
                <w:bCs/>
                <w:i/>
                <w:iCs/>
                <w:sz w:val="20"/>
                <w:szCs w:val="20"/>
              </w:rPr>
              <w:t>788.404</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94EC6" w14:textId="062DF832" w:rsidR="0011367F" w:rsidRPr="006F369E" w:rsidRDefault="0011367F" w:rsidP="0011367F">
            <w:pPr>
              <w:jc w:val="center"/>
              <w:rPr>
                <w:rFonts w:ascii="Times New Roman" w:hAnsi="Times New Roman" w:cs="Times New Roman"/>
                <w:b/>
                <w:sz w:val="20"/>
                <w:szCs w:val="20"/>
                <w:lang w:eastAsia="es-ES"/>
              </w:rPr>
            </w:pPr>
            <w:r w:rsidRPr="006F369E">
              <w:rPr>
                <w:rFonts w:ascii="Times New Roman" w:hAnsi="Times New Roman" w:cs="Times New Roman"/>
                <w:b/>
                <w:bCs/>
                <w:i/>
                <w:iCs/>
                <w:sz w:val="20"/>
                <w:szCs w:val="20"/>
              </w:rPr>
              <w:t>-1,69%</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FD314" w14:textId="2DD96187" w:rsidR="0011367F" w:rsidRPr="006F369E" w:rsidRDefault="0011367F" w:rsidP="0011367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rPr>
              <w:t>2.370.473</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1753D" w14:textId="0F82A158" w:rsidR="0011367F" w:rsidRPr="006F369E" w:rsidRDefault="0011367F" w:rsidP="0011367F">
            <w:pPr>
              <w:jc w:val="right"/>
              <w:rPr>
                <w:rFonts w:ascii="Times New Roman" w:hAnsi="Times New Roman" w:cs="Times New Roman"/>
                <w:b/>
                <w:sz w:val="20"/>
                <w:szCs w:val="20"/>
                <w:lang w:eastAsia="es-ES"/>
              </w:rPr>
            </w:pPr>
            <w:r w:rsidRPr="006F369E">
              <w:rPr>
                <w:rFonts w:ascii="Times New Roman" w:hAnsi="Times New Roman" w:cs="Times New Roman"/>
                <w:b/>
                <w:bCs/>
                <w:i/>
                <w:iCs/>
                <w:sz w:val="20"/>
                <w:szCs w:val="20"/>
              </w:rPr>
              <w:t>3.703.703</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B903B" w14:textId="1526E47A" w:rsidR="0011367F" w:rsidRPr="006F369E" w:rsidRDefault="0011367F" w:rsidP="0011367F">
            <w:pPr>
              <w:jc w:val="center"/>
              <w:rPr>
                <w:rFonts w:ascii="Times New Roman" w:hAnsi="Times New Roman" w:cs="Times New Roman"/>
                <w:b/>
                <w:sz w:val="20"/>
                <w:szCs w:val="20"/>
                <w:lang w:eastAsia="es-ES"/>
              </w:rPr>
            </w:pPr>
            <w:r w:rsidRPr="006F369E">
              <w:rPr>
                <w:rFonts w:ascii="Times New Roman" w:hAnsi="Times New Roman" w:cs="Times New Roman"/>
                <w:b/>
                <w:bCs/>
                <w:i/>
                <w:iCs/>
                <w:sz w:val="20"/>
                <w:szCs w:val="20"/>
              </w:rPr>
              <w:t>56,24%</w:t>
            </w:r>
          </w:p>
        </w:tc>
      </w:tr>
      <w:tr w:rsidR="0011367F" w:rsidRPr="006F369E" w14:paraId="48C992D5" w14:textId="77777777" w:rsidTr="00CD4559">
        <w:trPr>
          <w:trHeight w:val="300"/>
          <w:jc w:val="center"/>
        </w:trPr>
        <w:tc>
          <w:tcPr>
            <w:tcW w:w="2267" w:type="dxa"/>
            <w:shd w:val="clear" w:color="auto" w:fill="auto"/>
            <w:noWrap/>
            <w:vAlign w:val="center"/>
            <w:hideMark/>
          </w:tcPr>
          <w:p w14:paraId="7AC166B9" w14:textId="77777777" w:rsidR="0011367F" w:rsidRPr="006F369E" w:rsidRDefault="0011367F" w:rsidP="0011367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Cebada</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688EC53C" w14:textId="3BAA78F4"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814.940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17CB7" w14:textId="5BFC5C5F"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886.241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A643B" w14:textId="41DCF6AA"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8,75%</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3E68E" w14:textId="3A10814D"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2.336.776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09520" w14:textId="085D0153"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4.114.065</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5C7AB" w14:textId="7F90D3FD"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76,06%</w:t>
            </w:r>
          </w:p>
        </w:tc>
      </w:tr>
      <w:tr w:rsidR="0011367F" w:rsidRPr="006F369E" w14:paraId="0BE0AC77" w14:textId="77777777" w:rsidTr="00CD4559">
        <w:trPr>
          <w:trHeight w:val="300"/>
          <w:jc w:val="center"/>
        </w:trPr>
        <w:tc>
          <w:tcPr>
            <w:tcW w:w="2267" w:type="dxa"/>
            <w:shd w:val="clear" w:color="auto" w:fill="auto"/>
            <w:noWrap/>
            <w:vAlign w:val="center"/>
            <w:hideMark/>
          </w:tcPr>
          <w:p w14:paraId="7812D98E" w14:textId="77777777" w:rsidR="0011367F" w:rsidRPr="006F369E" w:rsidRDefault="0011367F" w:rsidP="0011367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Avena</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0631172C" w14:textId="0ED73EFF"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57.928</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2ACC2" w14:textId="29BDC068"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81.382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A43AE" w14:textId="0C37B857"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40,49%</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31C57" w14:textId="15796DEC"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122.919</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2FCEF" w14:textId="2ABF5531"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293.705</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E5A07" w14:textId="0D4FF148"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138,94%</w:t>
            </w:r>
          </w:p>
        </w:tc>
      </w:tr>
      <w:tr w:rsidR="0011367F" w:rsidRPr="006F369E" w14:paraId="402FDBE0" w14:textId="77777777" w:rsidTr="00CD4559">
        <w:trPr>
          <w:trHeight w:val="300"/>
          <w:jc w:val="center"/>
        </w:trPr>
        <w:tc>
          <w:tcPr>
            <w:tcW w:w="2267" w:type="dxa"/>
            <w:shd w:val="clear" w:color="auto" w:fill="auto"/>
            <w:noWrap/>
            <w:vAlign w:val="center"/>
            <w:hideMark/>
          </w:tcPr>
          <w:p w14:paraId="4545169D" w14:textId="77777777" w:rsidR="0011367F" w:rsidRPr="006F369E" w:rsidRDefault="0011367F" w:rsidP="0011367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Centeno</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06816685" w14:textId="5FEED93A"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97.201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6BBDB" w14:textId="4883C5E2"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97.982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19B9A" w14:textId="4A9E7AD0"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0,80%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B0AA9" w14:textId="71FD9581"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176.598</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335" w14:textId="2D5473E8"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305.721</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BF2D7" w14:textId="38AD2659"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73,12%</w:t>
            </w:r>
          </w:p>
        </w:tc>
      </w:tr>
      <w:tr w:rsidR="0011367F" w:rsidRPr="006F369E" w14:paraId="729E3625" w14:textId="77777777" w:rsidTr="00CD4559">
        <w:trPr>
          <w:trHeight w:val="300"/>
          <w:jc w:val="center"/>
        </w:trPr>
        <w:tc>
          <w:tcPr>
            <w:tcW w:w="2267" w:type="dxa"/>
            <w:shd w:val="clear" w:color="auto" w:fill="auto"/>
            <w:noWrap/>
            <w:vAlign w:val="center"/>
            <w:hideMark/>
          </w:tcPr>
          <w:p w14:paraId="0712FBF1" w14:textId="77777777" w:rsidR="0011367F" w:rsidRPr="006F369E" w:rsidRDefault="0011367F" w:rsidP="0011367F">
            <w:pPr>
              <w:jc w:val="left"/>
              <w:rPr>
                <w:rFonts w:ascii="Times New Roman" w:hAnsi="Times New Roman" w:cs="Times New Roman"/>
                <w:sz w:val="20"/>
                <w:szCs w:val="20"/>
                <w:lang w:eastAsia="es-ES"/>
              </w:rPr>
            </w:pPr>
            <w:proofErr w:type="spellStart"/>
            <w:r w:rsidRPr="006F369E">
              <w:rPr>
                <w:rFonts w:ascii="Times New Roman" w:hAnsi="Times New Roman" w:cs="Times New Roman"/>
                <w:sz w:val="20"/>
                <w:szCs w:val="20"/>
                <w:lang w:eastAsia="es-ES"/>
              </w:rPr>
              <w:t>Triticale</w:t>
            </w:r>
            <w:proofErr w:type="spellEnd"/>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7E57FEAD" w14:textId="37ABD7BE"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34.302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2208C" w14:textId="1E2B8C5D"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37.221</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74B56" w14:textId="2231FB3E"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8,51%</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21017" w14:textId="2184DE96"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84.256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000C5" w14:textId="49327181" w:rsidR="0011367F" w:rsidRPr="006F369E" w:rsidRDefault="0011367F" w:rsidP="0011367F">
            <w:pPr>
              <w:jc w:val="right"/>
              <w:rPr>
                <w:rFonts w:ascii="Times New Roman" w:hAnsi="Times New Roman" w:cs="Times New Roman"/>
                <w:sz w:val="20"/>
                <w:szCs w:val="20"/>
                <w:lang w:eastAsia="es-ES"/>
              </w:rPr>
            </w:pPr>
            <w:r w:rsidRPr="006F369E">
              <w:rPr>
                <w:rFonts w:ascii="Times New Roman" w:hAnsi="Times New Roman" w:cs="Times New Roman"/>
                <w:sz w:val="20"/>
                <w:szCs w:val="20"/>
              </w:rPr>
              <w:t>139.332</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A6B2C" w14:textId="070AE066" w:rsidR="0011367F" w:rsidRPr="006F369E" w:rsidRDefault="0011367F" w:rsidP="0011367F">
            <w:pPr>
              <w:jc w:val="center"/>
              <w:rPr>
                <w:rFonts w:ascii="Times New Roman" w:hAnsi="Times New Roman" w:cs="Times New Roman"/>
                <w:sz w:val="20"/>
                <w:szCs w:val="20"/>
                <w:lang w:eastAsia="es-ES"/>
              </w:rPr>
            </w:pPr>
            <w:r w:rsidRPr="006F369E">
              <w:rPr>
                <w:rFonts w:ascii="Times New Roman" w:hAnsi="Times New Roman" w:cs="Times New Roman"/>
                <w:sz w:val="20"/>
                <w:szCs w:val="20"/>
              </w:rPr>
              <w:t>65,37%</w:t>
            </w:r>
          </w:p>
        </w:tc>
      </w:tr>
      <w:tr w:rsidR="0011367F" w:rsidRPr="006F369E" w14:paraId="53229168" w14:textId="77777777" w:rsidTr="00CD4559">
        <w:trPr>
          <w:trHeight w:val="300"/>
          <w:jc w:val="center"/>
        </w:trPr>
        <w:tc>
          <w:tcPr>
            <w:tcW w:w="2267" w:type="dxa"/>
            <w:tcBorders>
              <w:bottom w:val="single" w:sz="4" w:space="0" w:color="auto"/>
            </w:tcBorders>
            <w:shd w:val="clear" w:color="auto" w:fill="auto"/>
            <w:noWrap/>
            <w:vAlign w:val="center"/>
            <w:hideMark/>
          </w:tcPr>
          <w:p w14:paraId="3A902E5D" w14:textId="77777777" w:rsidR="0011367F" w:rsidRPr="006F369E" w:rsidRDefault="0011367F" w:rsidP="0011367F">
            <w:pPr>
              <w:jc w:val="left"/>
              <w:rPr>
                <w:rFonts w:ascii="Times New Roman" w:hAnsi="Times New Roman" w:cs="Times New Roman"/>
                <w:b/>
                <w:bCs/>
                <w:i/>
                <w:iCs/>
                <w:sz w:val="20"/>
                <w:szCs w:val="20"/>
                <w:lang w:eastAsia="es-ES"/>
              </w:rPr>
            </w:pPr>
            <w:proofErr w:type="gramStart"/>
            <w:r w:rsidRPr="006F369E">
              <w:rPr>
                <w:rFonts w:ascii="Times New Roman" w:hAnsi="Times New Roman" w:cs="Times New Roman"/>
                <w:b/>
                <w:bCs/>
                <w:i/>
                <w:iCs/>
                <w:sz w:val="20"/>
                <w:szCs w:val="20"/>
                <w:lang w:eastAsia="es-ES"/>
              </w:rPr>
              <w:t>Total</w:t>
            </w:r>
            <w:proofErr w:type="gramEnd"/>
            <w:r w:rsidRPr="006F369E">
              <w:rPr>
                <w:rFonts w:ascii="Times New Roman" w:hAnsi="Times New Roman" w:cs="Times New Roman"/>
                <w:b/>
                <w:bCs/>
                <w:i/>
                <w:iCs/>
                <w:sz w:val="20"/>
                <w:szCs w:val="20"/>
                <w:lang w:eastAsia="es-ES"/>
              </w:rPr>
              <w:t xml:space="preserve"> cereales invierno</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484F889E" w14:textId="18B00133" w:rsidR="0011367F" w:rsidRPr="006F369E" w:rsidRDefault="0011367F" w:rsidP="0011367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rPr>
              <w:t>1.806.326</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8DF47" w14:textId="324F5858" w:rsidR="0011367F" w:rsidRPr="006F369E" w:rsidRDefault="0011367F" w:rsidP="0011367F">
            <w:pPr>
              <w:jc w:val="right"/>
              <w:rPr>
                <w:rFonts w:ascii="Times New Roman" w:hAnsi="Times New Roman" w:cs="Times New Roman"/>
                <w:b/>
                <w:sz w:val="20"/>
                <w:szCs w:val="20"/>
                <w:lang w:eastAsia="es-ES"/>
              </w:rPr>
            </w:pPr>
            <w:r w:rsidRPr="006F369E">
              <w:rPr>
                <w:rFonts w:ascii="Times New Roman" w:hAnsi="Times New Roman" w:cs="Times New Roman"/>
                <w:b/>
                <w:bCs/>
                <w:i/>
                <w:iCs/>
                <w:sz w:val="20"/>
                <w:szCs w:val="20"/>
              </w:rPr>
              <w:t>1.891.230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A8461" w14:textId="3E55FC1D" w:rsidR="0011367F" w:rsidRPr="006F369E" w:rsidRDefault="0011367F" w:rsidP="0011367F">
            <w:pPr>
              <w:jc w:val="center"/>
              <w:rPr>
                <w:rFonts w:ascii="Times New Roman" w:hAnsi="Times New Roman" w:cs="Times New Roman"/>
                <w:b/>
                <w:sz w:val="20"/>
                <w:szCs w:val="20"/>
                <w:lang w:eastAsia="es-ES"/>
              </w:rPr>
            </w:pPr>
            <w:r w:rsidRPr="006F369E">
              <w:rPr>
                <w:rFonts w:ascii="Times New Roman" w:hAnsi="Times New Roman" w:cs="Times New Roman"/>
                <w:b/>
                <w:bCs/>
                <w:i/>
                <w:iCs/>
                <w:sz w:val="20"/>
                <w:szCs w:val="20"/>
              </w:rPr>
              <w:t>4,70%</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520F" w14:textId="3AA3457B" w:rsidR="0011367F" w:rsidRPr="006F369E" w:rsidRDefault="0011367F" w:rsidP="0011367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rPr>
              <w:t>5.091.022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9D49B" w14:textId="41583E33" w:rsidR="0011367F" w:rsidRPr="006F369E" w:rsidRDefault="0011367F" w:rsidP="0011367F">
            <w:pPr>
              <w:jc w:val="right"/>
              <w:rPr>
                <w:rFonts w:ascii="Times New Roman" w:hAnsi="Times New Roman" w:cs="Times New Roman"/>
                <w:b/>
                <w:sz w:val="20"/>
                <w:szCs w:val="20"/>
                <w:lang w:eastAsia="es-ES"/>
              </w:rPr>
            </w:pPr>
            <w:r w:rsidRPr="006F369E">
              <w:rPr>
                <w:rFonts w:ascii="Times New Roman" w:hAnsi="Times New Roman" w:cs="Times New Roman"/>
                <w:b/>
                <w:bCs/>
                <w:i/>
                <w:iCs/>
                <w:sz w:val="20"/>
                <w:szCs w:val="20"/>
              </w:rPr>
              <w:t>8.556.526</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DF8E6" w14:textId="4C698A63" w:rsidR="0011367F" w:rsidRPr="006F369E" w:rsidRDefault="0011367F" w:rsidP="0011367F">
            <w:pPr>
              <w:jc w:val="center"/>
              <w:rPr>
                <w:rFonts w:ascii="Times New Roman" w:hAnsi="Times New Roman" w:cs="Times New Roman"/>
                <w:b/>
                <w:sz w:val="20"/>
                <w:szCs w:val="20"/>
                <w:lang w:eastAsia="es-ES"/>
              </w:rPr>
            </w:pPr>
            <w:r w:rsidRPr="006F369E">
              <w:rPr>
                <w:rFonts w:ascii="Times New Roman" w:hAnsi="Times New Roman" w:cs="Times New Roman"/>
                <w:b/>
                <w:bCs/>
                <w:i/>
                <w:iCs/>
                <w:sz w:val="20"/>
                <w:szCs w:val="20"/>
              </w:rPr>
              <w:t>68,07%</w:t>
            </w:r>
          </w:p>
        </w:tc>
      </w:tr>
      <w:tr w:rsidR="0011367F" w:rsidRPr="006F369E" w14:paraId="25E79FA9" w14:textId="77777777" w:rsidTr="00CD4559">
        <w:trPr>
          <w:trHeight w:val="300"/>
          <w:jc w:val="center"/>
        </w:trPr>
        <w:tc>
          <w:tcPr>
            <w:tcW w:w="8494" w:type="dxa"/>
            <w:gridSpan w:val="7"/>
            <w:tcBorders>
              <w:left w:val="nil"/>
              <w:bottom w:val="nil"/>
              <w:right w:val="nil"/>
            </w:tcBorders>
            <w:shd w:val="clear" w:color="auto" w:fill="auto"/>
            <w:noWrap/>
            <w:vAlign w:val="center"/>
          </w:tcPr>
          <w:p w14:paraId="70311460" w14:textId="1C955015" w:rsidR="0011367F" w:rsidRPr="006F369E" w:rsidRDefault="0011367F" w:rsidP="0011367F">
            <w:pPr>
              <w:spacing w:after="60"/>
              <w:jc w:val="left"/>
              <w:rPr>
                <w:rFonts w:ascii="Times New Roman" w:hAnsi="Times New Roman" w:cs="Times New Roman"/>
                <w:sz w:val="20"/>
                <w:szCs w:val="20"/>
                <w:lang w:eastAsia="es-ES"/>
              </w:rPr>
            </w:pPr>
            <w:r w:rsidRPr="006F369E">
              <w:rPr>
                <w:rFonts w:ascii="Times New Roman" w:hAnsi="Times New Roman" w:cs="Times New Roman"/>
                <w:sz w:val="12"/>
                <w:szCs w:val="20"/>
                <w:lang w:eastAsia="es-ES"/>
              </w:rPr>
              <w:t xml:space="preserve">Fuente: </w:t>
            </w:r>
            <w:r w:rsidR="00B677AA">
              <w:rPr>
                <w:rFonts w:ascii="Times New Roman" w:hAnsi="Times New Roman" w:cs="Times New Roman"/>
                <w:sz w:val="12"/>
                <w:szCs w:val="20"/>
                <w:lang w:eastAsia="es-ES"/>
              </w:rPr>
              <w:t>Elaboración propia a partir de los a</w:t>
            </w:r>
            <w:r w:rsidRPr="006F369E">
              <w:rPr>
                <w:rFonts w:ascii="Times New Roman" w:hAnsi="Times New Roman" w:cs="Times New Roman"/>
                <w:sz w:val="12"/>
                <w:szCs w:val="20"/>
                <w:lang w:eastAsia="es-ES"/>
              </w:rPr>
              <w:t>vances de superficies y producciones de la Consejería de Agricultura</w:t>
            </w:r>
            <w:r w:rsidR="00CB5999">
              <w:rPr>
                <w:rFonts w:ascii="Times New Roman" w:hAnsi="Times New Roman" w:cs="Times New Roman"/>
                <w:sz w:val="12"/>
                <w:szCs w:val="20"/>
                <w:lang w:eastAsia="es-ES"/>
              </w:rPr>
              <w:t>, Ganadería y Desarrollo Rural</w:t>
            </w:r>
          </w:p>
        </w:tc>
      </w:tr>
    </w:tbl>
    <w:p w14:paraId="2BA48112" w14:textId="60F85A77" w:rsidR="00DC1044" w:rsidRPr="006F369E" w:rsidRDefault="00DC1044" w:rsidP="00AA49C3">
      <w:pPr>
        <w:rPr>
          <w:rFonts w:ascii="Times New Roman" w:hAnsi="Times New Roman" w:cs="Times New Roman"/>
        </w:rPr>
      </w:pPr>
    </w:p>
    <w:p w14:paraId="75F85C84" w14:textId="724029A9" w:rsidR="0076458B" w:rsidRPr="006F369E" w:rsidRDefault="00DC1044" w:rsidP="00AA49C3">
      <w:pPr>
        <w:rPr>
          <w:rFonts w:ascii="Times New Roman" w:hAnsi="Times New Roman" w:cs="Times New Roman"/>
        </w:rPr>
      </w:pPr>
      <w:r w:rsidRPr="006F369E">
        <w:rPr>
          <w:rFonts w:ascii="Times New Roman" w:hAnsi="Times New Roman" w:cs="Times New Roman"/>
        </w:rPr>
        <w:t xml:space="preserve">La evolución de los precios ha sido </w:t>
      </w:r>
      <w:r w:rsidR="0076458B" w:rsidRPr="006F369E">
        <w:rPr>
          <w:rFonts w:ascii="Times New Roman" w:hAnsi="Times New Roman" w:cs="Times New Roman"/>
        </w:rPr>
        <w:t>similar</w:t>
      </w:r>
      <w:r w:rsidRPr="006F369E">
        <w:rPr>
          <w:rFonts w:ascii="Times New Roman" w:hAnsi="Times New Roman" w:cs="Times New Roman"/>
        </w:rPr>
        <w:t xml:space="preserve"> en los diferentes cultivos, tal y como se aprecia en los gráficos posteriores, </w:t>
      </w:r>
      <w:r w:rsidR="0076458B" w:rsidRPr="006F369E">
        <w:rPr>
          <w:rFonts w:ascii="Times New Roman" w:hAnsi="Times New Roman" w:cs="Times New Roman"/>
        </w:rPr>
        <w:t xml:space="preserve">con precios en general superiores al 2019 a primeros de año, pero que han ido bajando a medida que se acercaba el momento de la recolección, alcanzando los mínimos entre julio y septiembre, momentos en que las diferencias con las cotizaciones de la campaña anterior han alcanzado un 15 por ciento de reducción, como </w:t>
      </w:r>
      <w:r w:rsidR="008152E1" w:rsidRPr="006F369E">
        <w:rPr>
          <w:rFonts w:ascii="Times New Roman" w:hAnsi="Times New Roman" w:cs="Times New Roman"/>
        </w:rPr>
        <w:t>en</w:t>
      </w:r>
      <w:r w:rsidR="0076458B" w:rsidRPr="006F369E">
        <w:rPr>
          <w:rFonts w:ascii="Times New Roman" w:hAnsi="Times New Roman" w:cs="Times New Roman"/>
        </w:rPr>
        <w:t xml:space="preserve"> el caso de la cebada y la avena. </w:t>
      </w:r>
      <w:r w:rsidR="008152E1" w:rsidRPr="006F369E">
        <w:rPr>
          <w:rFonts w:ascii="Times New Roman" w:hAnsi="Times New Roman" w:cs="Times New Roman"/>
        </w:rPr>
        <w:t>A partir de septiembre volvió a cambiar la tendencia y subieron los precios, aunque no se han alcanzado los precios del año pasado, salvo en el trigo.</w:t>
      </w:r>
    </w:p>
    <w:p w14:paraId="53670DA1" w14:textId="7ED9ABE9" w:rsidR="0076458B" w:rsidRPr="006F369E" w:rsidRDefault="0076458B" w:rsidP="0076458B">
      <w:pPr>
        <w:rPr>
          <w:rFonts w:ascii="Times New Roman" w:hAnsi="Times New Roman" w:cs="Times New Roman"/>
        </w:rPr>
      </w:pPr>
      <w:r w:rsidRPr="006F369E">
        <w:rPr>
          <w:rFonts w:ascii="Times New Roman" w:hAnsi="Times New Roman" w:cs="Times New Roman"/>
        </w:rPr>
        <w:t xml:space="preserve">Si se hubieran mantenido los precios del año anterior el valor global de la cosecha regional sería unos 177 millones de euros más, cantidad esta que van a dejar de percibir los productores por la bajada de precios, especialmente durante el periodo de la recolección, motivada por los movimientos de mercado y </w:t>
      </w:r>
      <w:r w:rsidR="008152E1" w:rsidRPr="006F369E">
        <w:rPr>
          <w:rFonts w:ascii="Times New Roman" w:hAnsi="Times New Roman" w:cs="Times New Roman"/>
        </w:rPr>
        <w:t xml:space="preserve">las </w:t>
      </w:r>
      <w:r w:rsidRPr="006F369E">
        <w:rPr>
          <w:rFonts w:ascii="Times New Roman" w:hAnsi="Times New Roman" w:cs="Times New Roman"/>
        </w:rPr>
        <w:t>especulaciones que todos los años vivimos para presionar a la baja.</w:t>
      </w:r>
    </w:p>
    <w:p w14:paraId="49048C72" w14:textId="77777777" w:rsidR="00CD4559" w:rsidRPr="006F369E" w:rsidRDefault="00CD4559" w:rsidP="00CD4559">
      <w:pPr>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CD4559" w:rsidRPr="006F369E" w14:paraId="4912FBD3" w14:textId="77777777" w:rsidTr="00F043E7">
        <w:tc>
          <w:tcPr>
            <w:tcW w:w="4247" w:type="dxa"/>
            <w:tcMar>
              <w:top w:w="113" w:type="dxa"/>
              <w:bottom w:w="113" w:type="dxa"/>
            </w:tcMar>
          </w:tcPr>
          <w:p w14:paraId="0769A19E" w14:textId="2701544D" w:rsidR="00CD4559" w:rsidRPr="006F369E" w:rsidRDefault="00C74F02" w:rsidP="00CD4559">
            <w:pPr>
              <w:rPr>
                <w:rFonts w:ascii="Times New Roman" w:hAnsi="Times New Roman" w:cs="Times New Roman"/>
              </w:rPr>
            </w:pPr>
            <w:r>
              <w:rPr>
                <w:rFonts w:ascii="Times New Roman" w:hAnsi="Times New Roman" w:cs="Times New Roman"/>
                <w:noProof/>
              </w:rPr>
              <w:drawing>
                <wp:inline distT="0" distB="0" distL="0" distR="0" wp14:anchorId="4FF0F5E4" wp14:editId="790BD90C">
                  <wp:extent cx="2556000" cy="16704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6000" cy="1670400"/>
                          </a:xfrm>
                          <a:prstGeom prst="rect">
                            <a:avLst/>
                          </a:prstGeom>
                          <a:noFill/>
                        </pic:spPr>
                      </pic:pic>
                    </a:graphicData>
                  </a:graphic>
                </wp:inline>
              </w:drawing>
            </w:r>
          </w:p>
        </w:tc>
        <w:tc>
          <w:tcPr>
            <w:tcW w:w="4247" w:type="dxa"/>
            <w:tcMar>
              <w:top w:w="113" w:type="dxa"/>
              <w:bottom w:w="113" w:type="dxa"/>
            </w:tcMar>
          </w:tcPr>
          <w:p w14:paraId="7A69D4BB" w14:textId="5A3547D3" w:rsidR="00CD4559" w:rsidRPr="006F369E" w:rsidRDefault="00C74F02" w:rsidP="00CD4559">
            <w:pPr>
              <w:rPr>
                <w:rFonts w:ascii="Times New Roman" w:hAnsi="Times New Roman" w:cs="Times New Roman"/>
              </w:rPr>
            </w:pPr>
            <w:r>
              <w:rPr>
                <w:rFonts w:ascii="Times New Roman" w:hAnsi="Times New Roman" w:cs="Times New Roman"/>
                <w:noProof/>
              </w:rPr>
              <w:drawing>
                <wp:inline distT="0" distB="0" distL="0" distR="0" wp14:anchorId="0A84E69F" wp14:editId="4911606A">
                  <wp:extent cx="2556000" cy="16704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000" cy="1670400"/>
                          </a:xfrm>
                          <a:prstGeom prst="rect">
                            <a:avLst/>
                          </a:prstGeom>
                          <a:noFill/>
                        </pic:spPr>
                      </pic:pic>
                    </a:graphicData>
                  </a:graphic>
                </wp:inline>
              </w:drawing>
            </w:r>
          </w:p>
        </w:tc>
      </w:tr>
      <w:tr w:rsidR="00CD4559" w:rsidRPr="006F369E" w14:paraId="2C60EFB5" w14:textId="77777777" w:rsidTr="00F043E7">
        <w:tc>
          <w:tcPr>
            <w:tcW w:w="4247" w:type="dxa"/>
            <w:tcMar>
              <w:top w:w="113" w:type="dxa"/>
              <w:bottom w:w="113" w:type="dxa"/>
            </w:tcMar>
          </w:tcPr>
          <w:p w14:paraId="7853AB16" w14:textId="29DFF58F" w:rsidR="00CD4559" w:rsidRPr="006F369E" w:rsidRDefault="00C74F02" w:rsidP="00CD4559">
            <w:pPr>
              <w:rPr>
                <w:rFonts w:ascii="Times New Roman" w:hAnsi="Times New Roman" w:cs="Times New Roman"/>
              </w:rPr>
            </w:pPr>
            <w:r>
              <w:rPr>
                <w:rFonts w:ascii="Times New Roman" w:hAnsi="Times New Roman" w:cs="Times New Roman"/>
                <w:noProof/>
              </w:rPr>
              <w:lastRenderedPageBreak/>
              <w:drawing>
                <wp:inline distT="0" distB="0" distL="0" distR="0" wp14:anchorId="4B05BCB6" wp14:editId="0FDC2A72">
                  <wp:extent cx="2556000" cy="1666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6000" cy="1666800"/>
                          </a:xfrm>
                          <a:prstGeom prst="rect">
                            <a:avLst/>
                          </a:prstGeom>
                          <a:noFill/>
                        </pic:spPr>
                      </pic:pic>
                    </a:graphicData>
                  </a:graphic>
                </wp:inline>
              </w:drawing>
            </w:r>
          </w:p>
        </w:tc>
        <w:tc>
          <w:tcPr>
            <w:tcW w:w="4247" w:type="dxa"/>
            <w:tcMar>
              <w:top w:w="113" w:type="dxa"/>
              <w:bottom w:w="113" w:type="dxa"/>
            </w:tcMar>
          </w:tcPr>
          <w:p w14:paraId="3CD7583D" w14:textId="611476EC" w:rsidR="00CD4559" w:rsidRPr="006F369E" w:rsidRDefault="00C74F02" w:rsidP="00CD4559">
            <w:pPr>
              <w:rPr>
                <w:rFonts w:ascii="Times New Roman" w:hAnsi="Times New Roman" w:cs="Times New Roman"/>
              </w:rPr>
            </w:pPr>
            <w:r>
              <w:rPr>
                <w:rFonts w:ascii="Times New Roman" w:hAnsi="Times New Roman" w:cs="Times New Roman"/>
                <w:noProof/>
              </w:rPr>
              <w:drawing>
                <wp:inline distT="0" distB="0" distL="0" distR="0" wp14:anchorId="202ADF86" wp14:editId="692336C4">
                  <wp:extent cx="2556000" cy="1666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6000" cy="1666800"/>
                          </a:xfrm>
                          <a:prstGeom prst="rect">
                            <a:avLst/>
                          </a:prstGeom>
                          <a:noFill/>
                        </pic:spPr>
                      </pic:pic>
                    </a:graphicData>
                  </a:graphic>
                </wp:inline>
              </w:drawing>
            </w:r>
          </w:p>
        </w:tc>
      </w:tr>
      <w:tr w:rsidR="00F043E7" w:rsidRPr="006F369E" w14:paraId="35B3678D" w14:textId="77777777" w:rsidTr="00F043E7">
        <w:tc>
          <w:tcPr>
            <w:tcW w:w="8494" w:type="dxa"/>
            <w:gridSpan w:val="2"/>
            <w:tcMar>
              <w:top w:w="0" w:type="dxa"/>
              <w:bottom w:w="28" w:type="dxa"/>
            </w:tcMar>
          </w:tcPr>
          <w:p w14:paraId="53860431" w14:textId="77777777" w:rsidR="00F043E7" w:rsidRPr="006F369E" w:rsidRDefault="00F043E7" w:rsidP="00F043E7">
            <w:pPr>
              <w:tabs>
                <w:tab w:val="left" w:pos="5415"/>
              </w:tabs>
              <w:rPr>
                <w:rFonts w:ascii="Times New Roman" w:hAnsi="Times New Roman" w:cs="Times New Roman"/>
                <w:b/>
              </w:rPr>
            </w:pPr>
            <w:r w:rsidRPr="006F369E">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5B39882F" w14:textId="77777777" w:rsidR="00F043E7" w:rsidRDefault="00F043E7" w:rsidP="00CD4559">
            <w:pPr>
              <w:rPr>
                <w:rFonts w:ascii="Times New Roman" w:hAnsi="Times New Roman" w:cs="Times New Roman"/>
              </w:rPr>
            </w:pPr>
          </w:p>
          <w:p w14:paraId="408E7F38" w14:textId="30E1A311" w:rsidR="00D475F4" w:rsidRPr="006F369E" w:rsidRDefault="00D475F4" w:rsidP="00CD4559">
            <w:pPr>
              <w:rPr>
                <w:rFonts w:ascii="Times New Roman" w:hAnsi="Times New Roman" w:cs="Times New Roman"/>
              </w:rPr>
            </w:pPr>
          </w:p>
        </w:tc>
      </w:tr>
    </w:tbl>
    <w:p w14:paraId="0CBBB2D0" w14:textId="66F0FE6E" w:rsidR="00AA49C3" w:rsidRPr="006F369E" w:rsidRDefault="00AA49C3" w:rsidP="00AA49C3">
      <w:pPr>
        <w:tabs>
          <w:tab w:val="left" w:pos="5415"/>
        </w:tabs>
        <w:rPr>
          <w:rFonts w:ascii="Times New Roman" w:hAnsi="Times New Roman" w:cs="Times New Roman"/>
          <w:b/>
        </w:rPr>
      </w:pPr>
      <w:r w:rsidRPr="006F369E">
        <w:rPr>
          <w:rFonts w:ascii="Times New Roman" w:hAnsi="Times New Roman" w:cs="Times New Roman"/>
          <w:b/>
        </w:rPr>
        <w:t>Maíz</w:t>
      </w:r>
    </w:p>
    <w:p w14:paraId="17C790AF" w14:textId="2BF131FC" w:rsidR="00AA49C3" w:rsidRPr="006F369E" w:rsidRDefault="00AA49C3" w:rsidP="00AA49C3">
      <w:pPr>
        <w:rPr>
          <w:rFonts w:ascii="Times New Roman" w:hAnsi="Times New Roman" w:cs="Times New Roman"/>
        </w:rPr>
      </w:pPr>
    </w:p>
    <w:p w14:paraId="5E06491D" w14:textId="213BFC7E" w:rsidR="00AA49C3" w:rsidRPr="006F369E" w:rsidRDefault="00AA49C3" w:rsidP="00AA49C3">
      <w:pPr>
        <w:rPr>
          <w:rFonts w:ascii="Times New Roman" w:hAnsi="Times New Roman" w:cs="Times New Roman"/>
        </w:rPr>
      </w:pPr>
      <w:r w:rsidRPr="006F369E">
        <w:rPr>
          <w:rFonts w:ascii="Times New Roman" w:hAnsi="Times New Roman" w:cs="Times New Roman"/>
        </w:rPr>
        <w:t xml:space="preserve">En esta campaña se han sembrado en nuestra comunidad autónoma </w:t>
      </w:r>
      <w:r w:rsidR="00D20939" w:rsidRPr="006F369E">
        <w:rPr>
          <w:rFonts w:ascii="Times New Roman" w:hAnsi="Times New Roman" w:cs="Times New Roman"/>
        </w:rPr>
        <w:t>115.561</w:t>
      </w:r>
      <w:r w:rsidRPr="006F369E">
        <w:rPr>
          <w:rFonts w:ascii="Times New Roman" w:hAnsi="Times New Roman" w:cs="Times New Roman"/>
        </w:rPr>
        <w:t xml:space="preserve"> hectáreas de maíz, una superficie </w:t>
      </w:r>
      <w:r w:rsidR="00D20939" w:rsidRPr="006F369E">
        <w:rPr>
          <w:rFonts w:ascii="Times New Roman" w:hAnsi="Times New Roman" w:cs="Times New Roman"/>
        </w:rPr>
        <w:t xml:space="preserve">casi </w:t>
      </w:r>
      <w:r w:rsidRPr="006F369E">
        <w:rPr>
          <w:rFonts w:ascii="Times New Roman" w:hAnsi="Times New Roman" w:cs="Times New Roman"/>
        </w:rPr>
        <w:t xml:space="preserve">un </w:t>
      </w:r>
      <w:r w:rsidR="00D20939" w:rsidRPr="006F369E">
        <w:rPr>
          <w:rFonts w:ascii="Times New Roman" w:hAnsi="Times New Roman" w:cs="Times New Roman"/>
        </w:rPr>
        <w:t>5</w:t>
      </w:r>
      <w:r w:rsidRPr="006F369E">
        <w:rPr>
          <w:rFonts w:ascii="Times New Roman" w:hAnsi="Times New Roman" w:cs="Times New Roman"/>
        </w:rPr>
        <w:t xml:space="preserve"> por ciento superior a la del año anterior</w:t>
      </w:r>
      <w:r w:rsidR="00B81602" w:rsidRPr="006F369E">
        <w:rPr>
          <w:rFonts w:ascii="Times New Roman" w:hAnsi="Times New Roman" w:cs="Times New Roman"/>
        </w:rPr>
        <w:t>. La campaña se ha desarrollado con normalidad, con un poco de retraso en la siembra en algunas provincias a causa de la lluvia, una buena nascencia y un buen desarrollo del cultivo favorecido por una primavera lluviosa</w:t>
      </w:r>
      <w:r w:rsidR="009A6892" w:rsidRPr="006F369E">
        <w:rPr>
          <w:rFonts w:ascii="Times New Roman" w:hAnsi="Times New Roman" w:cs="Times New Roman"/>
        </w:rPr>
        <w:t xml:space="preserve">, </w:t>
      </w:r>
      <w:r w:rsidRPr="006F369E">
        <w:rPr>
          <w:rFonts w:ascii="Times New Roman" w:hAnsi="Times New Roman" w:cs="Times New Roman"/>
        </w:rPr>
        <w:t xml:space="preserve">con una estimación de producción de </w:t>
      </w:r>
      <w:r w:rsidR="00D20939" w:rsidRPr="006F369E">
        <w:rPr>
          <w:rFonts w:ascii="Times New Roman" w:hAnsi="Times New Roman" w:cs="Times New Roman"/>
        </w:rPr>
        <w:t xml:space="preserve">1.471.581 </w:t>
      </w:r>
      <w:r w:rsidRPr="006F369E">
        <w:rPr>
          <w:rFonts w:ascii="Times New Roman" w:hAnsi="Times New Roman" w:cs="Times New Roman"/>
        </w:rPr>
        <w:t xml:space="preserve">toneladas, que supone un aumento </w:t>
      </w:r>
      <w:r w:rsidR="00A30736" w:rsidRPr="006F369E">
        <w:rPr>
          <w:rFonts w:ascii="Times New Roman" w:hAnsi="Times New Roman" w:cs="Times New Roman"/>
        </w:rPr>
        <w:t>superior al</w:t>
      </w:r>
      <w:r w:rsidRPr="006F369E">
        <w:rPr>
          <w:rFonts w:ascii="Times New Roman" w:hAnsi="Times New Roman" w:cs="Times New Roman"/>
        </w:rPr>
        <w:t xml:space="preserve"> </w:t>
      </w:r>
      <w:r w:rsidR="00D20939" w:rsidRPr="006F369E">
        <w:rPr>
          <w:rFonts w:ascii="Times New Roman" w:hAnsi="Times New Roman" w:cs="Times New Roman"/>
        </w:rPr>
        <w:t>5</w:t>
      </w:r>
      <w:r w:rsidRPr="006F369E">
        <w:rPr>
          <w:rFonts w:ascii="Times New Roman" w:hAnsi="Times New Roman" w:cs="Times New Roman"/>
        </w:rPr>
        <w:t xml:space="preserve"> por ciento </w:t>
      </w:r>
      <w:proofErr w:type="gramStart"/>
      <w:r w:rsidRPr="006F369E">
        <w:rPr>
          <w:rFonts w:ascii="Times New Roman" w:hAnsi="Times New Roman" w:cs="Times New Roman"/>
        </w:rPr>
        <w:t>en relación a</w:t>
      </w:r>
      <w:proofErr w:type="gramEnd"/>
      <w:r w:rsidRPr="006F369E">
        <w:rPr>
          <w:rFonts w:ascii="Times New Roman" w:hAnsi="Times New Roman" w:cs="Times New Roman"/>
        </w:rPr>
        <w:t xml:space="preserve"> la de la pasada campaña.</w:t>
      </w:r>
    </w:p>
    <w:p w14:paraId="1552315D" w14:textId="77777777" w:rsidR="009A6892" w:rsidRPr="006F369E" w:rsidRDefault="009A6892" w:rsidP="00AA49C3">
      <w:pPr>
        <w:rPr>
          <w:rFonts w:ascii="Times New Roman" w:hAnsi="Times New Roman" w:cs="Times New Roman"/>
        </w:rPr>
      </w:pPr>
    </w:p>
    <w:p w14:paraId="73DEF2EC" w14:textId="63006553" w:rsidR="009A6892" w:rsidRPr="006F369E" w:rsidRDefault="009A6892" w:rsidP="00AA49C3">
      <w:pPr>
        <w:rPr>
          <w:rFonts w:ascii="Times New Roman" w:hAnsi="Times New Roman" w:cs="Times New Roman"/>
        </w:rPr>
      </w:pPr>
      <w:r w:rsidRPr="006F369E">
        <w:rPr>
          <w:rFonts w:ascii="Times New Roman" w:hAnsi="Times New Roman" w:cs="Times New Roman"/>
        </w:rPr>
        <w:t>L</w:t>
      </w:r>
      <w:r w:rsidR="00B81602" w:rsidRPr="006F369E">
        <w:rPr>
          <w:rFonts w:ascii="Times New Roman" w:hAnsi="Times New Roman" w:cs="Times New Roman"/>
        </w:rPr>
        <w:t xml:space="preserve">a cotización de maíz </w:t>
      </w:r>
      <w:r w:rsidRPr="006F369E">
        <w:rPr>
          <w:rFonts w:ascii="Times New Roman" w:hAnsi="Times New Roman" w:cs="Times New Roman"/>
        </w:rPr>
        <w:t>ha seguido una evolución similar al año anterior, con precios inferiores a los de 2019 de abril a agosto, y un incremento importante a partir de septiembre hasta llegar a los máximos del año, situándose alrededor de los 200 euros por tonelada, que es un precio un 11 por ciento superior al del año pasado.</w:t>
      </w:r>
    </w:p>
    <w:p w14:paraId="0CB40581" w14:textId="77777777" w:rsidR="00AA49C3" w:rsidRPr="006F369E" w:rsidRDefault="00AA49C3" w:rsidP="00AA49C3">
      <w:pPr>
        <w:rPr>
          <w:rFonts w:ascii="Times New Roman" w:hAnsi="Times New Roman" w:cs="Times New Roman"/>
        </w:rPr>
      </w:pPr>
    </w:p>
    <w:p w14:paraId="7143D3CB" w14:textId="637B42F1" w:rsidR="00AA49C3" w:rsidRPr="006F369E" w:rsidRDefault="00C74F02" w:rsidP="00AA49C3">
      <w:pPr>
        <w:jc w:val="center"/>
        <w:rPr>
          <w:rFonts w:ascii="Times New Roman" w:hAnsi="Times New Roman" w:cs="Times New Roman"/>
        </w:rPr>
      </w:pPr>
      <w:r>
        <w:rPr>
          <w:rFonts w:ascii="Times New Roman" w:hAnsi="Times New Roman" w:cs="Times New Roman"/>
          <w:noProof/>
        </w:rPr>
        <w:drawing>
          <wp:inline distT="0" distB="0" distL="0" distR="0" wp14:anchorId="06D50A05" wp14:editId="0AC415BC">
            <wp:extent cx="2786400" cy="182160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400" cy="1821600"/>
                    </a:xfrm>
                    <a:prstGeom prst="rect">
                      <a:avLst/>
                    </a:prstGeom>
                    <a:noFill/>
                  </pic:spPr>
                </pic:pic>
              </a:graphicData>
            </a:graphic>
          </wp:inline>
        </w:drawing>
      </w:r>
    </w:p>
    <w:p w14:paraId="5220F9D9" w14:textId="77777777" w:rsidR="00AA49C3" w:rsidRPr="006F369E" w:rsidRDefault="00AA49C3" w:rsidP="00AA49C3">
      <w:pPr>
        <w:spacing w:before="120" w:after="60"/>
        <w:jc w:val="center"/>
        <w:rPr>
          <w:rFonts w:ascii="Times New Roman" w:hAnsi="Times New Roman" w:cs="Times New Roman"/>
          <w:sz w:val="20"/>
          <w:szCs w:val="20"/>
          <w:lang w:eastAsia="es-ES"/>
        </w:rPr>
      </w:pPr>
      <w:r w:rsidRPr="006F369E">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561DD146" w14:textId="77777777" w:rsidR="00AA49C3" w:rsidRPr="006F369E" w:rsidRDefault="00AA49C3" w:rsidP="00AA49C3">
      <w:pPr>
        <w:rPr>
          <w:rFonts w:ascii="Times New Roman" w:hAnsi="Times New Roman" w:cs="Times New Roman"/>
        </w:rPr>
      </w:pPr>
    </w:p>
    <w:p w14:paraId="455F30A2" w14:textId="181AFF5D" w:rsidR="00384CC8" w:rsidRPr="006F369E" w:rsidRDefault="00384CC8">
      <w:pPr>
        <w:jc w:val="left"/>
        <w:rPr>
          <w:rFonts w:ascii="Times New Roman" w:hAnsi="Times New Roman" w:cs="Times New Roman"/>
          <w:b/>
        </w:rPr>
      </w:pPr>
    </w:p>
    <w:p w14:paraId="50F2434B" w14:textId="7C9D9B63" w:rsidR="00AA49C3" w:rsidRPr="006F369E" w:rsidRDefault="00AA49C3" w:rsidP="00AA49C3">
      <w:pPr>
        <w:rPr>
          <w:rFonts w:ascii="Times New Roman" w:hAnsi="Times New Roman" w:cs="Times New Roman"/>
          <w:b/>
        </w:rPr>
      </w:pPr>
      <w:r w:rsidRPr="006F369E">
        <w:rPr>
          <w:rFonts w:ascii="Times New Roman" w:hAnsi="Times New Roman" w:cs="Times New Roman"/>
          <w:b/>
        </w:rPr>
        <w:t>Remolacha</w:t>
      </w:r>
      <w:bookmarkStart w:id="3" w:name="remolacha"/>
      <w:bookmarkEnd w:id="3"/>
    </w:p>
    <w:p w14:paraId="790C7E6B" w14:textId="77777777" w:rsidR="00AA49C3" w:rsidRPr="006F369E" w:rsidRDefault="00AA49C3" w:rsidP="00AA49C3">
      <w:pPr>
        <w:rPr>
          <w:rFonts w:ascii="Times New Roman" w:hAnsi="Times New Roman" w:cs="Times New Roman"/>
        </w:rPr>
      </w:pPr>
    </w:p>
    <w:p w14:paraId="6D7B2794" w14:textId="4C7DE3ED" w:rsidR="008160AA" w:rsidRPr="006F369E" w:rsidRDefault="008160AA" w:rsidP="008160AA">
      <w:pPr>
        <w:rPr>
          <w:rFonts w:ascii="Times New Roman" w:hAnsi="Times New Roman" w:cs="Times New Roman"/>
        </w:rPr>
      </w:pPr>
      <w:r w:rsidRPr="006F369E">
        <w:rPr>
          <w:rFonts w:ascii="Times New Roman" w:hAnsi="Times New Roman" w:cs="Times New Roman"/>
        </w:rPr>
        <w:t xml:space="preserve">Como viene siendo habitual la última campaña finalizó bien entrado el año 2020 con el cierre de la molturadora bañezana el 4 de abril.  Agrícolamente se retomó la senda de la normalidad productiva con más de 94 toneladas líquidas por hectárea y 17,26 º de riqueza, la misma riqueza que la media de las últimas 5 campañas, pero 4 toneladas más. En remolacha estándar de 16º polarimétricos se obtuvieron 103,5 toneladas tipo/ha. Lo realmente destacado de la campaña 19/20 fue el desplome de la superficie cultivada </w:t>
      </w:r>
      <w:r w:rsidRPr="006F369E">
        <w:rPr>
          <w:rFonts w:ascii="Times New Roman" w:hAnsi="Times New Roman" w:cs="Times New Roman"/>
        </w:rPr>
        <w:lastRenderedPageBreak/>
        <w:t>motivado por bajada de precios de la nueva oferta de contratación de Azucarera, casi un 12% en Castilla y León. Por industrias, un 43% cayó Azucarera mientras que ACOR incrementó el 36%. Pese a batir el récord de menor superficie en la zona norte, la producción total se mantuvo a buen nivel, 2.261.374 toneladas líquidas.</w:t>
      </w:r>
    </w:p>
    <w:p w14:paraId="28AA4B55" w14:textId="55F0B862" w:rsidR="008160AA" w:rsidRPr="008160AA" w:rsidRDefault="008160AA" w:rsidP="008160AA">
      <w:pPr>
        <w:rPr>
          <w:rFonts w:ascii="Times New Roman" w:hAnsi="Times New Roman" w:cs="Times New Roman"/>
        </w:rPr>
      </w:pPr>
      <w:r w:rsidRPr="006F369E">
        <w:rPr>
          <w:rFonts w:ascii="Times New Roman" w:hAnsi="Times New Roman" w:cs="Times New Roman"/>
        </w:rPr>
        <w:t xml:space="preserve">En la campaña actual, 2020/2021, se ha vuelto a desplomar la superficie cultivada, y esta vez esperemos que ya se haya tocado suelo. Se han sembrado 17.825 hectáreas en Castilla y León, 3.480 menos que en 2019 (- 4.175 en la zona norte). Pero la bajada real de la superficie de cultivo hay que calcularla respecto a la última campaña normal, las siembras de 2018, es decir, un 26% en Castilla y León. El hecho que motivó la caída de producción del año pasado en el caso de los cultivadores que cambiaron de empresa contratante se ha postpuesto a este año, cuando sus compromisos agroambientales plurianuales por las </w:t>
      </w:r>
      <w:r w:rsidRPr="008160AA">
        <w:rPr>
          <w:rFonts w:ascii="Times New Roman" w:hAnsi="Times New Roman" w:cs="Times New Roman"/>
        </w:rPr>
        <w:t xml:space="preserve">ayudas de la administración han vencido. </w:t>
      </w:r>
      <w:r w:rsidR="00746D20" w:rsidRPr="00D45577">
        <w:rPr>
          <w:rFonts w:ascii="Times New Roman" w:hAnsi="Times New Roman" w:cs="Times New Roman"/>
        </w:rPr>
        <w:t xml:space="preserve">Además, el número de cultivadores de remolacha ha descendido casi un 27 por ciento de la campaña pasada a la presente, pasando de 2.916 a 2.140. </w:t>
      </w:r>
      <w:r w:rsidRPr="00D45577">
        <w:rPr>
          <w:rFonts w:ascii="Times New Roman" w:hAnsi="Times New Roman" w:cs="Times New Roman"/>
        </w:rPr>
        <w:t xml:space="preserve">Agrícolamente </w:t>
      </w:r>
      <w:r w:rsidRPr="008160AA">
        <w:rPr>
          <w:rFonts w:ascii="Times New Roman" w:hAnsi="Times New Roman" w:cs="Times New Roman"/>
        </w:rPr>
        <w:t>está siendo un buen año para la remolacha, las siembras mayoritariamente se hicieron en las fechas habituales salvo en zonas tardías afectadas por las lluvias de primavera. La sanidad del cultivo ha sido buena en general, problemas localizados por encharcamientos y tormentas y enfermedades de final de ciclo que han sido controlando con los tratamientos necesarios. La climatología del otoño ha acompañado para conseguir buenas producciones y de calidad, que se confirman según avanza la campaña, al 50% a primeros de diciembre. Olmedo abrió la primera el 5 de octubre, mientras que Miranda y Toro lo hicieron el 3 y 5 de noviembre respectivamente. La Bañeza ya para el próximo año, podría abrir en marzo.</w:t>
      </w:r>
    </w:p>
    <w:p w14:paraId="7881CB68" w14:textId="77777777" w:rsidR="00D475F4" w:rsidRDefault="00D475F4" w:rsidP="008160AA">
      <w:pPr>
        <w:rPr>
          <w:rFonts w:ascii="Times New Roman" w:hAnsi="Times New Roman" w:cs="Times New Roman"/>
        </w:rPr>
      </w:pPr>
    </w:p>
    <w:p w14:paraId="2818CB61" w14:textId="492A5814" w:rsidR="008160AA" w:rsidRPr="008160AA" w:rsidRDefault="008160AA" w:rsidP="008160AA">
      <w:pPr>
        <w:rPr>
          <w:rFonts w:ascii="Times New Roman" w:hAnsi="Times New Roman" w:cs="Times New Roman"/>
        </w:rPr>
      </w:pPr>
      <w:r w:rsidRPr="008160AA">
        <w:rPr>
          <w:rFonts w:ascii="Times New Roman" w:hAnsi="Times New Roman" w:cs="Times New Roman"/>
        </w:rPr>
        <w:t xml:space="preserve">En ámbitos distintos al meramente productivo cabe destacar que esta campaña 20/21 es la primera </w:t>
      </w:r>
      <w:r w:rsidR="00CC4DF7">
        <w:rPr>
          <w:rFonts w:ascii="Times New Roman" w:hAnsi="Times New Roman" w:cs="Times New Roman"/>
        </w:rPr>
        <w:t>en las que las condiciones de compra de remolacha y los contratos de sumi</w:t>
      </w:r>
      <w:r w:rsidR="00C940F2">
        <w:rPr>
          <w:rFonts w:ascii="Times New Roman" w:hAnsi="Times New Roman" w:cs="Times New Roman"/>
        </w:rPr>
        <w:t xml:space="preserve">nistro no se rigen por un Acuerdo Interprofesional como señala la OCM Única </w:t>
      </w:r>
      <w:proofErr w:type="spellStart"/>
      <w:r w:rsidR="00C940F2">
        <w:rPr>
          <w:rFonts w:ascii="Times New Roman" w:hAnsi="Times New Roman" w:cs="Times New Roman"/>
        </w:rPr>
        <w:t>par</w:t>
      </w:r>
      <w:proofErr w:type="spellEnd"/>
      <w:r w:rsidR="00C940F2">
        <w:rPr>
          <w:rFonts w:ascii="Times New Roman" w:hAnsi="Times New Roman" w:cs="Times New Roman"/>
        </w:rPr>
        <w:t xml:space="preserve"> este sector. </w:t>
      </w:r>
      <w:r w:rsidRPr="008160AA">
        <w:rPr>
          <w:rFonts w:ascii="Times New Roman" w:hAnsi="Times New Roman" w:cs="Times New Roman"/>
        </w:rPr>
        <w:t>Pese a ello el Ministerio no ha intervenido y ha dejado hacer a Azucarera, quien firmó contratos con los remolacheros en condiciones similares a la campaña 19/20</w:t>
      </w:r>
      <w:r w:rsidR="00C940F2">
        <w:rPr>
          <w:rFonts w:ascii="Times New Roman" w:hAnsi="Times New Roman" w:cs="Times New Roman"/>
        </w:rPr>
        <w:t xml:space="preserve">, </w:t>
      </w:r>
      <w:r w:rsidRPr="008160AA">
        <w:rPr>
          <w:rFonts w:ascii="Times New Roman" w:hAnsi="Times New Roman" w:cs="Times New Roman"/>
        </w:rPr>
        <w:t>que sí estaba amparado por el AMI, pese a estar demandado por incumplimiento. Más de 2 años lleva el proceso arbitral que por fin podría tener laudo los primeros meses de 2021, aunque ya poco efecto tendrá sobre el sector</w:t>
      </w:r>
      <w:r w:rsidR="00C940F2">
        <w:rPr>
          <w:rFonts w:ascii="Times New Roman" w:hAnsi="Times New Roman" w:cs="Times New Roman"/>
        </w:rPr>
        <w:t xml:space="preserve"> pues</w:t>
      </w:r>
      <w:r w:rsidRPr="008160AA">
        <w:rPr>
          <w:rFonts w:ascii="Times New Roman" w:hAnsi="Times New Roman" w:cs="Times New Roman"/>
        </w:rPr>
        <w:t xml:space="preserve"> los productores que han abandonado el cultivo en estos dos años no volverán.  </w:t>
      </w:r>
    </w:p>
    <w:p w14:paraId="5A3F175C" w14:textId="1D483D77" w:rsidR="008160AA" w:rsidRPr="008160AA" w:rsidRDefault="008160AA" w:rsidP="008160AA">
      <w:pPr>
        <w:rPr>
          <w:rFonts w:ascii="Times New Roman" w:hAnsi="Times New Roman" w:cs="Times New Roman"/>
        </w:rPr>
      </w:pPr>
      <w:r w:rsidRPr="008160AA">
        <w:rPr>
          <w:rFonts w:ascii="Times New Roman" w:hAnsi="Times New Roman" w:cs="Times New Roman"/>
        </w:rPr>
        <w:t>Por su parte ACOR decidió prorrogar el compromiso de mantener el precio de la remolacha a sus socios hasta la campaña 2026/2027</w:t>
      </w:r>
      <w:r w:rsidR="005A3CBF">
        <w:rPr>
          <w:rFonts w:ascii="Times New Roman" w:hAnsi="Times New Roman" w:cs="Times New Roman"/>
        </w:rPr>
        <w:t xml:space="preserve"> </w:t>
      </w:r>
      <w:r w:rsidR="00C940F2">
        <w:rPr>
          <w:rFonts w:ascii="Times New Roman" w:hAnsi="Times New Roman" w:cs="Times New Roman"/>
        </w:rPr>
        <w:t>en</w:t>
      </w:r>
      <w:r w:rsidR="005A3CBF">
        <w:rPr>
          <w:rFonts w:ascii="Times New Roman" w:hAnsi="Times New Roman" w:cs="Times New Roman"/>
        </w:rPr>
        <w:t xml:space="preserve"> 42 euros por tonelada con ayudas</w:t>
      </w:r>
      <w:r w:rsidRPr="008160AA">
        <w:rPr>
          <w:rFonts w:ascii="Times New Roman" w:hAnsi="Times New Roman" w:cs="Times New Roman"/>
        </w:rPr>
        <w:t>. En ese contexto, el 26 de febrero la cooperativa y las organizaciones agrarias firmaban el “Acuerdo por la sostenibilidad del sector de Castilla y León”, una declaración que procura un marco de trabajo positivo y sostenible, que, junto con las diferente administraciones y agricultores, en el marco de la nueva PAC</w:t>
      </w:r>
      <w:r w:rsidR="00C940F2">
        <w:rPr>
          <w:rFonts w:ascii="Times New Roman" w:hAnsi="Times New Roman" w:cs="Times New Roman"/>
        </w:rPr>
        <w:t>,</w:t>
      </w:r>
      <w:r w:rsidRPr="008160AA">
        <w:rPr>
          <w:rFonts w:ascii="Times New Roman" w:hAnsi="Times New Roman" w:cs="Times New Roman"/>
        </w:rPr>
        <w:t xml:space="preserve"> permitirá mantener medidas específicas nacionales y regionales de apoyo al cultivo.</w:t>
      </w:r>
    </w:p>
    <w:p w14:paraId="41701D6E" w14:textId="6CDD779B" w:rsidR="008160AA" w:rsidRPr="008160AA" w:rsidRDefault="008160AA" w:rsidP="008160AA">
      <w:pPr>
        <w:rPr>
          <w:rFonts w:ascii="Times New Roman" w:hAnsi="Times New Roman" w:cs="Times New Roman"/>
        </w:rPr>
      </w:pPr>
      <w:r w:rsidRPr="008160AA">
        <w:rPr>
          <w:rFonts w:ascii="Times New Roman" w:hAnsi="Times New Roman" w:cs="Times New Roman"/>
        </w:rPr>
        <w:t>A finales de octubre el Gobierno de España anunciaba la subida del 10 al 21% el IVA a las bebidas azucaradas</w:t>
      </w:r>
      <w:r w:rsidR="00C940F2">
        <w:rPr>
          <w:rFonts w:ascii="Times New Roman" w:hAnsi="Times New Roman" w:cs="Times New Roman"/>
        </w:rPr>
        <w:t>,</w:t>
      </w:r>
      <w:r w:rsidRPr="008160AA">
        <w:rPr>
          <w:rFonts w:ascii="Times New Roman" w:hAnsi="Times New Roman" w:cs="Times New Roman"/>
        </w:rPr>
        <w:t xml:space="preserve"> en busca de fondos para equilibrar los presupuestos generales del próximo año. Simultáneamente el Ministerio de Consumo iniciaba una campaña de acoso y derribo contra el azúcar</w:t>
      </w:r>
      <w:r w:rsidR="00C940F2">
        <w:rPr>
          <w:rFonts w:ascii="Times New Roman" w:hAnsi="Times New Roman" w:cs="Times New Roman"/>
        </w:rPr>
        <w:t xml:space="preserve">, </w:t>
      </w:r>
      <w:r w:rsidR="00C940F2" w:rsidRPr="008160AA">
        <w:rPr>
          <w:rFonts w:ascii="Times New Roman" w:hAnsi="Times New Roman" w:cs="Times New Roman"/>
        </w:rPr>
        <w:t>“</w:t>
      </w:r>
      <w:r w:rsidR="00C940F2">
        <w:rPr>
          <w:rFonts w:ascii="Times New Roman" w:hAnsi="Times New Roman" w:cs="Times New Roman"/>
        </w:rPr>
        <w:t>#</w:t>
      </w:r>
      <w:proofErr w:type="spellStart"/>
      <w:r w:rsidR="00C940F2" w:rsidRPr="008160AA">
        <w:rPr>
          <w:rFonts w:ascii="Times New Roman" w:hAnsi="Times New Roman" w:cs="Times New Roman"/>
        </w:rPr>
        <w:t>ElAzúcarMata</w:t>
      </w:r>
      <w:proofErr w:type="spellEnd"/>
      <w:r w:rsidR="00C940F2" w:rsidRPr="008160AA">
        <w:rPr>
          <w:rFonts w:ascii="Times New Roman" w:hAnsi="Times New Roman" w:cs="Times New Roman"/>
        </w:rPr>
        <w:t>”</w:t>
      </w:r>
      <w:r w:rsidRPr="008160AA">
        <w:rPr>
          <w:rFonts w:ascii="Times New Roman" w:hAnsi="Times New Roman" w:cs="Times New Roman"/>
        </w:rPr>
        <w:t xml:space="preserve">, comparando este alimento con el tabaco. ASAJA ha exigido la retirada de la campaña y estudia iniciar acciones legales contra sus promotores. ASAJA apoyó el manifiesto promovido desde la consejería de agricultura de Castilla y León en noviembre dirigido al gobierno de España pidiendo la supresión de la subida del IVA y la retirada de la campaña publicitaria. Al manifiesto ya se han adherido varias CCAA, municipios, asociaciones industriales y de la distribución, entre otros. </w:t>
      </w:r>
    </w:p>
    <w:p w14:paraId="2A850940" w14:textId="77777777" w:rsidR="00AA49C3" w:rsidRPr="006F369E" w:rsidRDefault="00AA49C3" w:rsidP="00AA49C3">
      <w:pPr>
        <w:rPr>
          <w:rFonts w:ascii="Times New Roman" w:hAnsi="Times New Roman" w:cs="Times New Roman"/>
        </w:rPr>
      </w:pPr>
    </w:p>
    <w:p w14:paraId="4CC0B08B" w14:textId="77777777" w:rsidR="00AA49C3" w:rsidRPr="006F369E" w:rsidRDefault="00AA49C3" w:rsidP="00AA49C3">
      <w:pPr>
        <w:rPr>
          <w:rFonts w:ascii="Times New Roman" w:hAnsi="Times New Roman" w:cs="Times New Roman"/>
          <w:b/>
        </w:rPr>
      </w:pPr>
      <w:r w:rsidRPr="006F369E">
        <w:rPr>
          <w:rFonts w:ascii="Times New Roman" w:hAnsi="Times New Roman" w:cs="Times New Roman"/>
          <w:b/>
        </w:rPr>
        <w:lastRenderedPageBreak/>
        <w:t>Patatas</w:t>
      </w:r>
    </w:p>
    <w:p w14:paraId="1741AB9A" w14:textId="77777777" w:rsidR="00AA49C3" w:rsidRPr="006F369E" w:rsidRDefault="00AA49C3" w:rsidP="00AA49C3">
      <w:pPr>
        <w:rPr>
          <w:rFonts w:ascii="Times New Roman" w:hAnsi="Times New Roman" w:cs="Times New Roman"/>
        </w:rPr>
      </w:pPr>
    </w:p>
    <w:p w14:paraId="4D60E406" w14:textId="3EF434BB" w:rsidR="00AA49C3" w:rsidRPr="006F369E" w:rsidRDefault="00AA49C3" w:rsidP="00AA49C3">
      <w:pPr>
        <w:tabs>
          <w:tab w:val="left" w:pos="1095"/>
        </w:tabs>
        <w:rPr>
          <w:rFonts w:ascii="Times New Roman" w:hAnsi="Times New Roman" w:cs="Times New Roman"/>
        </w:rPr>
      </w:pPr>
      <w:r w:rsidRPr="006F369E">
        <w:rPr>
          <w:rFonts w:ascii="Times New Roman" w:hAnsi="Times New Roman" w:cs="Times New Roman"/>
        </w:rPr>
        <w:t xml:space="preserve">La superficie plantada en Castilla y León alcanzó las </w:t>
      </w:r>
      <w:r w:rsidR="00A31794" w:rsidRPr="006F369E">
        <w:rPr>
          <w:rFonts w:ascii="Times New Roman" w:hAnsi="Times New Roman" w:cs="Times New Roman"/>
        </w:rPr>
        <w:t>18.371</w:t>
      </w:r>
      <w:r w:rsidRPr="006F369E">
        <w:rPr>
          <w:rFonts w:ascii="Times New Roman" w:hAnsi="Times New Roman" w:cs="Times New Roman"/>
        </w:rPr>
        <w:t xml:space="preserve"> hectáreas, cifra inferior a las </w:t>
      </w:r>
      <w:r w:rsidR="001F629C" w:rsidRPr="006F369E">
        <w:rPr>
          <w:rFonts w:ascii="Times New Roman" w:hAnsi="Times New Roman" w:cs="Times New Roman"/>
        </w:rPr>
        <w:t>19.</w:t>
      </w:r>
      <w:r w:rsidR="00A31794" w:rsidRPr="006F369E">
        <w:rPr>
          <w:rFonts w:ascii="Times New Roman" w:hAnsi="Times New Roman" w:cs="Times New Roman"/>
        </w:rPr>
        <w:t>164</w:t>
      </w:r>
      <w:r w:rsidR="001F629C" w:rsidRPr="006F369E">
        <w:rPr>
          <w:rFonts w:ascii="Times New Roman" w:hAnsi="Times New Roman" w:cs="Times New Roman"/>
        </w:rPr>
        <w:t xml:space="preserve"> </w:t>
      </w:r>
      <w:r w:rsidRPr="006F369E">
        <w:rPr>
          <w:rFonts w:ascii="Times New Roman" w:hAnsi="Times New Roman" w:cs="Times New Roman"/>
        </w:rPr>
        <w:t xml:space="preserve">hectáreas del año pasado. Los rendimientos estimados, según las últimas estadísticas oficiales, son de </w:t>
      </w:r>
      <w:r w:rsidR="00A31794" w:rsidRPr="006F369E">
        <w:rPr>
          <w:rFonts w:ascii="Times New Roman" w:hAnsi="Times New Roman" w:cs="Times New Roman"/>
        </w:rPr>
        <w:t>45,6</w:t>
      </w:r>
      <w:r w:rsidRPr="006F369E">
        <w:rPr>
          <w:rFonts w:ascii="Times New Roman" w:hAnsi="Times New Roman" w:cs="Times New Roman"/>
        </w:rPr>
        <w:t xml:space="preserve"> toneladas por hectárea, </w:t>
      </w:r>
      <w:r w:rsidR="00A31794" w:rsidRPr="006F369E">
        <w:rPr>
          <w:rFonts w:ascii="Times New Roman" w:hAnsi="Times New Roman" w:cs="Times New Roman"/>
        </w:rPr>
        <w:t>inferiores</w:t>
      </w:r>
      <w:r w:rsidRPr="006F369E">
        <w:rPr>
          <w:rFonts w:ascii="Times New Roman" w:hAnsi="Times New Roman" w:cs="Times New Roman"/>
        </w:rPr>
        <w:t xml:space="preserve"> a las </w:t>
      </w:r>
      <w:r w:rsidR="00A31794" w:rsidRPr="006F369E">
        <w:rPr>
          <w:rFonts w:ascii="Times New Roman" w:hAnsi="Times New Roman" w:cs="Times New Roman"/>
        </w:rPr>
        <w:t>48,7</w:t>
      </w:r>
      <w:r w:rsidRPr="006F369E">
        <w:rPr>
          <w:rFonts w:ascii="Times New Roman" w:hAnsi="Times New Roman" w:cs="Times New Roman"/>
        </w:rPr>
        <w:t xml:space="preserve"> que se alcanzaron en </w:t>
      </w:r>
      <w:r w:rsidR="00A31794" w:rsidRPr="006F369E">
        <w:rPr>
          <w:rFonts w:ascii="Times New Roman" w:hAnsi="Times New Roman" w:cs="Times New Roman"/>
        </w:rPr>
        <w:t>2019</w:t>
      </w:r>
      <w:r w:rsidRPr="006F369E">
        <w:rPr>
          <w:rFonts w:ascii="Times New Roman" w:hAnsi="Times New Roman" w:cs="Times New Roman"/>
        </w:rPr>
        <w:t xml:space="preserve">, lo que </w:t>
      </w:r>
      <w:r w:rsidR="00897B8A">
        <w:rPr>
          <w:rFonts w:ascii="Times New Roman" w:hAnsi="Times New Roman" w:cs="Times New Roman"/>
        </w:rPr>
        <w:t>supondría</w:t>
      </w:r>
      <w:r w:rsidRPr="006F369E">
        <w:rPr>
          <w:rFonts w:ascii="Times New Roman" w:hAnsi="Times New Roman" w:cs="Times New Roman"/>
        </w:rPr>
        <w:t xml:space="preserve"> </w:t>
      </w:r>
      <w:r w:rsidR="00A31794" w:rsidRPr="006F369E">
        <w:rPr>
          <w:rFonts w:ascii="Times New Roman" w:hAnsi="Times New Roman" w:cs="Times New Roman"/>
        </w:rPr>
        <w:t xml:space="preserve">una </w:t>
      </w:r>
      <w:r w:rsidRPr="006F369E">
        <w:rPr>
          <w:rFonts w:ascii="Times New Roman" w:hAnsi="Times New Roman" w:cs="Times New Roman"/>
        </w:rPr>
        <w:t xml:space="preserve">producción total </w:t>
      </w:r>
      <w:r w:rsidR="00897B8A">
        <w:rPr>
          <w:rFonts w:ascii="Times New Roman" w:hAnsi="Times New Roman" w:cs="Times New Roman"/>
        </w:rPr>
        <w:t>de</w:t>
      </w:r>
      <w:r w:rsidR="00897B8A" w:rsidRPr="006F369E">
        <w:rPr>
          <w:rFonts w:ascii="Times New Roman" w:hAnsi="Times New Roman" w:cs="Times New Roman"/>
        </w:rPr>
        <w:t xml:space="preserve"> 838.001 toneladas</w:t>
      </w:r>
      <w:r w:rsidR="00897B8A">
        <w:rPr>
          <w:rFonts w:ascii="Times New Roman" w:hAnsi="Times New Roman" w:cs="Times New Roman"/>
        </w:rPr>
        <w:t>, un</w:t>
      </w:r>
      <w:r w:rsidR="00897B8A" w:rsidRPr="006F369E">
        <w:rPr>
          <w:rFonts w:ascii="Times New Roman" w:hAnsi="Times New Roman" w:cs="Times New Roman"/>
        </w:rPr>
        <w:t xml:space="preserve"> </w:t>
      </w:r>
      <w:r w:rsidR="00D6012B" w:rsidRPr="006F369E">
        <w:rPr>
          <w:rFonts w:ascii="Times New Roman" w:hAnsi="Times New Roman" w:cs="Times New Roman"/>
        </w:rPr>
        <w:t>10</w:t>
      </w:r>
      <w:r w:rsidRPr="006F369E">
        <w:rPr>
          <w:rFonts w:ascii="Times New Roman" w:hAnsi="Times New Roman" w:cs="Times New Roman"/>
        </w:rPr>
        <w:t xml:space="preserve"> por ciento </w:t>
      </w:r>
      <w:r w:rsidR="00897B8A">
        <w:rPr>
          <w:rFonts w:ascii="Times New Roman" w:hAnsi="Times New Roman" w:cs="Times New Roman"/>
        </w:rPr>
        <w:t xml:space="preserve">menos </w:t>
      </w:r>
      <w:r w:rsidRPr="006F369E">
        <w:rPr>
          <w:rFonts w:ascii="Times New Roman" w:hAnsi="Times New Roman" w:cs="Times New Roman"/>
        </w:rPr>
        <w:t>respecto a la campaña anterior.</w:t>
      </w:r>
    </w:p>
    <w:p w14:paraId="1918930C" w14:textId="06E480C0" w:rsidR="00AA49C3" w:rsidRPr="006F369E" w:rsidRDefault="00AA49C3" w:rsidP="00AA49C3">
      <w:pPr>
        <w:tabs>
          <w:tab w:val="left" w:pos="1095"/>
        </w:tabs>
        <w:rPr>
          <w:rFonts w:ascii="Times New Roman" w:hAnsi="Times New Roman" w:cs="Times New Roman"/>
        </w:rPr>
      </w:pPr>
    </w:p>
    <w:p w14:paraId="072BF329" w14:textId="1428E525" w:rsidR="009D22F7" w:rsidRPr="006F369E" w:rsidRDefault="009D22F7" w:rsidP="00AA49C3">
      <w:pPr>
        <w:tabs>
          <w:tab w:val="left" w:pos="1095"/>
        </w:tabs>
        <w:rPr>
          <w:rFonts w:ascii="Times New Roman" w:hAnsi="Times New Roman" w:cs="Times New Roman"/>
        </w:rPr>
      </w:pPr>
      <w:r w:rsidRPr="006F369E">
        <w:rPr>
          <w:rFonts w:ascii="Times New Roman" w:hAnsi="Times New Roman" w:cs="Times New Roman"/>
        </w:rPr>
        <w:t>Este año, la Consejería de Agricultura, Ganadería y Desarrollo Rural ha otorgado el reconocimiento a la Organización Interprofesional de la patata de Castilla y León, que integra a las asociaciones más representativas del sector productor, transformador y comercializador y pretende ser un instrumento de ordenación y vertebración, después de cuatro años desde la constitución de la asociación, que es lo que se ha tardado en conseguir los apoyos necesarios por parte de productores para alcanzar el 51 por ciento de las producciones afectadas.</w:t>
      </w:r>
    </w:p>
    <w:p w14:paraId="7FEB7E73" w14:textId="083AA59A" w:rsidR="009D22F7" w:rsidRPr="006F369E" w:rsidRDefault="009D22F7" w:rsidP="00AA49C3">
      <w:pPr>
        <w:tabs>
          <w:tab w:val="left" w:pos="1095"/>
        </w:tabs>
        <w:rPr>
          <w:rFonts w:ascii="Times New Roman" w:hAnsi="Times New Roman" w:cs="Times New Roman"/>
        </w:rPr>
      </w:pPr>
    </w:p>
    <w:p w14:paraId="3936017F" w14:textId="3997D262" w:rsidR="00DC6989" w:rsidRPr="006F369E" w:rsidRDefault="00DC6989" w:rsidP="00DC6989">
      <w:pPr>
        <w:tabs>
          <w:tab w:val="left" w:pos="1095"/>
        </w:tabs>
        <w:rPr>
          <w:rFonts w:ascii="Times New Roman" w:hAnsi="Times New Roman" w:cs="Times New Roman"/>
        </w:rPr>
      </w:pPr>
      <w:r w:rsidRPr="006F369E">
        <w:rPr>
          <w:rFonts w:ascii="Times New Roman" w:hAnsi="Times New Roman" w:cs="Times New Roman"/>
        </w:rPr>
        <w:t>La pandemia de Covid-19 y las restricciones impuestas provocaron cambios significativos en las pautas de demanda de los productos a base de patata, por lo que la Unión Europea permitió temporalmente, por un período de seis meses, en relación con las patatas destinadas a transformación una serie de medidas adoptadas a través de la celebración de acuerdos y la adopción de decisiones por parte de los productores y sus asociaciones, que podrían incluir diversas medidas, como retiradas del mercado y distribución gratuita, transformación y procesado, almacenamiento, promoción conjunta, y planificación temporal de la producción</w:t>
      </w:r>
      <w:r w:rsidR="001075E7" w:rsidRPr="006F369E">
        <w:rPr>
          <w:rFonts w:ascii="Times New Roman" w:hAnsi="Times New Roman" w:cs="Times New Roman"/>
        </w:rPr>
        <w:t>, pero aquí no se hizo nada.</w:t>
      </w:r>
    </w:p>
    <w:p w14:paraId="7089F9A5" w14:textId="7F895805" w:rsidR="00DC6989" w:rsidRPr="006F369E" w:rsidRDefault="00DC6989" w:rsidP="00AA49C3">
      <w:pPr>
        <w:tabs>
          <w:tab w:val="left" w:pos="1095"/>
        </w:tabs>
        <w:rPr>
          <w:rFonts w:ascii="Times New Roman" w:hAnsi="Times New Roman" w:cs="Times New Roman"/>
        </w:rPr>
      </w:pPr>
    </w:p>
    <w:p w14:paraId="38B58C96" w14:textId="59EEC272" w:rsidR="00671BD4" w:rsidRPr="006F369E" w:rsidRDefault="00AA49C3" w:rsidP="00AA49C3">
      <w:pPr>
        <w:tabs>
          <w:tab w:val="left" w:pos="1095"/>
        </w:tabs>
        <w:rPr>
          <w:rFonts w:ascii="Times New Roman" w:hAnsi="Times New Roman" w:cs="Times New Roman"/>
        </w:rPr>
      </w:pPr>
      <w:r w:rsidRPr="006F369E">
        <w:rPr>
          <w:rFonts w:ascii="Times New Roman" w:hAnsi="Times New Roman" w:cs="Times New Roman"/>
        </w:rPr>
        <w:t>Los precios de la patata en Castilla y León comenzaron a cotizar en julio</w:t>
      </w:r>
      <w:r w:rsidR="00C76795" w:rsidRPr="006F369E">
        <w:rPr>
          <w:rFonts w:ascii="Times New Roman" w:hAnsi="Times New Roman" w:cs="Times New Roman"/>
        </w:rPr>
        <w:t xml:space="preserve"> a </w:t>
      </w:r>
      <w:r w:rsidR="00002BF0" w:rsidRPr="006F369E">
        <w:rPr>
          <w:rFonts w:ascii="Times New Roman" w:hAnsi="Times New Roman" w:cs="Times New Roman"/>
        </w:rPr>
        <w:t>25</w:t>
      </w:r>
      <w:r w:rsidR="00C76795" w:rsidRPr="006F369E">
        <w:rPr>
          <w:rFonts w:ascii="Times New Roman" w:hAnsi="Times New Roman" w:cs="Times New Roman"/>
        </w:rPr>
        <w:t xml:space="preserve"> céntimos por kilo,</w:t>
      </w:r>
      <w:r w:rsidRPr="006F369E">
        <w:rPr>
          <w:rFonts w:ascii="Times New Roman" w:hAnsi="Times New Roman" w:cs="Times New Roman"/>
        </w:rPr>
        <w:t xml:space="preserve"> </w:t>
      </w:r>
      <w:r w:rsidR="00671BD4" w:rsidRPr="006F369E">
        <w:rPr>
          <w:rFonts w:ascii="Times New Roman" w:hAnsi="Times New Roman" w:cs="Times New Roman"/>
        </w:rPr>
        <w:t>10</w:t>
      </w:r>
      <w:r w:rsidRPr="006F369E">
        <w:rPr>
          <w:rFonts w:ascii="Times New Roman" w:hAnsi="Times New Roman" w:cs="Times New Roman"/>
        </w:rPr>
        <w:t xml:space="preserve"> céntimos por </w:t>
      </w:r>
      <w:r w:rsidR="00002BF0" w:rsidRPr="006F369E">
        <w:rPr>
          <w:rFonts w:ascii="Times New Roman" w:hAnsi="Times New Roman" w:cs="Times New Roman"/>
        </w:rPr>
        <w:t>debajo</w:t>
      </w:r>
      <w:r w:rsidRPr="006F369E">
        <w:rPr>
          <w:rFonts w:ascii="Times New Roman" w:hAnsi="Times New Roman" w:cs="Times New Roman"/>
        </w:rPr>
        <w:t xml:space="preserve"> de los de </w:t>
      </w:r>
      <w:r w:rsidR="00002BF0" w:rsidRPr="006F369E">
        <w:rPr>
          <w:rFonts w:ascii="Times New Roman" w:hAnsi="Times New Roman" w:cs="Times New Roman"/>
        </w:rPr>
        <w:t>2019</w:t>
      </w:r>
      <w:r w:rsidRPr="006F369E">
        <w:rPr>
          <w:rFonts w:ascii="Times New Roman" w:hAnsi="Times New Roman" w:cs="Times New Roman"/>
        </w:rPr>
        <w:t xml:space="preserve"> en las mismas fechas</w:t>
      </w:r>
      <w:r w:rsidR="00671BD4" w:rsidRPr="006F369E">
        <w:rPr>
          <w:rFonts w:ascii="Times New Roman" w:hAnsi="Times New Roman" w:cs="Times New Roman"/>
        </w:rPr>
        <w:t xml:space="preserve">, </w:t>
      </w:r>
      <w:r w:rsidR="00002BF0" w:rsidRPr="006F369E">
        <w:rPr>
          <w:rFonts w:ascii="Times New Roman" w:hAnsi="Times New Roman" w:cs="Times New Roman"/>
        </w:rPr>
        <w:t>con una tendencia a la baja desde entonces</w:t>
      </w:r>
      <w:r w:rsidR="00671BD4" w:rsidRPr="006F369E">
        <w:rPr>
          <w:rFonts w:ascii="Times New Roman" w:hAnsi="Times New Roman" w:cs="Times New Roman"/>
        </w:rPr>
        <w:t xml:space="preserve"> hasta situarse alrededor de los </w:t>
      </w:r>
      <w:r w:rsidR="00002BF0" w:rsidRPr="006F369E">
        <w:rPr>
          <w:rFonts w:ascii="Times New Roman" w:hAnsi="Times New Roman" w:cs="Times New Roman"/>
        </w:rPr>
        <w:t>11,5</w:t>
      </w:r>
      <w:r w:rsidR="00671BD4" w:rsidRPr="006F369E">
        <w:rPr>
          <w:rFonts w:ascii="Times New Roman" w:hAnsi="Times New Roman" w:cs="Times New Roman"/>
        </w:rPr>
        <w:t xml:space="preserve"> céntimos por kilo, que es un precio un </w:t>
      </w:r>
      <w:r w:rsidR="00BB4173">
        <w:rPr>
          <w:rFonts w:ascii="Times New Roman" w:hAnsi="Times New Roman" w:cs="Times New Roman"/>
        </w:rPr>
        <w:t>34,5</w:t>
      </w:r>
      <w:r w:rsidR="00671BD4" w:rsidRPr="006F369E">
        <w:rPr>
          <w:rFonts w:ascii="Times New Roman" w:hAnsi="Times New Roman" w:cs="Times New Roman"/>
        </w:rPr>
        <w:t xml:space="preserve"> por ciento inferior al del año pasado por esas mismas fechas</w:t>
      </w:r>
      <w:r w:rsidR="00002BF0" w:rsidRPr="006F369E">
        <w:rPr>
          <w:rFonts w:ascii="Times New Roman" w:hAnsi="Times New Roman" w:cs="Times New Roman"/>
        </w:rPr>
        <w:t xml:space="preserve"> y un 5</w:t>
      </w:r>
      <w:r w:rsidR="00BB4173">
        <w:rPr>
          <w:rFonts w:ascii="Times New Roman" w:hAnsi="Times New Roman" w:cs="Times New Roman"/>
        </w:rPr>
        <w:t>5</w:t>
      </w:r>
      <w:r w:rsidR="00002BF0" w:rsidRPr="006F369E">
        <w:rPr>
          <w:rFonts w:ascii="Times New Roman" w:hAnsi="Times New Roman" w:cs="Times New Roman"/>
        </w:rPr>
        <w:t xml:space="preserve"> por ciento inferior al de hace dos años, que es el tiempo que se lleva con descenso de cotizaciones de la patata de Castilla y León.</w:t>
      </w:r>
      <w:r w:rsidR="003F6DD9" w:rsidRPr="006F369E">
        <w:rPr>
          <w:rFonts w:ascii="Times New Roman" w:hAnsi="Times New Roman" w:cs="Times New Roman"/>
        </w:rPr>
        <w:t xml:space="preserve"> Además, el precio que se paga al agricultor se multiplica hasta por 10 en los lineales, </w:t>
      </w:r>
      <w:r w:rsidR="001075E7" w:rsidRPr="006F369E">
        <w:rPr>
          <w:rFonts w:ascii="Times New Roman" w:hAnsi="Times New Roman" w:cs="Times New Roman"/>
        </w:rPr>
        <w:t xml:space="preserve">hasta los 1-1,5 euros por kilo, </w:t>
      </w:r>
      <w:r w:rsidR="003F6DD9" w:rsidRPr="006F369E">
        <w:rPr>
          <w:rFonts w:ascii="Times New Roman" w:hAnsi="Times New Roman" w:cs="Times New Roman"/>
        </w:rPr>
        <w:t>lo que supone un atraco para el consumidor y un timo para el productor, máxime en un producto que no necesita ninguna transformación.</w:t>
      </w:r>
    </w:p>
    <w:p w14:paraId="1E901539" w14:textId="77777777" w:rsidR="009A52B3" w:rsidRPr="006F369E" w:rsidRDefault="009A52B3" w:rsidP="00AA49C3">
      <w:pPr>
        <w:tabs>
          <w:tab w:val="left" w:pos="1095"/>
        </w:tabs>
        <w:rPr>
          <w:rFonts w:ascii="Times New Roman" w:hAnsi="Times New Roman" w:cs="Times New Roman"/>
        </w:rPr>
      </w:pPr>
    </w:p>
    <w:p w14:paraId="188AF511" w14:textId="41EFD2F1" w:rsidR="002F27CB" w:rsidRPr="006F369E" w:rsidRDefault="00C74F02" w:rsidP="00842DE8">
      <w:pPr>
        <w:tabs>
          <w:tab w:val="left" w:pos="1095"/>
        </w:tabs>
        <w:jc w:val="center"/>
        <w:rPr>
          <w:rFonts w:ascii="Times New Roman" w:hAnsi="Times New Roman" w:cs="Times New Roman"/>
        </w:rPr>
      </w:pPr>
      <w:r>
        <w:rPr>
          <w:rFonts w:ascii="Times New Roman" w:hAnsi="Times New Roman" w:cs="Times New Roman"/>
          <w:noProof/>
        </w:rPr>
        <w:drawing>
          <wp:inline distT="0" distB="0" distL="0" distR="0" wp14:anchorId="51076118" wp14:editId="287C3E3F">
            <wp:extent cx="2793600" cy="1821600"/>
            <wp:effectExtent l="0" t="0" r="6985"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3600" cy="1821600"/>
                    </a:xfrm>
                    <a:prstGeom prst="rect">
                      <a:avLst/>
                    </a:prstGeom>
                    <a:noFill/>
                  </pic:spPr>
                </pic:pic>
              </a:graphicData>
            </a:graphic>
          </wp:inline>
        </w:drawing>
      </w:r>
    </w:p>
    <w:p w14:paraId="25E839FC" w14:textId="77777777" w:rsidR="002323BB" w:rsidRPr="006F369E" w:rsidRDefault="002323BB" w:rsidP="00842DE8">
      <w:pPr>
        <w:spacing w:before="120" w:after="60"/>
        <w:jc w:val="center"/>
        <w:rPr>
          <w:rFonts w:ascii="Times New Roman" w:hAnsi="Times New Roman" w:cs="Times New Roman"/>
          <w:sz w:val="20"/>
          <w:szCs w:val="20"/>
          <w:lang w:eastAsia="es-ES"/>
        </w:rPr>
      </w:pPr>
      <w:r w:rsidRPr="006F369E">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590543D9" w14:textId="77777777" w:rsidR="00AA49C3" w:rsidRPr="006F369E" w:rsidRDefault="00AA49C3" w:rsidP="00AA49C3">
      <w:pPr>
        <w:tabs>
          <w:tab w:val="left" w:pos="1095"/>
        </w:tabs>
        <w:rPr>
          <w:rFonts w:ascii="Times New Roman" w:hAnsi="Times New Roman" w:cs="Times New Roman"/>
        </w:rPr>
      </w:pPr>
    </w:p>
    <w:p w14:paraId="18603A89" w14:textId="77777777" w:rsidR="00D475F4" w:rsidRDefault="00D475F4" w:rsidP="00AA49C3">
      <w:pPr>
        <w:tabs>
          <w:tab w:val="left" w:pos="1095"/>
        </w:tabs>
        <w:rPr>
          <w:rFonts w:ascii="Times New Roman" w:hAnsi="Times New Roman" w:cs="Times New Roman"/>
          <w:b/>
        </w:rPr>
      </w:pPr>
    </w:p>
    <w:p w14:paraId="749AFA8C" w14:textId="26655450" w:rsidR="00AA49C3" w:rsidRPr="006F369E" w:rsidRDefault="00AA49C3" w:rsidP="00AA49C3">
      <w:pPr>
        <w:tabs>
          <w:tab w:val="left" w:pos="1095"/>
        </w:tabs>
        <w:rPr>
          <w:rFonts w:ascii="Times New Roman" w:hAnsi="Times New Roman" w:cs="Times New Roman"/>
          <w:b/>
        </w:rPr>
      </w:pPr>
      <w:r w:rsidRPr="006F369E">
        <w:rPr>
          <w:rFonts w:ascii="Times New Roman" w:hAnsi="Times New Roman" w:cs="Times New Roman"/>
          <w:b/>
        </w:rPr>
        <w:lastRenderedPageBreak/>
        <w:t>Leguminosas grano</w:t>
      </w:r>
    </w:p>
    <w:p w14:paraId="788AB9BA" w14:textId="77777777" w:rsidR="00AA49C3" w:rsidRPr="006F369E" w:rsidRDefault="00AA49C3" w:rsidP="00AA49C3">
      <w:pPr>
        <w:tabs>
          <w:tab w:val="left" w:pos="1095"/>
        </w:tabs>
        <w:rPr>
          <w:rFonts w:ascii="Times New Roman" w:hAnsi="Times New Roman" w:cs="Times New Roman"/>
        </w:rPr>
      </w:pPr>
    </w:p>
    <w:p w14:paraId="7D0411EC" w14:textId="087FBEBD" w:rsidR="00AA49C3" w:rsidRPr="006F369E" w:rsidRDefault="00AA49C3" w:rsidP="00AA49C3">
      <w:pPr>
        <w:tabs>
          <w:tab w:val="left" w:pos="1095"/>
        </w:tabs>
        <w:rPr>
          <w:rFonts w:ascii="Times New Roman" w:hAnsi="Times New Roman" w:cs="Times New Roman"/>
        </w:rPr>
      </w:pPr>
      <w:r w:rsidRPr="006F369E">
        <w:rPr>
          <w:rFonts w:ascii="Times New Roman" w:hAnsi="Times New Roman" w:cs="Times New Roman"/>
        </w:rPr>
        <w:t xml:space="preserve">La superficie total de leguminosas grano cultivada fue de </w:t>
      </w:r>
      <w:r w:rsidR="0068303F" w:rsidRPr="006F369E">
        <w:rPr>
          <w:rFonts w:ascii="Times New Roman" w:hAnsi="Times New Roman" w:cs="Times New Roman"/>
        </w:rPr>
        <w:t>99.575</w:t>
      </w:r>
      <w:r w:rsidR="007E38DC" w:rsidRPr="006F369E">
        <w:rPr>
          <w:rFonts w:ascii="Times New Roman" w:hAnsi="Times New Roman" w:cs="Times New Roman"/>
        </w:rPr>
        <w:t xml:space="preserve"> </w:t>
      </w:r>
      <w:r w:rsidRPr="006F369E">
        <w:rPr>
          <w:rFonts w:ascii="Times New Roman" w:hAnsi="Times New Roman" w:cs="Times New Roman"/>
        </w:rPr>
        <w:t xml:space="preserve">hectáreas, un </w:t>
      </w:r>
      <w:r w:rsidR="0068303F" w:rsidRPr="006F369E">
        <w:rPr>
          <w:rFonts w:ascii="Times New Roman" w:hAnsi="Times New Roman" w:cs="Times New Roman"/>
        </w:rPr>
        <w:t>10</w:t>
      </w:r>
      <w:r w:rsidRPr="006F369E">
        <w:rPr>
          <w:rFonts w:ascii="Times New Roman" w:hAnsi="Times New Roman" w:cs="Times New Roman"/>
        </w:rPr>
        <w:t xml:space="preserve"> por ciento inferior </w:t>
      </w:r>
      <w:r w:rsidR="0068303F" w:rsidRPr="006F369E">
        <w:rPr>
          <w:rFonts w:ascii="Times New Roman" w:hAnsi="Times New Roman" w:cs="Times New Roman"/>
        </w:rPr>
        <w:t>a la del año 2019</w:t>
      </w:r>
      <w:r w:rsidRPr="006F369E">
        <w:rPr>
          <w:rFonts w:ascii="Times New Roman" w:hAnsi="Times New Roman" w:cs="Times New Roman"/>
        </w:rPr>
        <w:t>.</w:t>
      </w:r>
      <w:r w:rsidR="00171FDF" w:rsidRPr="006F369E">
        <w:rPr>
          <w:rFonts w:ascii="Times New Roman" w:hAnsi="Times New Roman" w:cs="Times New Roman"/>
        </w:rPr>
        <w:t xml:space="preserve"> Continúa la tendencia a la baja de estos cultivos, que en los últimos 3 años han reducido su superficie un 39 por ciento, casi 65.000 hectáreas.</w:t>
      </w:r>
      <w:r w:rsidRPr="006F369E">
        <w:rPr>
          <w:rFonts w:ascii="Times New Roman" w:hAnsi="Times New Roman" w:cs="Times New Roman"/>
        </w:rPr>
        <w:t xml:space="preserve"> Sin embargo, la producción </w:t>
      </w:r>
      <w:r w:rsidR="007E38DC" w:rsidRPr="006F369E">
        <w:rPr>
          <w:rFonts w:ascii="Times New Roman" w:hAnsi="Times New Roman" w:cs="Times New Roman"/>
        </w:rPr>
        <w:t xml:space="preserve">se </w:t>
      </w:r>
      <w:r w:rsidR="00171FDF" w:rsidRPr="006F369E">
        <w:rPr>
          <w:rFonts w:ascii="Times New Roman" w:hAnsi="Times New Roman" w:cs="Times New Roman"/>
        </w:rPr>
        <w:t>incrementó</w:t>
      </w:r>
      <w:r w:rsidR="007E38DC" w:rsidRPr="006F369E">
        <w:rPr>
          <w:rFonts w:ascii="Times New Roman" w:hAnsi="Times New Roman" w:cs="Times New Roman"/>
        </w:rPr>
        <w:t xml:space="preserve"> hasta</w:t>
      </w:r>
      <w:r w:rsidRPr="006F369E">
        <w:rPr>
          <w:rFonts w:ascii="Times New Roman" w:hAnsi="Times New Roman" w:cs="Times New Roman"/>
        </w:rPr>
        <w:t xml:space="preserve"> las </w:t>
      </w:r>
      <w:r w:rsidR="00171FDF" w:rsidRPr="006F369E">
        <w:rPr>
          <w:rFonts w:ascii="Times New Roman" w:hAnsi="Times New Roman" w:cs="Times New Roman"/>
        </w:rPr>
        <w:t>173.704</w:t>
      </w:r>
      <w:r w:rsidR="007E38DC" w:rsidRPr="006F369E">
        <w:rPr>
          <w:rFonts w:ascii="Times New Roman" w:hAnsi="Times New Roman" w:cs="Times New Roman"/>
        </w:rPr>
        <w:t xml:space="preserve"> </w:t>
      </w:r>
      <w:r w:rsidRPr="006F369E">
        <w:rPr>
          <w:rFonts w:ascii="Times New Roman" w:hAnsi="Times New Roman" w:cs="Times New Roman"/>
        </w:rPr>
        <w:t xml:space="preserve">toneladas, que suponen </w:t>
      </w:r>
      <w:r w:rsidR="00171FDF" w:rsidRPr="006F369E">
        <w:rPr>
          <w:rFonts w:ascii="Times New Roman" w:hAnsi="Times New Roman" w:cs="Times New Roman"/>
        </w:rPr>
        <w:t>más del doble de las 80.512</w:t>
      </w:r>
      <w:r w:rsidRPr="006F369E">
        <w:rPr>
          <w:rFonts w:ascii="Times New Roman" w:hAnsi="Times New Roman" w:cs="Times New Roman"/>
        </w:rPr>
        <w:t xml:space="preserve"> obtenidas el año pasado, por </w:t>
      </w:r>
      <w:r w:rsidR="00C1099E" w:rsidRPr="006F369E">
        <w:rPr>
          <w:rFonts w:ascii="Times New Roman" w:hAnsi="Times New Roman" w:cs="Times New Roman"/>
        </w:rPr>
        <w:t xml:space="preserve">las </w:t>
      </w:r>
      <w:r w:rsidR="00FA3B2D" w:rsidRPr="006F369E">
        <w:rPr>
          <w:rFonts w:ascii="Times New Roman" w:hAnsi="Times New Roman" w:cs="Times New Roman"/>
        </w:rPr>
        <w:t xml:space="preserve">buenas </w:t>
      </w:r>
      <w:r w:rsidR="00C1099E" w:rsidRPr="006F369E">
        <w:rPr>
          <w:rFonts w:ascii="Times New Roman" w:hAnsi="Times New Roman" w:cs="Times New Roman"/>
        </w:rPr>
        <w:t>condiciones climatológicas de la campaña</w:t>
      </w:r>
      <w:r w:rsidRPr="006F369E">
        <w:rPr>
          <w:rFonts w:ascii="Times New Roman" w:hAnsi="Times New Roman" w:cs="Times New Roman"/>
        </w:rPr>
        <w:t xml:space="preserve">. </w:t>
      </w:r>
    </w:p>
    <w:p w14:paraId="20308698" w14:textId="72174DED" w:rsidR="00AA49C3" w:rsidRPr="006F369E" w:rsidRDefault="00AA49C3" w:rsidP="00AA49C3">
      <w:pPr>
        <w:tabs>
          <w:tab w:val="left" w:pos="1095"/>
        </w:tabs>
        <w:rPr>
          <w:rFonts w:ascii="Times New Roman" w:hAnsi="Times New Roman" w:cs="Times New Roman"/>
        </w:rPr>
      </w:pPr>
      <w:r w:rsidRPr="006F369E">
        <w:rPr>
          <w:rFonts w:ascii="Times New Roman" w:hAnsi="Times New Roman" w:cs="Times New Roman"/>
        </w:rPr>
        <w:t>En la siguiente tabla se puede ver la evolución de la superficie y producción por cultivos respecto a 201</w:t>
      </w:r>
      <w:r w:rsidR="00171FDF" w:rsidRPr="006F369E">
        <w:rPr>
          <w:rFonts w:ascii="Times New Roman" w:hAnsi="Times New Roman" w:cs="Times New Roman"/>
        </w:rPr>
        <w:t>9</w:t>
      </w:r>
      <w:r w:rsidRPr="006F369E">
        <w:rPr>
          <w:rFonts w:ascii="Times New Roman" w:hAnsi="Times New Roman" w:cs="Times New Roman"/>
        </w:rPr>
        <w:t>:</w:t>
      </w:r>
    </w:p>
    <w:p w14:paraId="57DA4546" w14:textId="6BA0821E" w:rsidR="0068303F" w:rsidRPr="006F369E" w:rsidRDefault="0068303F" w:rsidP="00AA49C3">
      <w:pPr>
        <w:tabs>
          <w:tab w:val="left" w:pos="1095"/>
        </w:tabs>
        <w:rPr>
          <w:rFonts w:ascii="Times New Roman" w:hAnsi="Times New Roman" w:cs="Times New Roman"/>
        </w:rPr>
      </w:pPr>
    </w:p>
    <w:tbl>
      <w:tblPr>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972"/>
        <w:gridCol w:w="829"/>
        <w:gridCol w:w="1287"/>
        <w:gridCol w:w="852"/>
        <w:gridCol w:w="999"/>
        <w:gridCol w:w="1267"/>
      </w:tblGrid>
      <w:tr w:rsidR="0068303F" w:rsidRPr="006F369E" w14:paraId="6B4E1B01" w14:textId="77777777" w:rsidTr="0068303F">
        <w:trPr>
          <w:trHeight w:val="315"/>
          <w:jc w:val="center"/>
        </w:trPr>
        <w:tc>
          <w:tcPr>
            <w:tcW w:w="1555" w:type="dxa"/>
            <w:shd w:val="clear" w:color="auto" w:fill="auto"/>
            <w:noWrap/>
            <w:vAlign w:val="center"/>
            <w:hideMark/>
          </w:tcPr>
          <w:p w14:paraId="39CBD8B1" w14:textId="77777777" w:rsidR="0068303F" w:rsidRPr="006F369E" w:rsidRDefault="0068303F" w:rsidP="0068303F">
            <w:pPr>
              <w:jc w:val="left"/>
              <w:rPr>
                <w:sz w:val="20"/>
                <w:szCs w:val="20"/>
                <w:lang w:eastAsia="es-ES"/>
              </w:rPr>
            </w:pPr>
            <w:r w:rsidRPr="006F369E">
              <w:rPr>
                <w:sz w:val="20"/>
                <w:szCs w:val="20"/>
                <w:lang w:eastAsia="es-ES"/>
              </w:rPr>
              <w:t> </w:t>
            </w:r>
          </w:p>
        </w:tc>
        <w:tc>
          <w:tcPr>
            <w:tcW w:w="3088" w:type="dxa"/>
            <w:gridSpan w:val="3"/>
            <w:shd w:val="clear" w:color="auto" w:fill="auto"/>
            <w:noWrap/>
            <w:vAlign w:val="center"/>
            <w:hideMark/>
          </w:tcPr>
          <w:p w14:paraId="5C44C927"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Superficie (ha)</w:t>
            </w:r>
          </w:p>
        </w:tc>
        <w:tc>
          <w:tcPr>
            <w:tcW w:w="3118" w:type="dxa"/>
            <w:gridSpan w:val="3"/>
            <w:shd w:val="clear" w:color="auto" w:fill="auto"/>
            <w:noWrap/>
            <w:vAlign w:val="center"/>
            <w:hideMark/>
          </w:tcPr>
          <w:p w14:paraId="55E5C89D"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Producción (t)</w:t>
            </w:r>
          </w:p>
        </w:tc>
      </w:tr>
      <w:tr w:rsidR="0068303F" w:rsidRPr="006F369E" w14:paraId="691B16E4" w14:textId="77777777" w:rsidTr="0068303F">
        <w:trPr>
          <w:trHeight w:val="315"/>
          <w:jc w:val="center"/>
        </w:trPr>
        <w:tc>
          <w:tcPr>
            <w:tcW w:w="1555" w:type="dxa"/>
            <w:shd w:val="clear" w:color="auto" w:fill="auto"/>
            <w:noWrap/>
            <w:vAlign w:val="center"/>
            <w:hideMark/>
          </w:tcPr>
          <w:p w14:paraId="2E6EEBC0" w14:textId="77777777" w:rsidR="0068303F" w:rsidRPr="006F369E" w:rsidRDefault="0068303F" w:rsidP="0068303F">
            <w:pPr>
              <w:jc w:val="left"/>
              <w:rPr>
                <w:sz w:val="20"/>
                <w:szCs w:val="20"/>
                <w:lang w:eastAsia="es-ES"/>
              </w:rPr>
            </w:pPr>
            <w:r w:rsidRPr="006F369E">
              <w:rPr>
                <w:sz w:val="20"/>
                <w:szCs w:val="20"/>
                <w:lang w:eastAsia="es-ES"/>
              </w:rPr>
              <w:t> </w:t>
            </w:r>
          </w:p>
        </w:tc>
        <w:tc>
          <w:tcPr>
            <w:tcW w:w="972" w:type="dxa"/>
            <w:shd w:val="clear" w:color="auto" w:fill="auto"/>
            <w:noWrap/>
            <w:vAlign w:val="center"/>
            <w:hideMark/>
          </w:tcPr>
          <w:p w14:paraId="7056FE49"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2019</w:t>
            </w:r>
          </w:p>
        </w:tc>
        <w:tc>
          <w:tcPr>
            <w:tcW w:w="829" w:type="dxa"/>
            <w:shd w:val="clear" w:color="auto" w:fill="auto"/>
            <w:noWrap/>
            <w:vAlign w:val="center"/>
            <w:hideMark/>
          </w:tcPr>
          <w:p w14:paraId="5466390B"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2020</w:t>
            </w:r>
          </w:p>
        </w:tc>
        <w:tc>
          <w:tcPr>
            <w:tcW w:w="1287" w:type="dxa"/>
            <w:shd w:val="clear" w:color="auto" w:fill="auto"/>
            <w:noWrap/>
            <w:vAlign w:val="center"/>
            <w:hideMark/>
          </w:tcPr>
          <w:p w14:paraId="70A74504"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Variación (%)</w:t>
            </w:r>
          </w:p>
        </w:tc>
        <w:tc>
          <w:tcPr>
            <w:tcW w:w="852" w:type="dxa"/>
            <w:shd w:val="clear" w:color="auto" w:fill="auto"/>
            <w:noWrap/>
            <w:vAlign w:val="center"/>
            <w:hideMark/>
          </w:tcPr>
          <w:p w14:paraId="5C0FAB7A"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2019</w:t>
            </w:r>
          </w:p>
        </w:tc>
        <w:tc>
          <w:tcPr>
            <w:tcW w:w="999" w:type="dxa"/>
            <w:shd w:val="clear" w:color="auto" w:fill="auto"/>
            <w:noWrap/>
            <w:vAlign w:val="center"/>
            <w:hideMark/>
          </w:tcPr>
          <w:p w14:paraId="60325F6E"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2020</w:t>
            </w:r>
          </w:p>
        </w:tc>
        <w:tc>
          <w:tcPr>
            <w:tcW w:w="1267" w:type="dxa"/>
            <w:shd w:val="clear" w:color="auto" w:fill="auto"/>
            <w:noWrap/>
            <w:vAlign w:val="center"/>
            <w:hideMark/>
          </w:tcPr>
          <w:p w14:paraId="0783DF53" w14:textId="77777777" w:rsidR="0068303F" w:rsidRPr="006F369E" w:rsidRDefault="0068303F" w:rsidP="0068303F">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Variación (%)</w:t>
            </w:r>
          </w:p>
        </w:tc>
      </w:tr>
      <w:tr w:rsidR="0068303F" w:rsidRPr="006F369E" w14:paraId="617A6622" w14:textId="77777777" w:rsidTr="0068303F">
        <w:trPr>
          <w:trHeight w:val="315"/>
          <w:jc w:val="center"/>
        </w:trPr>
        <w:tc>
          <w:tcPr>
            <w:tcW w:w="1555" w:type="dxa"/>
            <w:shd w:val="clear" w:color="auto" w:fill="auto"/>
            <w:noWrap/>
            <w:vAlign w:val="center"/>
            <w:hideMark/>
          </w:tcPr>
          <w:p w14:paraId="4F4A1B51"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Judías secas</w:t>
            </w:r>
          </w:p>
        </w:tc>
        <w:tc>
          <w:tcPr>
            <w:tcW w:w="972" w:type="dxa"/>
            <w:shd w:val="clear" w:color="auto" w:fill="auto"/>
            <w:noWrap/>
            <w:vAlign w:val="center"/>
            <w:hideMark/>
          </w:tcPr>
          <w:p w14:paraId="6906E13E"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4.674</w:t>
            </w:r>
          </w:p>
        </w:tc>
        <w:tc>
          <w:tcPr>
            <w:tcW w:w="829" w:type="dxa"/>
            <w:shd w:val="clear" w:color="auto" w:fill="auto"/>
            <w:noWrap/>
            <w:vAlign w:val="center"/>
            <w:hideMark/>
          </w:tcPr>
          <w:p w14:paraId="47FBFA2A"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4.791</w:t>
            </w:r>
          </w:p>
        </w:tc>
        <w:tc>
          <w:tcPr>
            <w:tcW w:w="1287" w:type="dxa"/>
            <w:shd w:val="clear" w:color="auto" w:fill="auto"/>
            <w:noWrap/>
            <w:vAlign w:val="center"/>
            <w:hideMark/>
          </w:tcPr>
          <w:p w14:paraId="28B8F3A7"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2,50%</w:t>
            </w:r>
          </w:p>
        </w:tc>
        <w:tc>
          <w:tcPr>
            <w:tcW w:w="852" w:type="dxa"/>
            <w:shd w:val="clear" w:color="auto" w:fill="auto"/>
            <w:noWrap/>
            <w:vAlign w:val="center"/>
            <w:hideMark/>
          </w:tcPr>
          <w:p w14:paraId="5A6811B4"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8.396</w:t>
            </w:r>
          </w:p>
        </w:tc>
        <w:tc>
          <w:tcPr>
            <w:tcW w:w="999" w:type="dxa"/>
            <w:shd w:val="clear" w:color="auto" w:fill="auto"/>
            <w:noWrap/>
            <w:vAlign w:val="center"/>
            <w:hideMark/>
          </w:tcPr>
          <w:p w14:paraId="657BFD88"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11.620</w:t>
            </w:r>
          </w:p>
        </w:tc>
        <w:tc>
          <w:tcPr>
            <w:tcW w:w="1267" w:type="dxa"/>
            <w:shd w:val="clear" w:color="auto" w:fill="auto"/>
            <w:noWrap/>
            <w:vAlign w:val="center"/>
            <w:hideMark/>
          </w:tcPr>
          <w:p w14:paraId="60BA2DC2"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38,40%</w:t>
            </w:r>
          </w:p>
        </w:tc>
      </w:tr>
      <w:tr w:rsidR="0068303F" w:rsidRPr="006F369E" w14:paraId="7D89BFAF" w14:textId="77777777" w:rsidTr="0068303F">
        <w:trPr>
          <w:trHeight w:val="315"/>
          <w:jc w:val="center"/>
        </w:trPr>
        <w:tc>
          <w:tcPr>
            <w:tcW w:w="1555" w:type="dxa"/>
            <w:shd w:val="clear" w:color="auto" w:fill="auto"/>
            <w:noWrap/>
            <w:vAlign w:val="center"/>
            <w:hideMark/>
          </w:tcPr>
          <w:p w14:paraId="2FAD0D74"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Habas secas</w:t>
            </w:r>
          </w:p>
        </w:tc>
        <w:tc>
          <w:tcPr>
            <w:tcW w:w="972" w:type="dxa"/>
            <w:shd w:val="clear" w:color="auto" w:fill="auto"/>
            <w:noWrap/>
            <w:vAlign w:val="center"/>
            <w:hideMark/>
          </w:tcPr>
          <w:p w14:paraId="1CE9F296"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103</w:t>
            </w:r>
          </w:p>
        </w:tc>
        <w:tc>
          <w:tcPr>
            <w:tcW w:w="829" w:type="dxa"/>
            <w:shd w:val="clear" w:color="auto" w:fill="auto"/>
            <w:noWrap/>
            <w:vAlign w:val="center"/>
            <w:hideMark/>
          </w:tcPr>
          <w:p w14:paraId="560C16FE"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160</w:t>
            </w:r>
          </w:p>
        </w:tc>
        <w:tc>
          <w:tcPr>
            <w:tcW w:w="1287" w:type="dxa"/>
            <w:shd w:val="clear" w:color="auto" w:fill="auto"/>
            <w:noWrap/>
            <w:vAlign w:val="center"/>
            <w:hideMark/>
          </w:tcPr>
          <w:p w14:paraId="28DAF873"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55,34%</w:t>
            </w:r>
          </w:p>
        </w:tc>
        <w:tc>
          <w:tcPr>
            <w:tcW w:w="852" w:type="dxa"/>
            <w:shd w:val="clear" w:color="auto" w:fill="auto"/>
            <w:noWrap/>
            <w:vAlign w:val="center"/>
            <w:hideMark/>
          </w:tcPr>
          <w:p w14:paraId="737A1603"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144</w:t>
            </w:r>
          </w:p>
        </w:tc>
        <w:tc>
          <w:tcPr>
            <w:tcW w:w="999" w:type="dxa"/>
            <w:shd w:val="clear" w:color="auto" w:fill="auto"/>
            <w:noWrap/>
            <w:vAlign w:val="center"/>
            <w:hideMark/>
          </w:tcPr>
          <w:p w14:paraId="2DAB60CF"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383</w:t>
            </w:r>
          </w:p>
        </w:tc>
        <w:tc>
          <w:tcPr>
            <w:tcW w:w="1267" w:type="dxa"/>
            <w:shd w:val="clear" w:color="auto" w:fill="auto"/>
            <w:noWrap/>
            <w:vAlign w:val="center"/>
            <w:hideMark/>
          </w:tcPr>
          <w:p w14:paraId="22ADB872"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165,97%</w:t>
            </w:r>
          </w:p>
        </w:tc>
      </w:tr>
      <w:tr w:rsidR="0068303F" w:rsidRPr="006F369E" w14:paraId="0163D6AA" w14:textId="77777777" w:rsidTr="0068303F">
        <w:trPr>
          <w:trHeight w:val="315"/>
          <w:jc w:val="center"/>
        </w:trPr>
        <w:tc>
          <w:tcPr>
            <w:tcW w:w="1555" w:type="dxa"/>
            <w:shd w:val="clear" w:color="auto" w:fill="auto"/>
            <w:noWrap/>
            <w:vAlign w:val="center"/>
            <w:hideMark/>
          </w:tcPr>
          <w:p w14:paraId="288B8759"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 xml:space="preserve">Lentejas </w:t>
            </w:r>
          </w:p>
        </w:tc>
        <w:tc>
          <w:tcPr>
            <w:tcW w:w="972" w:type="dxa"/>
            <w:shd w:val="clear" w:color="auto" w:fill="auto"/>
            <w:noWrap/>
            <w:vAlign w:val="center"/>
            <w:hideMark/>
          </w:tcPr>
          <w:p w14:paraId="0BD43508"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11.120</w:t>
            </w:r>
          </w:p>
        </w:tc>
        <w:tc>
          <w:tcPr>
            <w:tcW w:w="829" w:type="dxa"/>
            <w:shd w:val="clear" w:color="auto" w:fill="auto"/>
            <w:noWrap/>
            <w:vAlign w:val="center"/>
            <w:hideMark/>
          </w:tcPr>
          <w:p w14:paraId="67032342"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8.833</w:t>
            </w:r>
          </w:p>
        </w:tc>
        <w:tc>
          <w:tcPr>
            <w:tcW w:w="1287" w:type="dxa"/>
            <w:shd w:val="clear" w:color="auto" w:fill="auto"/>
            <w:noWrap/>
            <w:vAlign w:val="center"/>
            <w:hideMark/>
          </w:tcPr>
          <w:p w14:paraId="7E6C9362"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-20,57%</w:t>
            </w:r>
          </w:p>
        </w:tc>
        <w:tc>
          <w:tcPr>
            <w:tcW w:w="852" w:type="dxa"/>
            <w:shd w:val="clear" w:color="auto" w:fill="auto"/>
            <w:noWrap/>
            <w:vAlign w:val="center"/>
            <w:hideMark/>
          </w:tcPr>
          <w:p w14:paraId="265F12D6"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4.740</w:t>
            </w:r>
          </w:p>
        </w:tc>
        <w:tc>
          <w:tcPr>
            <w:tcW w:w="999" w:type="dxa"/>
            <w:shd w:val="clear" w:color="auto" w:fill="auto"/>
            <w:noWrap/>
            <w:vAlign w:val="center"/>
            <w:hideMark/>
          </w:tcPr>
          <w:p w14:paraId="28625583"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12.310</w:t>
            </w:r>
          </w:p>
        </w:tc>
        <w:tc>
          <w:tcPr>
            <w:tcW w:w="1267" w:type="dxa"/>
            <w:shd w:val="clear" w:color="auto" w:fill="auto"/>
            <w:noWrap/>
            <w:vAlign w:val="center"/>
            <w:hideMark/>
          </w:tcPr>
          <w:p w14:paraId="5F775E27"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159,70%</w:t>
            </w:r>
          </w:p>
        </w:tc>
      </w:tr>
      <w:tr w:rsidR="0068303F" w:rsidRPr="006F369E" w14:paraId="02316791" w14:textId="77777777" w:rsidTr="0068303F">
        <w:trPr>
          <w:trHeight w:val="315"/>
          <w:jc w:val="center"/>
        </w:trPr>
        <w:tc>
          <w:tcPr>
            <w:tcW w:w="1555" w:type="dxa"/>
            <w:shd w:val="clear" w:color="auto" w:fill="auto"/>
            <w:noWrap/>
            <w:vAlign w:val="center"/>
            <w:hideMark/>
          </w:tcPr>
          <w:p w14:paraId="6E2ED8B9"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Garbanzos</w:t>
            </w:r>
          </w:p>
        </w:tc>
        <w:tc>
          <w:tcPr>
            <w:tcW w:w="972" w:type="dxa"/>
            <w:shd w:val="clear" w:color="auto" w:fill="auto"/>
            <w:noWrap/>
            <w:vAlign w:val="center"/>
            <w:hideMark/>
          </w:tcPr>
          <w:p w14:paraId="163D2E6B"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11.098</w:t>
            </w:r>
          </w:p>
        </w:tc>
        <w:tc>
          <w:tcPr>
            <w:tcW w:w="829" w:type="dxa"/>
            <w:shd w:val="clear" w:color="auto" w:fill="auto"/>
            <w:noWrap/>
            <w:vAlign w:val="center"/>
            <w:hideMark/>
          </w:tcPr>
          <w:p w14:paraId="442A6B9A"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8.388</w:t>
            </w:r>
          </w:p>
        </w:tc>
        <w:tc>
          <w:tcPr>
            <w:tcW w:w="1287" w:type="dxa"/>
            <w:shd w:val="clear" w:color="auto" w:fill="auto"/>
            <w:noWrap/>
            <w:vAlign w:val="center"/>
            <w:hideMark/>
          </w:tcPr>
          <w:p w14:paraId="2A6EDDA5"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-24,42%</w:t>
            </w:r>
          </w:p>
        </w:tc>
        <w:tc>
          <w:tcPr>
            <w:tcW w:w="852" w:type="dxa"/>
            <w:shd w:val="clear" w:color="auto" w:fill="auto"/>
            <w:noWrap/>
            <w:vAlign w:val="center"/>
            <w:hideMark/>
          </w:tcPr>
          <w:p w14:paraId="7A39CF97"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6.201</w:t>
            </w:r>
          </w:p>
        </w:tc>
        <w:tc>
          <w:tcPr>
            <w:tcW w:w="999" w:type="dxa"/>
            <w:shd w:val="clear" w:color="auto" w:fill="auto"/>
            <w:noWrap/>
            <w:vAlign w:val="center"/>
            <w:hideMark/>
          </w:tcPr>
          <w:p w14:paraId="16DDCD18"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7.826</w:t>
            </w:r>
          </w:p>
        </w:tc>
        <w:tc>
          <w:tcPr>
            <w:tcW w:w="1267" w:type="dxa"/>
            <w:shd w:val="clear" w:color="auto" w:fill="auto"/>
            <w:noWrap/>
            <w:vAlign w:val="center"/>
            <w:hideMark/>
          </w:tcPr>
          <w:p w14:paraId="5611C14C"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26,21%</w:t>
            </w:r>
          </w:p>
        </w:tc>
      </w:tr>
      <w:tr w:rsidR="0068303F" w:rsidRPr="006F369E" w14:paraId="4C8401A5" w14:textId="77777777" w:rsidTr="0068303F">
        <w:trPr>
          <w:trHeight w:val="315"/>
          <w:jc w:val="center"/>
        </w:trPr>
        <w:tc>
          <w:tcPr>
            <w:tcW w:w="1555" w:type="dxa"/>
            <w:shd w:val="clear" w:color="auto" w:fill="auto"/>
            <w:noWrap/>
            <w:vAlign w:val="center"/>
            <w:hideMark/>
          </w:tcPr>
          <w:p w14:paraId="3C5EC8D1"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Guisantes secos</w:t>
            </w:r>
          </w:p>
        </w:tc>
        <w:tc>
          <w:tcPr>
            <w:tcW w:w="972" w:type="dxa"/>
            <w:shd w:val="clear" w:color="auto" w:fill="auto"/>
            <w:noWrap/>
            <w:vAlign w:val="center"/>
            <w:hideMark/>
          </w:tcPr>
          <w:p w14:paraId="1B4ADB0A"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44.974</w:t>
            </w:r>
          </w:p>
        </w:tc>
        <w:tc>
          <w:tcPr>
            <w:tcW w:w="829" w:type="dxa"/>
            <w:shd w:val="clear" w:color="auto" w:fill="auto"/>
            <w:noWrap/>
            <w:vAlign w:val="center"/>
            <w:hideMark/>
          </w:tcPr>
          <w:p w14:paraId="21C1C256"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37.598</w:t>
            </w:r>
          </w:p>
        </w:tc>
        <w:tc>
          <w:tcPr>
            <w:tcW w:w="1287" w:type="dxa"/>
            <w:shd w:val="clear" w:color="auto" w:fill="auto"/>
            <w:noWrap/>
            <w:vAlign w:val="center"/>
            <w:hideMark/>
          </w:tcPr>
          <w:p w14:paraId="21491D75"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-16,40%</w:t>
            </w:r>
          </w:p>
        </w:tc>
        <w:tc>
          <w:tcPr>
            <w:tcW w:w="852" w:type="dxa"/>
            <w:shd w:val="clear" w:color="auto" w:fill="auto"/>
            <w:noWrap/>
            <w:vAlign w:val="center"/>
            <w:hideMark/>
          </w:tcPr>
          <w:p w14:paraId="0CFBDE89"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41.571</w:t>
            </w:r>
          </w:p>
        </w:tc>
        <w:tc>
          <w:tcPr>
            <w:tcW w:w="999" w:type="dxa"/>
            <w:shd w:val="clear" w:color="auto" w:fill="auto"/>
            <w:noWrap/>
            <w:vAlign w:val="center"/>
            <w:hideMark/>
          </w:tcPr>
          <w:p w14:paraId="3594D6C2"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78.996</w:t>
            </w:r>
          </w:p>
        </w:tc>
        <w:tc>
          <w:tcPr>
            <w:tcW w:w="1267" w:type="dxa"/>
            <w:shd w:val="clear" w:color="auto" w:fill="auto"/>
            <w:noWrap/>
            <w:vAlign w:val="center"/>
            <w:hideMark/>
          </w:tcPr>
          <w:p w14:paraId="29FF91AA"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90,03%</w:t>
            </w:r>
          </w:p>
        </w:tc>
      </w:tr>
      <w:tr w:rsidR="0068303F" w:rsidRPr="006F369E" w14:paraId="473C10B9" w14:textId="77777777" w:rsidTr="0068303F">
        <w:trPr>
          <w:trHeight w:val="315"/>
          <w:jc w:val="center"/>
        </w:trPr>
        <w:tc>
          <w:tcPr>
            <w:tcW w:w="1555" w:type="dxa"/>
            <w:shd w:val="clear" w:color="auto" w:fill="auto"/>
            <w:noWrap/>
            <w:vAlign w:val="center"/>
            <w:hideMark/>
          </w:tcPr>
          <w:p w14:paraId="7F3FFD71"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Veza</w:t>
            </w:r>
          </w:p>
        </w:tc>
        <w:tc>
          <w:tcPr>
            <w:tcW w:w="972" w:type="dxa"/>
            <w:shd w:val="clear" w:color="auto" w:fill="auto"/>
            <w:noWrap/>
            <w:vAlign w:val="center"/>
            <w:hideMark/>
          </w:tcPr>
          <w:p w14:paraId="54EAC479"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30.208</w:t>
            </w:r>
          </w:p>
        </w:tc>
        <w:tc>
          <w:tcPr>
            <w:tcW w:w="829" w:type="dxa"/>
            <w:shd w:val="clear" w:color="auto" w:fill="auto"/>
            <w:noWrap/>
            <w:vAlign w:val="center"/>
            <w:hideMark/>
          </w:tcPr>
          <w:p w14:paraId="4D802980"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31.893</w:t>
            </w:r>
          </w:p>
        </w:tc>
        <w:tc>
          <w:tcPr>
            <w:tcW w:w="1287" w:type="dxa"/>
            <w:shd w:val="clear" w:color="auto" w:fill="auto"/>
            <w:noWrap/>
            <w:vAlign w:val="center"/>
            <w:hideMark/>
          </w:tcPr>
          <w:p w14:paraId="48C501A5"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5,58%</w:t>
            </w:r>
          </w:p>
        </w:tc>
        <w:tc>
          <w:tcPr>
            <w:tcW w:w="852" w:type="dxa"/>
            <w:shd w:val="clear" w:color="auto" w:fill="auto"/>
            <w:noWrap/>
            <w:vAlign w:val="center"/>
            <w:hideMark/>
          </w:tcPr>
          <w:p w14:paraId="48DCF13B"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14.159</w:t>
            </w:r>
          </w:p>
        </w:tc>
        <w:tc>
          <w:tcPr>
            <w:tcW w:w="999" w:type="dxa"/>
            <w:shd w:val="clear" w:color="auto" w:fill="auto"/>
            <w:noWrap/>
            <w:vAlign w:val="center"/>
            <w:hideMark/>
          </w:tcPr>
          <w:p w14:paraId="5F1F398D"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49.072</w:t>
            </w:r>
          </w:p>
        </w:tc>
        <w:tc>
          <w:tcPr>
            <w:tcW w:w="1267" w:type="dxa"/>
            <w:shd w:val="clear" w:color="auto" w:fill="auto"/>
            <w:noWrap/>
            <w:vAlign w:val="center"/>
            <w:hideMark/>
          </w:tcPr>
          <w:p w14:paraId="4BEFBD40"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246,58%</w:t>
            </w:r>
          </w:p>
        </w:tc>
      </w:tr>
      <w:tr w:rsidR="0068303F" w:rsidRPr="006F369E" w14:paraId="667D6029" w14:textId="77777777" w:rsidTr="0068303F">
        <w:trPr>
          <w:trHeight w:val="315"/>
          <w:jc w:val="center"/>
        </w:trPr>
        <w:tc>
          <w:tcPr>
            <w:tcW w:w="1555" w:type="dxa"/>
            <w:shd w:val="clear" w:color="auto" w:fill="auto"/>
            <w:noWrap/>
            <w:vAlign w:val="center"/>
            <w:hideMark/>
          </w:tcPr>
          <w:p w14:paraId="665A6631"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Altramuz dulce</w:t>
            </w:r>
          </w:p>
        </w:tc>
        <w:tc>
          <w:tcPr>
            <w:tcW w:w="972" w:type="dxa"/>
            <w:shd w:val="clear" w:color="auto" w:fill="auto"/>
            <w:noWrap/>
            <w:vAlign w:val="center"/>
            <w:hideMark/>
          </w:tcPr>
          <w:p w14:paraId="350F4F9A"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653</w:t>
            </w:r>
          </w:p>
        </w:tc>
        <w:tc>
          <w:tcPr>
            <w:tcW w:w="829" w:type="dxa"/>
            <w:shd w:val="clear" w:color="auto" w:fill="auto"/>
            <w:noWrap/>
            <w:vAlign w:val="center"/>
            <w:hideMark/>
          </w:tcPr>
          <w:p w14:paraId="276D8CB5"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180</w:t>
            </w:r>
          </w:p>
        </w:tc>
        <w:tc>
          <w:tcPr>
            <w:tcW w:w="1287" w:type="dxa"/>
            <w:shd w:val="clear" w:color="auto" w:fill="auto"/>
            <w:noWrap/>
            <w:vAlign w:val="center"/>
            <w:hideMark/>
          </w:tcPr>
          <w:p w14:paraId="30BBB35A"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-72,43%</w:t>
            </w:r>
          </w:p>
        </w:tc>
        <w:tc>
          <w:tcPr>
            <w:tcW w:w="852" w:type="dxa"/>
            <w:shd w:val="clear" w:color="auto" w:fill="auto"/>
            <w:noWrap/>
            <w:vAlign w:val="center"/>
            <w:hideMark/>
          </w:tcPr>
          <w:p w14:paraId="2BDC54FE"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257</w:t>
            </w:r>
          </w:p>
        </w:tc>
        <w:tc>
          <w:tcPr>
            <w:tcW w:w="999" w:type="dxa"/>
            <w:shd w:val="clear" w:color="auto" w:fill="auto"/>
            <w:noWrap/>
            <w:vAlign w:val="center"/>
            <w:hideMark/>
          </w:tcPr>
          <w:p w14:paraId="3EB5712F"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149</w:t>
            </w:r>
          </w:p>
        </w:tc>
        <w:tc>
          <w:tcPr>
            <w:tcW w:w="1267" w:type="dxa"/>
            <w:shd w:val="clear" w:color="auto" w:fill="auto"/>
            <w:noWrap/>
            <w:vAlign w:val="center"/>
            <w:hideMark/>
          </w:tcPr>
          <w:p w14:paraId="51C3FAE7"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-42,02%</w:t>
            </w:r>
          </w:p>
        </w:tc>
      </w:tr>
      <w:tr w:rsidR="0068303F" w:rsidRPr="006F369E" w14:paraId="39F1648E" w14:textId="77777777" w:rsidTr="0068303F">
        <w:trPr>
          <w:trHeight w:val="315"/>
          <w:jc w:val="center"/>
        </w:trPr>
        <w:tc>
          <w:tcPr>
            <w:tcW w:w="1555" w:type="dxa"/>
            <w:shd w:val="clear" w:color="auto" w:fill="auto"/>
            <w:noWrap/>
            <w:vAlign w:val="center"/>
            <w:hideMark/>
          </w:tcPr>
          <w:p w14:paraId="72DEE27A" w14:textId="77777777" w:rsidR="0068303F" w:rsidRPr="006F369E" w:rsidRDefault="0068303F" w:rsidP="0068303F">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Yeros</w:t>
            </w:r>
          </w:p>
        </w:tc>
        <w:tc>
          <w:tcPr>
            <w:tcW w:w="972" w:type="dxa"/>
            <w:shd w:val="clear" w:color="auto" w:fill="auto"/>
            <w:noWrap/>
            <w:vAlign w:val="center"/>
            <w:hideMark/>
          </w:tcPr>
          <w:p w14:paraId="6BA35D80"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8387</w:t>
            </w:r>
          </w:p>
        </w:tc>
        <w:tc>
          <w:tcPr>
            <w:tcW w:w="829" w:type="dxa"/>
            <w:shd w:val="clear" w:color="auto" w:fill="auto"/>
            <w:noWrap/>
            <w:vAlign w:val="center"/>
            <w:hideMark/>
          </w:tcPr>
          <w:p w14:paraId="7546E903"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7732</w:t>
            </w:r>
          </w:p>
        </w:tc>
        <w:tc>
          <w:tcPr>
            <w:tcW w:w="1287" w:type="dxa"/>
            <w:shd w:val="clear" w:color="auto" w:fill="auto"/>
            <w:noWrap/>
            <w:vAlign w:val="center"/>
            <w:hideMark/>
          </w:tcPr>
          <w:p w14:paraId="3C661F7C"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-7,81%</w:t>
            </w:r>
          </w:p>
        </w:tc>
        <w:tc>
          <w:tcPr>
            <w:tcW w:w="852" w:type="dxa"/>
            <w:shd w:val="clear" w:color="auto" w:fill="auto"/>
            <w:noWrap/>
            <w:vAlign w:val="center"/>
            <w:hideMark/>
          </w:tcPr>
          <w:p w14:paraId="34D2BA94"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5044</w:t>
            </w:r>
          </w:p>
        </w:tc>
        <w:tc>
          <w:tcPr>
            <w:tcW w:w="999" w:type="dxa"/>
            <w:shd w:val="clear" w:color="auto" w:fill="auto"/>
            <w:noWrap/>
            <w:vAlign w:val="center"/>
            <w:hideMark/>
          </w:tcPr>
          <w:p w14:paraId="134C9423" w14:textId="77777777" w:rsidR="0068303F" w:rsidRPr="006F369E" w:rsidRDefault="0068303F" w:rsidP="0068303F">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13348</w:t>
            </w:r>
          </w:p>
        </w:tc>
        <w:tc>
          <w:tcPr>
            <w:tcW w:w="1267" w:type="dxa"/>
            <w:shd w:val="clear" w:color="auto" w:fill="auto"/>
            <w:noWrap/>
            <w:vAlign w:val="center"/>
            <w:hideMark/>
          </w:tcPr>
          <w:p w14:paraId="7BDBCA6B" w14:textId="77777777" w:rsidR="0068303F" w:rsidRPr="006F369E" w:rsidRDefault="0068303F" w:rsidP="0068303F">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164,63%</w:t>
            </w:r>
          </w:p>
        </w:tc>
      </w:tr>
      <w:tr w:rsidR="0068303F" w:rsidRPr="006F369E" w14:paraId="610C90D9" w14:textId="77777777" w:rsidTr="0068303F">
        <w:trPr>
          <w:trHeight w:val="315"/>
          <w:jc w:val="center"/>
        </w:trPr>
        <w:tc>
          <w:tcPr>
            <w:tcW w:w="1555" w:type="dxa"/>
            <w:tcBorders>
              <w:bottom w:val="single" w:sz="4" w:space="0" w:color="auto"/>
            </w:tcBorders>
            <w:shd w:val="clear" w:color="auto" w:fill="auto"/>
            <w:noWrap/>
            <w:vAlign w:val="center"/>
            <w:hideMark/>
          </w:tcPr>
          <w:p w14:paraId="7CAB74D2" w14:textId="77777777" w:rsidR="0068303F" w:rsidRPr="006F369E" w:rsidRDefault="0068303F" w:rsidP="0068303F">
            <w:pPr>
              <w:jc w:val="lef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Total</w:t>
            </w:r>
          </w:p>
        </w:tc>
        <w:tc>
          <w:tcPr>
            <w:tcW w:w="972" w:type="dxa"/>
            <w:tcBorders>
              <w:bottom w:val="single" w:sz="4" w:space="0" w:color="auto"/>
            </w:tcBorders>
            <w:shd w:val="clear" w:color="auto" w:fill="auto"/>
            <w:noWrap/>
            <w:vAlign w:val="center"/>
            <w:hideMark/>
          </w:tcPr>
          <w:p w14:paraId="58ADA94E" w14:textId="77777777" w:rsidR="0068303F" w:rsidRPr="006F369E" w:rsidRDefault="0068303F" w:rsidP="0068303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111.217</w:t>
            </w:r>
          </w:p>
        </w:tc>
        <w:tc>
          <w:tcPr>
            <w:tcW w:w="829" w:type="dxa"/>
            <w:tcBorders>
              <w:bottom w:val="single" w:sz="4" w:space="0" w:color="auto"/>
            </w:tcBorders>
            <w:shd w:val="clear" w:color="auto" w:fill="auto"/>
            <w:noWrap/>
            <w:vAlign w:val="center"/>
            <w:hideMark/>
          </w:tcPr>
          <w:p w14:paraId="1944E97C" w14:textId="77777777" w:rsidR="0068303F" w:rsidRPr="006F369E" w:rsidRDefault="0068303F" w:rsidP="0068303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99.575</w:t>
            </w:r>
          </w:p>
        </w:tc>
        <w:tc>
          <w:tcPr>
            <w:tcW w:w="1287" w:type="dxa"/>
            <w:tcBorders>
              <w:bottom w:val="single" w:sz="4" w:space="0" w:color="auto"/>
            </w:tcBorders>
            <w:shd w:val="clear" w:color="auto" w:fill="auto"/>
            <w:noWrap/>
            <w:vAlign w:val="center"/>
            <w:hideMark/>
          </w:tcPr>
          <w:p w14:paraId="03BDECDA" w14:textId="77777777" w:rsidR="0068303F" w:rsidRPr="006F369E" w:rsidRDefault="0068303F" w:rsidP="0068303F">
            <w:pPr>
              <w:jc w:val="center"/>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-10,47%</w:t>
            </w:r>
          </w:p>
        </w:tc>
        <w:tc>
          <w:tcPr>
            <w:tcW w:w="852" w:type="dxa"/>
            <w:tcBorders>
              <w:bottom w:val="single" w:sz="4" w:space="0" w:color="auto"/>
            </w:tcBorders>
            <w:shd w:val="clear" w:color="auto" w:fill="auto"/>
            <w:noWrap/>
            <w:vAlign w:val="center"/>
            <w:hideMark/>
          </w:tcPr>
          <w:p w14:paraId="28342084" w14:textId="77777777" w:rsidR="0068303F" w:rsidRPr="006F369E" w:rsidRDefault="0068303F" w:rsidP="0068303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80.512</w:t>
            </w:r>
          </w:p>
        </w:tc>
        <w:tc>
          <w:tcPr>
            <w:tcW w:w="999" w:type="dxa"/>
            <w:tcBorders>
              <w:bottom w:val="single" w:sz="4" w:space="0" w:color="auto"/>
            </w:tcBorders>
            <w:shd w:val="clear" w:color="auto" w:fill="auto"/>
            <w:noWrap/>
            <w:vAlign w:val="center"/>
            <w:hideMark/>
          </w:tcPr>
          <w:p w14:paraId="72D04011" w14:textId="77777777" w:rsidR="0068303F" w:rsidRPr="006F369E" w:rsidRDefault="0068303F" w:rsidP="0068303F">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173.704</w:t>
            </w:r>
          </w:p>
        </w:tc>
        <w:tc>
          <w:tcPr>
            <w:tcW w:w="1267" w:type="dxa"/>
            <w:tcBorders>
              <w:bottom w:val="single" w:sz="4" w:space="0" w:color="auto"/>
            </w:tcBorders>
            <w:shd w:val="clear" w:color="auto" w:fill="auto"/>
            <w:noWrap/>
            <w:vAlign w:val="center"/>
            <w:hideMark/>
          </w:tcPr>
          <w:p w14:paraId="3A36BD65" w14:textId="77777777" w:rsidR="0068303F" w:rsidRPr="006F369E" w:rsidRDefault="0068303F" w:rsidP="0068303F">
            <w:pPr>
              <w:jc w:val="center"/>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115,75%</w:t>
            </w:r>
          </w:p>
        </w:tc>
      </w:tr>
      <w:tr w:rsidR="0068303F" w:rsidRPr="006F369E" w14:paraId="0DC182DD" w14:textId="77777777" w:rsidTr="0068303F">
        <w:trPr>
          <w:trHeight w:val="315"/>
          <w:jc w:val="center"/>
        </w:trPr>
        <w:tc>
          <w:tcPr>
            <w:tcW w:w="7761" w:type="dxa"/>
            <w:gridSpan w:val="7"/>
            <w:tcBorders>
              <w:left w:val="nil"/>
              <w:bottom w:val="nil"/>
              <w:right w:val="nil"/>
            </w:tcBorders>
            <w:shd w:val="clear" w:color="auto" w:fill="auto"/>
            <w:noWrap/>
            <w:vAlign w:val="center"/>
          </w:tcPr>
          <w:p w14:paraId="4707B542" w14:textId="4EA64CDF" w:rsidR="0068303F" w:rsidRPr="006F369E" w:rsidRDefault="00897B8A" w:rsidP="0068303F">
            <w:pPr>
              <w:jc w:val="center"/>
              <w:rPr>
                <w:rFonts w:ascii="Times New Roman" w:hAnsi="Times New Roman" w:cs="Times New Roman"/>
                <w:b/>
                <w:bCs/>
                <w:i/>
                <w:iCs/>
                <w:sz w:val="20"/>
                <w:szCs w:val="20"/>
                <w:lang w:eastAsia="es-ES"/>
              </w:rPr>
            </w:pPr>
            <w:r>
              <w:rPr>
                <w:rFonts w:ascii="Times New Roman" w:hAnsi="Times New Roman" w:cs="Times New Roman"/>
                <w:sz w:val="12"/>
                <w:szCs w:val="12"/>
                <w:lang w:eastAsia="es-ES"/>
              </w:rPr>
              <w:t xml:space="preserve">Fuente: </w:t>
            </w:r>
            <w:r w:rsidRPr="00897B8A">
              <w:rPr>
                <w:rFonts w:ascii="Times New Roman" w:hAnsi="Times New Roman" w:cs="Times New Roman"/>
                <w:sz w:val="12"/>
                <w:szCs w:val="12"/>
                <w:lang w:eastAsia="es-ES"/>
              </w:rPr>
              <w:t>Elaboración propia a partir de los avances de superficies y producciones de la Consejería de Agricultura</w:t>
            </w:r>
            <w:r w:rsidR="00CB5999" w:rsidRPr="00CB5999">
              <w:rPr>
                <w:rFonts w:ascii="Times New Roman" w:hAnsi="Times New Roman" w:cs="Times New Roman"/>
                <w:sz w:val="12"/>
                <w:szCs w:val="12"/>
                <w:lang w:eastAsia="es-ES"/>
              </w:rPr>
              <w:t>, Ganadería y Desarrollo Rural</w:t>
            </w:r>
          </w:p>
        </w:tc>
      </w:tr>
    </w:tbl>
    <w:p w14:paraId="400E38FA" w14:textId="77777777" w:rsidR="00AA49C3" w:rsidRPr="006F369E" w:rsidRDefault="00AA49C3" w:rsidP="00AA49C3">
      <w:pPr>
        <w:tabs>
          <w:tab w:val="left" w:pos="1095"/>
        </w:tabs>
        <w:rPr>
          <w:rFonts w:ascii="Times New Roman" w:hAnsi="Times New Roman" w:cs="Times New Roman"/>
        </w:rPr>
      </w:pPr>
    </w:p>
    <w:p w14:paraId="7CAC9A92" w14:textId="725E81C1" w:rsidR="00AA49C3" w:rsidRPr="006F369E" w:rsidRDefault="00AA49C3" w:rsidP="00AA49C3">
      <w:pPr>
        <w:tabs>
          <w:tab w:val="left" w:pos="1095"/>
        </w:tabs>
        <w:rPr>
          <w:rFonts w:ascii="Times New Roman" w:hAnsi="Times New Roman" w:cs="Times New Roman"/>
        </w:rPr>
      </w:pPr>
      <w:r w:rsidRPr="006F369E">
        <w:rPr>
          <w:rFonts w:ascii="Times New Roman" w:hAnsi="Times New Roman" w:cs="Times New Roman"/>
        </w:rPr>
        <w:t xml:space="preserve">La evolución de los precios de las principales leguminosas grano se pueden ver en los siguientes gráficos, </w:t>
      </w:r>
      <w:r w:rsidR="009B4D40" w:rsidRPr="006F369E">
        <w:rPr>
          <w:rFonts w:ascii="Times New Roman" w:hAnsi="Times New Roman" w:cs="Times New Roman"/>
        </w:rPr>
        <w:t>apreciándose</w:t>
      </w:r>
      <w:r w:rsidRPr="006F369E">
        <w:rPr>
          <w:rFonts w:ascii="Times New Roman" w:hAnsi="Times New Roman" w:cs="Times New Roman"/>
        </w:rPr>
        <w:t xml:space="preserve"> precios inferiores a la campaña pasada</w:t>
      </w:r>
      <w:r w:rsidR="0091568F" w:rsidRPr="006F369E">
        <w:rPr>
          <w:rFonts w:ascii="Times New Roman" w:hAnsi="Times New Roman" w:cs="Times New Roman"/>
        </w:rPr>
        <w:t xml:space="preserve"> </w:t>
      </w:r>
      <w:r w:rsidR="00795D32">
        <w:rPr>
          <w:rFonts w:ascii="Times New Roman" w:hAnsi="Times New Roman" w:cs="Times New Roman"/>
        </w:rPr>
        <w:t xml:space="preserve">en </w:t>
      </w:r>
      <w:r w:rsidR="00FA3B2D" w:rsidRPr="006F369E">
        <w:rPr>
          <w:rFonts w:ascii="Times New Roman" w:hAnsi="Times New Roman" w:cs="Times New Roman"/>
        </w:rPr>
        <w:t xml:space="preserve">veza grano </w:t>
      </w:r>
      <w:r w:rsidR="0091568F" w:rsidRPr="006F369E">
        <w:rPr>
          <w:rFonts w:ascii="Times New Roman" w:hAnsi="Times New Roman" w:cs="Times New Roman"/>
        </w:rPr>
        <w:t>y superiores en lenteja</w:t>
      </w:r>
      <w:r w:rsidR="00795D32">
        <w:rPr>
          <w:rFonts w:ascii="Times New Roman" w:hAnsi="Times New Roman" w:cs="Times New Roman"/>
        </w:rPr>
        <w:t>, judía</w:t>
      </w:r>
      <w:r w:rsidR="0091568F" w:rsidRPr="006F369E">
        <w:rPr>
          <w:rFonts w:ascii="Times New Roman" w:hAnsi="Times New Roman" w:cs="Times New Roman"/>
        </w:rPr>
        <w:t xml:space="preserve"> y </w:t>
      </w:r>
      <w:r w:rsidR="00FA3B2D" w:rsidRPr="006F369E">
        <w:rPr>
          <w:rFonts w:ascii="Times New Roman" w:hAnsi="Times New Roman" w:cs="Times New Roman"/>
        </w:rPr>
        <w:t>garbanzo</w:t>
      </w:r>
      <w:r w:rsidRPr="006F369E">
        <w:rPr>
          <w:rFonts w:ascii="Times New Roman" w:hAnsi="Times New Roman" w:cs="Times New Roman"/>
        </w:rPr>
        <w:t>.</w:t>
      </w:r>
    </w:p>
    <w:p w14:paraId="3ADCCD55" w14:textId="77777777" w:rsidR="006D0214" w:rsidRPr="006F369E" w:rsidRDefault="006D0214" w:rsidP="00AA49C3">
      <w:pPr>
        <w:tabs>
          <w:tab w:val="left" w:pos="1095"/>
        </w:tabs>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6F369E" w:rsidRPr="006F369E" w14:paraId="446E4094" w14:textId="77777777" w:rsidTr="006D0214">
        <w:tc>
          <w:tcPr>
            <w:tcW w:w="4247" w:type="dxa"/>
            <w:tcMar>
              <w:top w:w="113" w:type="dxa"/>
              <w:bottom w:w="113" w:type="dxa"/>
            </w:tcMar>
          </w:tcPr>
          <w:p w14:paraId="20B37E7A" w14:textId="45ECD95B" w:rsidR="006D0214" w:rsidRPr="006F369E" w:rsidRDefault="006D0214" w:rsidP="00AA49C3">
            <w:pPr>
              <w:tabs>
                <w:tab w:val="left" w:pos="1095"/>
              </w:tabs>
              <w:rPr>
                <w:rFonts w:ascii="Times New Roman" w:hAnsi="Times New Roman" w:cs="Times New Roman"/>
              </w:rPr>
            </w:pPr>
            <w:r w:rsidRPr="006F369E">
              <w:rPr>
                <w:rFonts w:ascii="Times New Roman" w:hAnsi="Times New Roman" w:cs="Times New Roman"/>
                <w:noProof/>
              </w:rPr>
              <w:drawing>
                <wp:inline distT="0" distB="0" distL="0" distR="0" wp14:anchorId="3F59C0E1" wp14:editId="2A5B4922">
                  <wp:extent cx="2556000" cy="16668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6000" cy="1666800"/>
                          </a:xfrm>
                          <a:prstGeom prst="rect">
                            <a:avLst/>
                          </a:prstGeom>
                          <a:noFill/>
                        </pic:spPr>
                      </pic:pic>
                    </a:graphicData>
                  </a:graphic>
                </wp:inline>
              </w:drawing>
            </w:r>
          </w:p>
        </w:tc>
        <w:tc>
          <w:tcPr>
            <w:tcW w:w="4247" w:type="dxa"/>
            <w:tcMar>
              <w:top w:w="113" w:type="dxa"/>
              <w:bottom w:w="113" w:type="dxa"/>
            </w:tcMar>
          </w:tcPr>
          <w:p w14:paraId="2107D475" w14:textId="1482D40D" w:rsidR="006D0214" w:rsidRPr="006F369E" w:rsidRDefault="006D0214" w:rsidP="00AA49C3">
            <w:pPr>
              <w:tabs>
                <w:tab w:val="left" w:pos="1095"/>
              </w:tabs>
              <w:rPr>
                <w:rFonts w:ascii="Times New Roman" w:hAnsi="Times New Roman" w:cs="Times New Roman"/>
              </w:rPr>
            </w:pPr>
            <w:r w:rsidRPr="006F369E">
              <w:rPr>
                <w:rFonts w:ascii="Times New Roman" w:hAnsi="Times New Roman" w:cs="Times New Roman"/>
                <w:noProof/>
              </w:rPr>
              <w:drawing>
                <wp:inline distT="0" distB="0" distL="0" distR="0" wp14:anchorId="481FA2EC" wp14:editId="7AEAE550">
                  <wp:extent cx="2556000" cy="16668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6000" cy="1666800"/>
                          </a:xfrm>
                          <a:prstGeom prst="rect">
                            <a:avLst/>
                          </a:prstGeom>
                          <a:noFill/>
                        </pic:spPr>
                      </pic:pic>
                    </a:graphicData>
                  </a:graphic>
                </wp:inline>
              </w:drawing>
            </w:r>
          </w:p>
        </w:tc>
      </w:tr>
      <w:tr w:rsidR="006F369E" w:rsidRPr="006F369E" w14:paraId="6894151F" w14:textId="77777777" w:rsidTr="00D45577">
        <w:tc>
          <w:tcPr>
            <w:tcW w:w="4247" w:type="dxa"/>
            <w:tcMar>
              <w:top w:w="113" w:type="dxa"/>
              <w:bottom w:w="113" w:type="dxa"/>
            </w:tcMar>
            <w:vAlign w:val="center"/>
          </w:tcPr>
          <w:p w14:paraId="04ECEC85" w14:textId="77777777" w:rsidR="00420FFA" w:rsidRPr="006F369E" w:rsidRDefault="00420FFA" w:rsidP="006D0214">
            <w:pPr>
              <w:tabs>
                <w:tab w:val="left" w:pos="1095"/>
              </w:tabs>
              <w:jc w:val="center"/>
              <w:rPr>
                <w:rFonts w:ascii="Times New Roman" w:hAnsi="Times New Roman" w:cs="Times New Roman"/>
              </w:rPr>
            </w:pPr>
            <w:r w:rsidRPr="006F369E">
              <w:rPr>
                <w:rFonts w:ascii="Times New Roman" w:hAnsi="Times New Roman" w:cs="Times New Roman"/>
                <w:noProof/>
              </w:rPr>
              <w:lastRenderedPageBreak/>
              <w:drawing>
                <wp:inline distT="0" distB="0" distL="0" distR="0" wp14:anchorId="3EC23AB6" wp14:editId="0D119FB8">
                  <wp:extent cx="2559600" cy="167040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600" cy="1670400"/>
                          </a:xfrm>
                          <a:prstGeom prst="rect">
                            <a:avLst/>
                          </a:prstGeom>
                          <a:noFill/>
                        </pic:spPr>
                      </pic:pic>
                    </a:graphicData>
                  </a:graphic>
                </wp:inline>
              </w:drawing>
            </w:r>
          </w:p>
        </w:tc>
        <w:tc>
          <w:tcPr>
            <w:tcW w:w="4247" w:type="dxa"/>
            <w:vAlign w:val="center"/>
          </w:tcPr>
          <w:p w14:paraId="0B196714" w14:textId="312EB813" w:rsidR="00420FFA" w:rsidRPr="006F369E" w:rsidRDefault="00420FFA" w:rsidP="006D0214">
            <w:pPr>
              <w:tabs>
                <w:tab w:val="left" w:pos="1095"/>
              </w:tabs>
              <w:jc w:val="center"/>
              <w:rPr>
                <w:rFonts w:ascii="Times New Roman" w:hAnsi="Times New Roman" w:cs="Times New Roman"/>
              </w:rPr>
            </w:pPr>
            <w:r w:rsidRPr="006F369E">
              <w:rPr>
                <w:rFonts w:ascii="Times New Roman" w:hAnsi="Times New Roman" w:cs="Times New Roman"/>
                <w:noProof/>
              </w:rPr>
              <w:drawing>
                <wp:inline distT="0" distB="0" distL="0" distR="0" wp14:anchorId="0FD448EB" wp14:editId="685873A9">
                  <wp:extent cx="2559600" cy="166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600" cy="1666800"/>
                          </a:xfrm>
                          <a:prstGeom prst="rect">
                            <a:avLst/>
                          </a:prstGeom>
                          <a:noFill/>
                        </pic:spPr>
                      </pic:pic>
                    </a:graphicData>
                  </a:graphic>
                </wp:inline>
              </w:drawing>
            </w:r>
          </w:p>
        </w:tc>
      </w:tr>
      <w:tr w:rsidR="006F369E" w:rsidRPr="006F369E" w14:paraId="08A038FF" w14:textId="77777777" w:rsidTr="006D0214">
        <w:tc>
          <w:tcPr>
            <w:tcW w:w="8494" w:type="dxa"/>
            <w:gridSpan w:val="2"/>
            <w:tcMar>
              <w:top w:w="0" w:type="dxa"/>
              <w:bottom w:w="113" w:type="dxa"/>
            </w:tcMar>
          </w:tcPr>
          <w:p w14:paraId="29359BA1" w14:textId="0CA21971" w:rsidR="006D0214" w:rsidRPr="006F369E" w:rsidRDefault="006D0214" w:rsidP="006D0214">
            <w:pPr>
              <w:jc w:val="center"/>
              <w:rPr>
                <w:rFonts w:ascii="Times New Roman" w:hAnsi="Times New Roman" w:cs="Times New Roman"/>
                <w:sz w:val="12"/>
                <w:szCs w:val="20"/>
                <w:lang w:eastAsia="es-ES"/>
              </w:rPr>
            </w:pPr>
            <w:r w:rsidRPr="006F369E">
              <w:rPr>
                <w:rFonts w:ascii="Times New Roman" w:hAnsi="Times New Roman" w:cs="Times New Roman"/>
                <w:sz w:val="12"/>
                <w:szCs w:val="20"/>
                <w:lang w:eastAsia="es-ES"/>
              </w:rPr>
              <w:t>Fuente: Elaboración propia a partir de datos del Observatorio de precios de los productos agrícolas y ganaderos de Castilla y León</w:t>
            </w:r>
          </w:p>
        </w:tc>
      </w:tr>
    </w:tbl>
    <w:p w14:paraId="7559CF71" w14:textId="77777777" w:rsidR="006D0214" w:rsidRPr="006F369E" w:rsidRDefault="006D0214" w:rsidP="00AA49C3">
      <w:pPr>
        <w:tabs>
          <w:tab w:val="left" w:pos="1095"/>
        </w:tabs>
        <w:rPr>
          <w:rFonts w:ascii="Times New Roman" w:hAnsi="Times New Roman" w:cs="Times New Roman"/>
        </w:rPr>
      </w:pPr>
    </w:p>
    <w:p w14:paraId="178A6274" w14:textId="13446947" w:rsidR="00AA49C3" w:rsidRPr="006F369E" w:rsidRDefault="00AA49C3" w:rsidP="00AA49C3">
      <w:pPr>
        <w:rPr>
          <w:rFonts w:ascii="Times New Roman" w:hAnsi="Times New Roman" w:cs="Times New Roman"/>
          <w:b/>
        </w:rPr>
      </w:pPr>
      <w:r w:rsidRPr="006F369E">
        <w:rPr>
          <w:rFonts w:ascii="Times New Roman" w:hAnsi="Times New Roman" w:cs="Times New Roman"/>
          <w:b/>
        </w:rPr>
        <w:t>Girasol</w:t>
      </w:r>
    </w:p>
    <w:p w14:paraId="32EFB29D" w14:textId="5913827B" w:rsidR="00AA49C3" w:rsidRPr="006F369E" w:rsidRDefault="00AA49C3" w:rsidP="00AA49C3">
      <w:pPr>
        <w:tabs>
          <w:tab w:val="left" w:pos="1095"/>
        </w:tabs>
        <w:rPr>
          <w:rFonts w:ascii="Times New Roman" w:hAnsi="Times New Roman" w:cs="Times New Roman"/>
        </w:rPr>
      </w:pPr>
    </w:p>
    <w:p w14:paraId="1B8BA031" w14:textId="1DBC655B" w:rsidR="00D8739E" w:rsidRPr="006F369E" w:rsidRDefault="00AA49C3" w:rsidP="00AA49C3">
      <w:pPr>
        <w:tabs>
          <w:tab w:val="left" w:pos="1095"/>
        </w:tabs>
        <w:rPr>
          <w:rFonts w:ascii="Times New Roman" w:hAnsi="Times New Roman" w:cs="Times New Roman"/>
        </w:rPr>
      </w:pPr>
      <w:r w:rsidRPr="006F369E">
        <w:rPr>
          <w:rFonts w:ascii="Times New Roman" w:hAnsi="Times New Roman" w:cs="Times New Roman"/>
        </w:rPr>
        <w:t xml:space="preserve">Este año </w:t>
      </w:r>
      <w:r w:rsidR="00B74891" w:rsidRPr="006F369E">
        <w:rPr>
          <w:rFonts w:ascii="Times New Roman" w:hAnsi="Times New Roman" w:cs="Times New Roman"/>
        </w:rPr>
        <w:t>2020</w:t>
      </w:r>
      <w:r w:rsidRPr="006F369E">
        <w:rPr>
          <w:rFonts w:ascii="Times New Roman" w:hAnsi="Times New Roman" w:cs="Times New Roman"/>
        </w:rPr>
        <w:t xml:space="preserve"> se han sembrado en Castilla y León </w:t>
      </w:r>
      <w:r w:rsidR="00B74891" w:rsidRPr="006F369E">
        <w:rPr>
          <w:rFonts w:ascii="Times New Roman" w:hAnsi="Times New Roman" w:cs="Times New Roman"/>
        </w:rPr>
        <w:t>269.630</w:t>
      </w:r>
      <w:r w:rsidR="007B173F" w:rsidRPr="006F369E">
        <w:rPr>
          <w:rFonts w:ascii="Times New Roman" w:hAnsi="Times New Roman" w:cs="Times New Roman"/>
        </w:rPr>
        <w:t xml:space="preserve"> </w:t>
      </w:r>
      <w:r w:rsidRPr="006F369E">
        <w:rPr>
          <w:rFonts w:ascii="Times New Roman" w:hAnsi="Times New Roman" w:cs="Times New Roman"/>
        </w:rPr>
        <w:t xml:space="preserve">hectáreas de girasol, que son </w:t>
      </w:r>
      <w:r w:rsidR="00BC68F0" w:rsidRPr="006F369E">
        <w:rPr>
          <w:rFonts w:ascii="Times New Roman" w:hAnsi="Times New Roman" w:cs="Times New Roman"/>
        </w:rPr>
        <w:t>26.189</w:t>
      </w:r>
      <w:r w:rsidR="007B173F" w:rsidRPr="006F369E">
        <w:rPr>
          <w:rFonts w:ascii="Times New Roman" w:hAnsi="Times New Roman" w:cs="Times New Roman"/>
        </w:rPr>
        <w:t xml:space="preserve"> </w:t>
      </w:r>
      <w:r w:rsidR="00BC68F0" w:rsidRPr="006F369E">
        <w:rPr>
          <w:rFonts w:ascii="Times New Roman" w:hAnsi="Times New Roman" w:cs="Times New Roman"/>
        </w:rPr>
        <w:t>menos</w:t>
      </w:r>
      <w:r w:rsidRPr="006F369E">
        <w:rPr>
          <w:rFonts w:ascii="Times New Roman" w:hAnsi="Times New Roman" w:cs="Times New Roman"/>
        </w:rPr>
        <w:t xml:space="preserve"> que las del año </w:t>
      </w:r>
      <w:r w:rsidR="00BC68F0" w:rsidRPr="006F369E">
        <w:rPr>
          <w:rFonts w:ascii="Times New Roman" w:hAnsi="Times New Roman" w:cs="Times New Roman"/>
        </w:rPr>
        <w:t>2019</w:t>
      </w:r>
      <w:r w:rsidR="00F151DA" w:rsidRPr="006F369E">
        <w:rPr>
          <w:rFonts w:ascii="Times New Roman" w:hAnsi="Times New Roman" w:cs="Times New Roman"/>
        </w:rPr>
        <w:t>,</w:t>
      </w:r>
      <w:r w:rsidRPr="006F369E">
        <w:rPr>
          <w:rFonts w:ascii="Times New Roman" w:hAnsi="Times New Roman" w:cs="Times New Roman"/>
        </w:rPr>
        <w:t xml:space="preserve"> un </w:t>
      </w:r>
      <w:r w:rsidR="00BC68F0" w:rsidRPr="006F369E">
        <w:rPr>
          <w:rFonts w:ascii="Times New Roman" w:hAnsi="Times New Roman" w:cs="Times New Roman"/>
        </w:rPr>
        <w:t>descenso</w:t>
      </w:r>
      <w:r w:rsidRPr="006F369E">
        <w:rPr>
          <w:rFonts w:ascii="Times New Roman" w:hAnsi="Times New Roman" w:cs="Times New Roman"/>
        </w:rPr>
        <w:t xml:space="preserve"> </w:t>
      </w:r>
      <w:r w:rsidR="00BC68F0" w:rsidRPr="006F369E">
        <w:rPr>
          <w:rFonts w:ascii="Times New Roman" w:hAnsi="Times New Roman" w:cs="Times New Roman"/>
        </w:rPr>
        <w:t>de casi el 9</w:t>
      </w:r>
      <w:r w:rsidRPr="006F369E">
        <w:rPr>
          <w:rFonts w:ascii="Times New Roman" w:hAnsi="Times New Roman" w:cs="Times New Roman"/>
        </w:rPr>
        <w:t xml:space="preserve"> por ciento. En cuanto a la producción, según los últimos datos oficiales, se espera una producción de </w:t>
      </w:r>
      <w:r w:rsidR="00BC68F0" w:rsidRPr="006F369E">
        <w:rPr>
          <w:rFonts w:ascii="Times New Roman" w:hAnsi="Times New Roman" w:cs="Times New Roman"/>
        </w:rPr>
        <w:t>361.823</w:t>
      </w:r>
      <w:r w:rsidR="007B173F" w:rsidRPr="006F369E">
        <w:rPr>
          <w:rFonts w:ascii="Times New Roman" w:hAnsi="Times New Roman" w:cs="Times New Roman"/>
        </w:rPr>
        <w:t xml:space="preserve"> </w:t>
      </w:r>
      <w:r w:rsidRPr="006F369E">
        <w:rPr>
          <w:rFonts w:ascii="Times New Roman" w:hAnsi="Times New Roman" w:cs="Times New Roman"/>
        </w:rPr>
        <w:t xml:space="preserve">toneladas, que supone </w:t>
      </w:r>
      <w:r w:rsidR="00BC68F0" w:rsidRPr="006F369E">
        <w:rPr>
          <w:rFonts w:ascii="Times New Roman" w:hAnsi="Times New Roman" w:cs="Times New Roman"/>
        </w:rPr>
        <w:t>un aumento</w:t>
      </w:r>
      <w:r w:rsidRPr="006F369E">
        <w:rPr>
          <w:rFonts w:ascii="Times New Roman" w:hAnsi="Times New Roman" w:cs="Times New Roman"/>
        </w:rPr>
        <w:t xml:space="preserve"> de</w:t>
      </w:r>
      <w:r w:rsidR="00BC68F0" w:rsidRPr="006F369E">
        <w:rPr>
          <w:rFonts w:ascii="Times New Roman" w:hAnsi="Times New Roman" w:cs="Times New Roman"/>
        </w:rPr>
        <w:t xml:space="preserve"> casi 50.000 toneladas respecto a la cosecha anterior, un 16 por ciento más</w:t>
      </w:r>
      <w:r w:rsidRPr="006F369E">
        <w:rPr>
          <w:rFonts w:ascii="Times New Roman" w:hAnsi="Times New Roman" w:cs="Times New Roman"/>
        </w:rPr>
        <w:t xml:space="preserve">, con unos rendimientos medios </w:t>
      </w:r>
      <w:r w:rsidR="00BC68F0" w:rsidRPr="006F369E">
        <w:rPr>
          <w:rFonts w:ascii="Times New Roman" w:hAnsi="Times New Roman" w:cs="Times New Roman"/>
        </w:rPr>
        <w:t>que rondan los 1.350</w:t>
      </w:r>
      <w:r w:rsidRPr="006F369E">
        <w:rPr>
          <w:rFonts w:ascii="Times New Roman" w:hAnsi="Times New Roman" w:cs="Times New Roman"/>
        </w:rPr>
        <w:t xml:space="preserve"> kilos por hectárea</w:t>
      </w:r>
      <w:r w:rsidR="001512D8" w:rsidRPr="006F369E">
        <w:rPr>
          <w:rFonts w:ascii="Times New Roman" w:hAnsi="Times New Roman" w:cs="Times New Roman"/>
        </w:rPr>
        <w:t>.</w:t>
      </w:r>
      <w:r w:rsidR="00A759C1" w:rsidRPr="006F369E">
        <w:rPr>
          <w:rFonts w:ascii="Times New Roman" w:hAnsi="Times New Roman" w:cs="Times New Roman"/>
        </w:rPr>
        <w:t xml:space="preserve"> </w:t>
      </w:r>
    </w:p>
    <w:p w14:paraId="7157DE6D" w14:textId="7EAA29C3" w:rsidR="00D8739E" w:rsidRPr="006F369E" w:rsidRDefault="00D8739E" w:rsidP="00AA49C3">
      <w:pPr>
        <w:tabs>
          <w:tab w:val="left" w:pos="1095"/>
        </w:tabs>
        <w:rPr>
          <w:rFonts w:ascii="Times New Roman" w:hAnsi="Times New Roman" w:cs="Times New Roman"/>
        </w:rPr>
      </w:pPr>
      <w:r w:rsidRPr="006F369E">
        <w:rPr>
          <w:rFonts w:ascii="Times New Roman" w:hAnsi="Times New Roman" w:cs="Times New Roman"/>
        </w:rPr>
        <w:t>El girasol comenzó a cotizar sobre los 300 euros por tonelada, precio inferior al del año pasado, aunque rápidamente se cambió la situación con una tendencia</w:t>
      </w:r>
      <w:r w:rsidR="00B1536A" w:rsidRPr="006F369E">
        <w:rPr>
          <w:rFonts w:ascii="Times New Roman" w:hAnsi="Times New Roman" w:cs="Times New Roman"/>
        </w:rPr>
        <w:t xml:space="preserve"> estable</w:t>
      </w:r>
      <w:r w:rsidRPr="006F369E">
        <w:rPr>
          <w:rFonts w:ascii="Times New Roman" w:hAnsi="Times New Roman" w:cs="Times New Roman"/>
        </w:rPr>
        <w:t xml:space="preserve"> al alza</w:t>
      </w:r>
      <w:r w:rsidR="00B1536A" w:rsidRPr="006F369E">
        <w:rPr>
          <w:rFonts w:ascii="Times New Roman" w:hAnsi="Times New Roman" w:cs="Times New Roman"/>
        </w:rPr>
        <w:t>, hasta alcanzar los 35</w:t>
      </w:r>
      <w:r w:rsidR="00795D32">
        <w:rPr>
          <w:rFonts w:ascii="Times New Roman" w:hAnsi="Times New Roman" w:cs="Times New Roman"/>
        </w:rPr>
        <w:t>6</w:t>
      </w:r>
      <w:r w:rsidR="00B1536A" w:rsidRPr="006F369E">
        <w:rPr>
          <w:rFonts w:ascii="Times New Roman" w:hAnsi="Times New Roman" w:cs="Times New Roman"/>
        </w:rPr>
        <w:t xml:space="preserve"> euros por tonelada actuales</w:t>
      </w:r>
      <w:r w:rsidRPr="006F369E">
        <w:rPr>
          <w:rFonts w:ascii="Times New Roman" w:hAnsi="Times New Roman" w:cs="Times New Roman"/>
        </w:rPr>
        <w:t xml:space="preserve">. </w:t>
      </w:r>
      <w:r w:rsidR="00B1536A" w:rsidRPr="006F369E">
        <w:rPr>
          <w:rFonts w:ascii="Times New Roman" w:hAnsi="Times New Roman" w:cs="Times New Roman"/>
        </w:rPr>
        <w:t xml:space="preserve">El </w:t>
      </w:r>
      <w:r w:rsidRPr="006F369E">
        <w:rPr>
          <w:rFonts w:ascii="Times New Roman" w:hAnsi="Times New Roman" w:cs="Times New Roman"/>
        </w:rPr>
        <w:t>girasol alto oleico</w:t>
      </w:r>
      <w:r w:rsidR="00B1536A" w:rsidRPr="006F369E">
        <w:rPr>
          <w:rFonts w:ascii="Times New Roman" w:hAnsi="Times New Roman" w:cs="Times New Roman"/>
        </w:rPr>
        <w:t xml:space="preserve"> ha sido el que ha tenido más problemas esta campaña</w:t>
      </w:r>
      <w:r w:rsidRPr="006F369E">
        <w:rPr>
          <w:rFonts w:ascii="Times New Roman" w:hAnsi="Times New Roman" w:cs="Times New Roman"/>
        </w:rPr>
        <w:t xml:space="preserve">, debido a la rebaja impuesta por la industria extractora, </w:t>
      </w:r>
      <w:r w:rsidR="00B1536A" w:rsidRPr="006F369E">
        <w:rPr>
          <w:rFonts w:ascii="Times New Roman" w:hAnsi="Times New Roman" w:cs="Times New Roman"/>
        </w:rPr>
        <w:t>con unas</w:t>
      </w:r>
      <w:r w:rsidRPr="006F369E">
        <w:rPr>
          <w:rFonts w:ascii="Times New Roman" w:hAnsi="Times New Roman" w:cs="Times New Roman"/>
        </w:rPr>
        <w:t xml:space="preserve"> cotizaciones </w:t>
      </w:r>
      <w:r w:rsidR="00B1536A" w:rsidRPr="006F369E">
        <w:rPr>
          <w:rFonts w:ascii="Times New Roman" w:hAnsi="Times New Roman" w:cs="Times New Roman"/>
        </w:rPr>
        <w:t>un 10 por ciento</w:t>
      </w:r>
      <w:r w:rsidR="00897B8A">
        <w:rPr>
          <w:rFonts w:ascii="Times New Roman" w:hAnsi="Times New Roman" w:cs="Times New Roman"/>
        </w:rPr>
        <w:t xml:space="preserve"> inferiores</w:t>
      </w:r>
      <w:r w:rsidR="00B1536A" w:rsidRPr="006F369E">
        <w:rPr>
          <w:rFonts w:ascii="Times New Roman" w:hAnsi="Times New Roman" w:cs="Times New Roman"/>
        </w:rPr>
        <w:t xml:space="preserve"> a las del año anterior</w:t>
      </w:r>
      <w:r w:rsidRPr="006F369E">
        <w:rPr>
          <w:rFonts w:ascii="Times New Roman" w:hAnsi="Times New Roman" w:cs="Times New Roman"/>
        </w:rPr>
        <w:t xml:space="preserve"> y</w:t>
      </w:r>
      <w:r w:rsidR="00B1536A" w:rsidRPr="006F369E">
        <w:rPr>
          <w:rFonts w:ascii="Times New Roman" w:hAnsi="Times New Roman" w:cs="Times New Roman"/>
        </w:rPr>
        <w:t>, sobre todo,</w:t>
      </w:r>
      <w:r w:rsidRPr="006F369E">
        <w:rPr>
          <w:rFonts w:ascii="Times New Roman" w:hAnsi="Times New Roman" w:cs="Times New Roman"/>
        </w:rPr>
        <w:t xml:space="preserve"> con un diferencial con respecto al girasol linoleico de apenas 5 euros por tonelada, cuando el año pasado estaba en el entorno de los 75 euros, algo totalmente injustificado.</w:t>
      </w:r>
    </w:p>
    <w:p w14:paraId="1B0AEB3D" w14:textId="51D0D4BD" w:rsidR="00A759C1" w:rsidRPr="0043424B" w:rsidRDefault="0043424B" w:rsidP="0043424B">
      <w:pPr>
        <w:tabs>
          <w:tab w:val="left" w:pos="1095"/>
        </w:tabs>
        <w:rPr>
          <w:rFonts w:ascii="Times New Roman" w:hAnsi="Times New Roman" w:cs="Times New Roman"/>
        </w:rPr>
      </w:pPr>
      <w:r w:rsidRPr="0043424B">
        <w:rPr>
          <w:rFonts w:ascii="Times New Roman" w:hAnsi="Times New Roman" w:cs="Times New Roman"/>
        </w:rPr>
        <w:t xml:space="preserve">España importa cada año cantidades ingentes de aceite de palma, del orden de 2 millones de toneladas, </w:t>
      </w:r>
      <w:r w:rsidR="007D3789" w:rsidRPr="00D45577">
        <w:rPr>
          <w:rFonts w:ascii="Times New Roman" w:hAnsi="Times New Roman" w:cs="Times New Roman"/>
        </w:rPr>
        <w:t xml:space="preserve">y alrededor de 430.000 toneladas </w:t>
      </w:r>
      <w:r w:rsidRPr="00D45577">
        <w:rPr>
          <w:rFonts w:ascii="Times New Roman" w:hAnsi="Times New Roman" w:cs="Times New Roman"/>
        </w:rPr>
        <w:t>girasol</w:t>
      </w:r>
      <w:r w:rsidR="00375DC0" w:rsidRPr="00D45577">
        <w:rPr>
          <w:rFonts w:ascii="Times New Roman" w:hAnsi="Times New Roman" w:cs="Times New Roman"/>
        </w:rPr>
        <w:t>,</w:t>
      </w:r>
      <w:r w:rsidR="007D3789" w:rsidRPr="00D45577">
        <w:rPr>
          <w:rFonts w:ascii="Times New Roman" w:hAnsi="Times New Roman" w:cs="Times New Roman"/>
        </w:rPr>
        <w:t xml:space="preserve"> 500.000 toneladas de torta de girasol</w:t>
      </w:r>
      <w:r w:rsidR="00375DC0" w:rsidRPr="00D45577">
        <w:rPr>
          <w:rFonts w:ascii="Times New Roman" w:hAnsi="Times New Roman" w:cs="Times New Roman"/>
        </w:rPr>
        <w:t xml:space="preserve"> y 600.000 toneladas de aceite de girasol</w:t>
      </w:r>
      <w:r w:rsidR="007D3789" w:rsidRPr="00D45577">
        <w:rPr>
          <w:rFonts w:ascii="Times New Roman" w:hAnsi="Times New Roman" w:cs="Times New Roman"/>
        </w:rPr>
        <w:t xml:space="preserve">, muchas de ellas procedentes </w:t>
      </w:r>
      <w:r w:rsidRPr="0043424B">
        <w:rPr>
          <w:rFonts w:ascii="Times New Roman" w:hAnsi="Times New Roman" w:cs="Times New Roman"/>
        </w:rPr>
        <w:t>de terceros países que no cumplen con la misma normativa de producción europea, por lo que desde ASAJA se ha hecho un llamamiento a la industria alimentaria y a los consumidores para que demanden alimentos sostenibles, de mayor calidad y con las garantías de seguridad alimentaria que ofrecen los aceites españoles.</w:t>
      </w:r>
    </w:p>
    <w:p w14:paraId="63C41652" w14:textId="77777777" w:rsidR="0043424B" w:rsidRPr="006F369E" w:rsidRDefault="0043424B" w:rsidP="0043424B">
      <w:pPr>
        <w:tabs>
          <w:tab w:val="left" w:pos="1095"/>
        </w:tabs>
        <w:rPr>
          <w:rFonts w:ascii="Times New Roman" w:hAnsi="Times New Roman" w:cs="Times New Roman"/>
        </w:rPr>
      </w:pPr>
    </w:p>
    <w:p w14:paraId="55980689" w14:textId="3C861CA9" w:rsidR="00AA49C3" w:rsidRPr="006F369E" w:rsidRDefault="00C74F02" w:rsidP="00AA49C3">
      <w:pPr>
        <w:tabs>
          <w:tab w:val="left" w:pos="1095"/>
        </w:tabs>
        <w:jc w:val="center"/>
        <w:rPr>
          <w:rFonts w:ascii="Times New Roman" w:hAnsi="Times New Roman" w:cs="Times New Roman"/>
        </w:rPr>
      </w:pPr>
      <w:r>
        <w:rPr>
          <w:rFonts w:ascii="Times New Roman" w:hAnsi="Times New Roman" w:cs="Times New Roman"/>
          <w:noProof/>
        </w:rPr>
        <w:drawing>
          <wp:inline distT="0" distB="0" distL="0" distR="0" wp14:anchorId="6B6A511B" wp14:editId="00064A41">
            <wp:extent cx="2786400" cy="182160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6400" cy="1821600"/>
                    </a:xfrm>
                    <a:prstGeom prst="rect">
                      <a:avLst/>
                    </a:prstGeom>
                    <a:noFill/>
                  </pic:spPr>
                </pic:pic>
              </a:graphicData>
            </a:graphic>
          </wp:inline>
        </w:drawing>
      </w:r>
    </w:p>
    <w:p w14:paraId="443F94DB" w14:textId="77777777" w:rsidR="006B6B74" w:rsidRPr="006F369E" w:rsidRDefault="006B6B74" w:rsidP="006B6B74">
      <w:pPr>
        <w:spacing w:before="120"/>
        <w:jc w:val="center"/>
        <w:rPr>
          <w:rFonts w:ascii="Times New Roman" w:hAnsi="Times New Roman" w:cs="Times New Roman"/>
          <w:sz w:val="20"/>
          <w:szCs w:val="20"/>
          <w:lang w:eastAsia="es-ES"/>
        </w:rPr>
      </w:pPr>
      <w:r w:rsidRPr="006F369E">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563E5C4A" w14:textId="77777777" w:rsidR="00AA49C3" w:rsidRPr="006F369E" w:rsidRDefault="00AA49C3" w:rsidP="00AA49C3">
      <w:pPr>
        <w:tabs>
          <w:tab w:val="left" w:pos="1095"/>
        </w:tabs>
        <w:rPr>
          <w:rFonts w:ascii="Times New Roman" w:hAnsi="Times New Roman" w:cs="Times New Roman"/>
        </w:rPr>
      </w:pPr>
    </w:p>
    <w:p w14:paraId="5B1EC67A" w14:textId="77777777" w:rsidR="00D475F4" w:rsidRDefault="00D475F4" w:rsidP="00AA49C3">
      <w:pPr>
        <w:rPr>
          <w:rFonts w:ascii="Times New Roman" w:hAnsi="Times New Roman" w:cs="Times New Roman"/>
          <w:b/>
        </w:rPr>
      </w:pPr>
    </w:p>
    <w:p w14:paraId="31676EB5" w14:textId="3EB25976" w:rsidR="00AA49C3" w:rsidRPr="006F369E" w:rsidRDefault="00AA49C3" w:rsidP="00AA49C3">
      <w:pPr>
        <w:rPr>
          <w:rFonts w:ascii="Times New Roman" w:hAnsi="Times New Roman" w:cs="Times New Roman"/>
          <w:b/>
        </w:rPr>
      </w:pPr>
      <w:r w:rsidRPr="006F369E">
        <w:rPr>
          <w:rFonts w:ascii="Times New Roman" w:hAnsi="Times New Roman" w:cs="Times New Roman"/>
          <w:b/>
        </w:rPr>
        <w:lastRenderedPageBreak/>
        <w:t>Forrajes</w:t>
      </w:r>
    </w:p>
    <w:p w14:paraId="680ED7D7" w14:textId="77777777" w:rsidR="00AA49C3" w:rsidRPr="006F369E" w:rsidRDefault="00AA49C3" w:rsidP="00AA49C3">
      <w:pPr>
        <w:rPr>
          <w:rFonts w:ascii="Times New Roman" w:hAnsi="Times New Roman" w:cs="Times New Roman"/>
        </w:rPr>
      </w:pPr>
    </w:p>
    <w:p w14:paraId="00A8FE0C" w14:textId="77777777" w:rsidR="002F0A7D" w:rsidRPr="006F369E" w:rsidRDefault="00AA49C3" w:rsidP="00595E58">
      <w:pPr>
        <w:rPr>
          <w:rFonts w:ascii="Times New Roman" w:hAnsi="Times New Roman" w:cs="Times New Roman"/>
        </w:rPr>
      </w:pPr>
      <w:r w:rsidRPr="006F369E">
        <w:rPr>
          <w:rFonts w:ascii="Times New Roman" w:hAnsi="Times New Roman" w:cs="Times New Roman"/>
        </w:rPr>
        <w:t xml:space="preserve">Los cultivos forrajeros de Castilla y León han </w:t>
      </w:r>
      <w:r w:rsidR="00564984" w:rsidRPr="006F369E">
        <w:rPr>
          <w:rFonts w:ascii="Times New Roman" w:hAnsi="Times New Roman" w:cs="Times New Roman"/>
        </w:rPr>
        <w:t>permanecido al nivel del año anterior, con</w:t>
      </w:r>
      <w:r w:rsidRPr="006F369E">
        <w:rPr>
          <w:rFonts w:ascii="Times New Roman" w:hAnsi="Times New Roman" w:cs="Times New Roman"/>
        </w:rPr>
        <w:t xml:space="preserve"> un </w:t>
      </w:r>
      <w:r w:rsidR="00564984" w:rsidRPr="006F369E">
        <w:rPr>
          <w:rFonts w:ascii="Times New Roman" w:hAnsi="Times New Roman" w:cs="Times New Roman"/>
        </w:rPr>
        <w:t xml:space="preserve">ligero </w:t>
      </w:r>
      <w:r w:rsidR="00954AC2" w:rsidRPr="006F369E">
        <w:rPr>
          <w:rFonts w:ascii="Times New Roman" w:hAnsi="Times New Roman" w:cs="Times New Roman"/>
        </w:rPr>
        <w:t>descenso</w:t>
      </w:r>
      <w:r w:rsidRPr="006F369E">
        <w:rPr>
          <w:rFonts w:ascii="Times New Roman" w:hAnsi="Times New Roman" w:cs="Times New Roman"/>
        </w:rPr>
        <w:t xml:space="preserve"> </w:t>
      </w:r>
      <w:r w:rsidR="00564984" w:rsidRPr="006F369E">
        <w:rPr>
          <w:rFonts w:ascii="Times New Roman" w:hAnsi="Times New Roman" w:cs="Times New Roman"/>
        </w:rPr>
        <w:t xml:space="preserve">del </w:t>
      </w:r>
      <w:r w:rsidR="00954AC2" w:rsidRPr="006F369E">
        <w:rPr>
          <w:rFonts w:ascii="Times New Roman" w:hAnsi="Times New Roman" w:cs="Times New Roman"/>
        </w:rPr>
        <w:t>3</w:t>
      </w:r>
      <w:r w:rsidR="00564984" w:rsidRPr="006F369E">
        <w:rPr>
          <w:rFonts w:ascii="Times New Roman" w:hAnsi="Times New Roman" w:cs="Times New Roman"/>
        </w:rPr>
        <w:t xml:space="preserve"> por ciento</w:t>
      </w:r>
      <w:r w:rsidRPr="006F369E">
        <w:rPr>
          <w:rFonts w:ascii="Times New Roman" w:hAnsi="Times New Roman" w:cs="Times New Roman"/>
        </w:rPr>
        <w:t xml:space="preserve"> en cuanto superficie cultivada respecto a </w:t>
      </w:r>
      <w:r w:rsidR="00954AC2" w:rsidRPr="006F369E">
        <w:rPr>
          <w:rFonts w:ascii="Times New Roman" w:hAnsi="Times New Roman" w:cs="Times New Roman"/>
        </w:rPr>
        <w:t>2019.</w:t>
      </w:r>
      <w:r w:rsidR="000C3918" w:rsidRPr="006F369E">
        <w:rPr>
          <w:rFonts w:ascii="Times New Roman" w:hAnsi="Times New Roman" w:cs="Times New Roman"/>
        </w:rPr>
        <w:t xml:space="preserve"> </w:t>
      </w:r>
      <w:r w:rsidRPr="006F369E">
        <w:rPr>
          <w:rFonts w:ascii="Times New Roman" w:hAnsi="Times New Roman" w:cs="Times New Roman"/>
        </w:rPr>
        <w:t xml:space="preserve">La producción total de forrajes ha ascendido a </w:t>
      </w:r>
      <w:r w:rsidR="00954AC2" w:rsidRPr="006F369E">
        <w:rPr>
          <w:rFonts w:ascii="Times New Roman" w:hAnsi="Times New Roman" w:cs="Times New Roman"/>
        </w:rPr>
        <w:t xml:space="preserve">4.462.932 </w:t>
      </w:r>
      <w:r w:rsidRPr="006F369E">
        <w:rPr>
          <w:rFonts w:ascii="Times New Roman" w:hAnsi="Times New Roman" w:cs="Times New Roman"/>
        </w:rPr>
        <w:t>toneladas, que supone</w:t>
      </w:r>
      <w:r w:rsidR="00564984" w:rsidRPr="006F369E">
        <w:rPr>
          <w:rFonts w:ascii="Times New Roman" w:hAnsi="Times New Roman" w:cs="Times New Roman"/>
        </w:rPr>
        <w:t xml:space="preserve"> un </w:t>
      </w:r>
      <w:r w:rsidR="00954AC2" w:rsidRPr="006F369E">
        <w:rPr>
          <w:rFonts w:ascii="Times New Roman" w:hAnsi="Times New Roman" w:cs="Times New Roman"/>
        </w:rPr>
        <w:t>incremento</w:t>
      </w:r>
      <w:r w:rsidR="00564984" w:rsidRPr="006F369E">
        <w:rPr>
          <w:rFonts w:ascii="Times New Roman" w:hAnsi="Times New Roman" w:cs="Times New Roman"/>
        </w:rPr>
        <w:t xml:space="preserve"> </w:t>
      </w:r>
      <w:r w:rsidR="00954AC2" w:rsidRPr="006F369E">
        <w:rPr>
          <w:rFonts w:ascii="Times New Roman" w:hAnsi="Times New Roman" w:cs="Times New Roman"/>
        </w:rPr>
        <w:t>superior al</w:t>
      </w:r>
      <w:r w:rsidR="00564984" w:rsidRPr="006F369E">
        <w:rPr>
          <w:rFonts w:ascii="Times New Roman" w:hAnsi="Times New Roman" w:cs="Times New Roman"/>
        </w:rPr>
        <w:t xml:space="preserve"> </w:t>
      </w:r>
      <w:r w:rsidR="00954AC2" w:rsidRPr="006F369E">
        <w:rPr>
          <w:rFonts w:ascii="Times New Roman" w:hAnsi="Times New Roman" w:cs="Times New Roman"/>
        </w:rPr>
        <w:t>30</w:t>
      </w:r>
      <w:r w:rsidR="00564984" w:rsidRPr="006F369E">
        <w:rPr>
          <w:rFonts w:ascii="Times New Roman" w:hAnsi="Times New Roman" w:cs="Times New Roman"/>
        </w:rPr>
        <w:t xml:space="preserve"> por ciento de</w:t>
      </w:r>
      <w:r w:rsidRPr="006F369E">
        <w:rPr>
          <w:rFonts w:ascii="Times New Roman" w:hAnsi="Times New Roman" w:cs="Times New Roman"/>
        </w:rPr>
        <w:t xml:space="preserve"> la cantidad obtenida el año pasado</w:t>
      </w:r>
      <w:r w:rsidR="00564984" w:rsidRPr="006F369E">
        <w:rPr>
          <w:rFonts w:ascii="Times New Roman" w:hAnsi="Times New Roman" w:cs="Times New Roman"/>
        </w:rPr>
        <w:t xml:space="preserve">. </w:t>
      </w:r>
      <w:proofErr w:type="gramStart"/>
      <w:r w:rsidR="00954AC2" w:rsidRPr="006F369E">
        <w:rPr>
          <w:rFonts w:ascii="Times New Roman" w:hAnsi="Times New Roman" w:cs="Times New Roman"/>
        </w:rPr>
        <w:t>Destacar</w:t>
      </w:r>
      <w:proofErr w:type="gramEnd"/>
      <w:r w:rsidR="00954AC2" w:rsidRPr="006F369E">
        <w:rPr>
          <w:rFonts w:ascii="Times New Roman" w:hAnsi="Times New Roman" w:cs="Times New Roman"/>
        </w:rPr>
        <w:t xml:space="preserve"> especialmente</w:t>
      </w:r>
      <w:r w:rsidR="000C3918" w:rsidRPr="006F369E">
        <w:rPr>
          <w:rFonts w:ascii="Times New Roman" w:hAnsi="Times New Roman" w:cs="Times New Roman"/>
        </w:rPr>
        <w:t xml:space="preserve"> </w:t>
      </w:r>
      <w:r w:rsidR="00564984" w:rsidRPr="006F369E">
        <w:rPr>
          <w:rFonts w:ascii="Times New Roman" w:hAnsi="Times New Roman" w:cs="Times New Roman"/>
        </w:rPr>
        <w:t xml:space="preserve">la fuerte </w:t>
      </w:r>
      <w:r w:rsidR="00954AC2" w:rsidRPr="006F369E">
        <w:rPr>
          <w:rFonts w:ascii="Times New Roman" w:hAnsi="Times New Roman" w:cs="Times New Roman"/>
        </w:rPr>
        <w:t>subida</w:t>
      </w:r>
      <w:r w:rsidR="00871A91" w:rsidRPr="006F369E">
        <w:rPr>
          <w:rFonts w:ascii="Times New Roman" w:hAnsi="Times New Roman" w:cs="Times New Roman"/>
        </w:rPr>
        <w:t xml:space="preserve"> de la producción por hectárea</w:t>
      </w:r>
      <w:r w:rsidRPr="006F369E">
        <w:rPr>
          <w:rFonts w:ascii="Times New Roman" w:hAnsi="Times New Roman" w:cs="Times New Roman"/>
        </w:rPr>
        <w:t xml:space="preserve"> de la veza forrajera</w:t>
      </w:r>
      <w:r w:rsidR="000C3918" w:rsidRPr="006F369E">
        <w:rPr>
          <w:rFonts w:ascii="Times New Roman" w:hAnsi="Times New Roman" w:cs="Times New Roman"/>
        </w:rPr>
        <w:t>,</w:t>
      </w:r>
      <w:r w:rsidRPr="006F369E">
        <w:rPr>
          <w:rFonts w:ascii="Times New Roman" w:hAnsi="Times New Roman" w:cs="Times New Roman"/>
        </w:rPr>
        <w:t xml:space="preserve"> que </w:t>
      </w:r>
      <w:r w:rsidR="00954AC2" w:rsidRPr="006F369E">
        <w:rPr>
          <w:rFonts w:ascii="Times New Roman" w:hAnsi="Times New Roman" w:cs="Times New Roman"/>
        </w:rPr>
        <w:t>casi se ha doblado respecto al año pasado</w:t>
      </w:r>
      <w:r w:rsidR="00446BDB" w:rsidRPr="006F369E">
        <w:rPr>
          <w:rFonts w:ascii="Times New Roman" w:hAnsi="Times New Roman" w:cs="Times New Roman"/>
        </w:rPr>
        <w:t>, y de la alfalfa</w:t>
      </w:r>
      <w:r w:rsidRPr="006F369E">
        <w:rPr>
          <w:rFonts w:ascii="Times New Roman" w:hAnsi="Times New Roman" w:cs="Times New Roman"/>
        </w:rPr>
        <w:t>.</w:t>
      </w:r>
      <w:r w:rsidR="00595E58" w:rsidRPr="006F369E">
        <w:rPr>
          <w:rFonts w:ascii="Times New Roman" w:hAnsi="Times New Roman" w:cs="Times New Roman"/>
        </w:rPr>
        <w:t xml:space="preserve"> </w:t>
      </w:r>
    </w:p>
    <w:p w14:paraId="66482BCF" w14:textId="66A80B40" w:rsidR="002F0A7D" w:rsidRPr="00D45577" w:rsidRDefault="00DA7E72" w:rsidP="00595E58">
      <w:pPr>
        <w:rPr>
          <w:rFonts w:ascii="Times New Roman" w:hAnsi="Times New Roman" w:cs="Times New Roman"/>
        </w:rPr>
      </w:pPr>
      <w:r w:rsidRPr="00D45577">
        <w:rPr>
          <w:rFonts w:ascii="Times New Roman" w:hAnsi="Times New Roman" w:cs="Times New Roman"/>
        </w:rPr>
        <w:t xml:space="preserve">En el sector de los forrajes </w:t>
      </w:r>
      <w:r w:rsidR="002F0A7D" w:rsidRPr="00D45577">
        <w:rPr>
          <w:rFonts w:ascii="Times New Roman" w:hAnsi="Times New Roman" w:cs="Times New Roman"/>
        </w:rPr>
        <w:t>España</w:t>
      </w:r>
      <w:r w:rsidRPr="00D45577">
        <w:rPr>
          <w:rFonts w:ascii="Times New Roman" w:hAnsi="Times New Roman" w:cs="Times New Roman"/>
        </w:rPr>
        <w:t xml:space="preserve"> tiene un carácter claro y constantemente exportador, con</w:t>
      </w:r>
      <w:r w:rsidR="002F0A7D" w:rsidRPr="00D45577">
        <w:rPr>
          <w:rFonts w:ascii="Times New Roman" w:hAnsi="Times New Roman" w:cs="Times New Roman"/>
        </w:rPr>
        <w:t xml:space="preserve"> alrededor de 1,1 millones de toneladas </w:t>
      </w:r>
      <w:r w:rsidRPr="00D45577">
        <w:rPr>
          <w:rFonts w:ascii="Times New Roman" w:hAnsi="Times New Roman" w:cs="Times New Roman"/>
        </w:rPr>
        <w:t>de producto vendido fuera de nuestro país</w:t>
      </w:r>
      <w:r w:rsidR="002F0A7D" w:rsidRPr="00D45577">
        <w:rPr>
          <w:rFonts w:ascii="Times New Roman" w:hAnsi="Times New Roman" w:cs="Times New Roman"/>
        </w:rPr>
        <w:t>.</w:t>
      </w:r>
    </w:p>
    <w:p w14:paraId="1C7B34E4" w14:textId="79C588D3" w:rsidR="00AA49C3" w:rsidRPr="006F369E" w:rsidRDefault="00AA49C3" w:rsidP="00595E58">
      <w:pPr>
        <w:rPr>
          <w:rFonts w:ascii="Times New Roman" w:hAnsi="Times New Roman" w:cs="Times New Roman"/>
        </w:rPr>
      </w:pPr>
      <w:r w:rsidRPr="006F369E">
        <w:rPr>
          <w:rFonts w:ascii="Times New Roman" w:hAnsi="Times New Roman" w:cs="Times New Roman"/>
        </w:rPr>
        <w:t>En la siguiente tabla se puede ver la evolución de la superficie y producción</w:t>
      </w:r>
      <w:r w:rsidR="00564984" w:rsidRPr="006F369E">
        <w:rPr>
          <w:rFonts w:ascii="Times New Roman" w:hAnsi="Times New Roman" w:cs="Times New Roman"/>
        </w:rPr>
        <w:t xml:space="preserve"> por cultivos</w:t>
      </w:r>
      <w:r w:rsidRPr="006F369E">
        <w:rPr>
          <w:rFonts w:ascii="Times New Roman" w:hAnsi="Times New Roman" w:cs="Times New Roman"/>
        </w:rPr>
        <w:t>:</w:t>
      </w:r>
    </w:p>
    <w:p w14:paraId="168ABC95" w14:textId="77777777" w:rsidR="00954AC2" w:rsidRPr="006F369E" w:rsidRDefault="00954AC2" w:rsidP="00595E58">
      <w:pPr>
        <w:rPr>
          <w:rFonts w:ascii="Times New Roman" w:hAnsi="Times New Roman" w:cs="Times New Roman"/>
        </w:rPr>
      </w:pPr>
    </w:p>
    <w:tbl>
      <w:tblPr>
        <w:tblW w:w="7672" w:type="dxa"/>
        <w:tblCellMar>
          <w:left w:w="70" w:type="dxa"/>
          <w:right w:w="70" w:type="dxa"/>
        </w:tblCellMar>
        <w:tblLook w:val="04A0" w:firstRow="1" w:lastRow="0" w:firstColumn="1" w:lastColumn="0" w:noHBand="0" w:noVBand="1"/>
      </w:tblPr>
      <w:tblGrid>
        <w:gridCol w:w="1691"/>
        <w:gridCol w:w="890"/>
        <w:gridCol w:w="890"/>
        <w:gridCol w:w="1072"/>
        <w:gridCol w:w="1040"/>
        <w:gridCol w:w="1040"/>
        <w:gridCol w:w="1049"/>
      </w:tblGrid>
      <w:tr w:rsidR="00412F6E" w:rsidRPr="006F369E" w14:paraId="21F8827C" w14:textId="77777777" w:rsidTr="00412F6E">
        <w:trPr>
          <w:trHeight w:val="315"/>
        </w:trPr>
        <w:tc>
          <w:tcPr>
            <w:tcW w:w="1691" w:type="dxa"/>
            <w:vMerge w:val="restart"/>
            <w:tcBorders>
              <w:top w:val="single" w:sz="8" w:space="0" w:color="auto"/>
              <w:left w:val="single" w:sz="8" w:space="0" w:color="auto"/>
              <w:right w:val="single" w:sz="8" w:space="0" w:color="auto"/>
            </w:tcBorders>
            <w:shd w:val="clear" w:color="auto" w:fill="auto"/>
            <w:noWrap/>
            <w:vAlign w:val="bottom"/>
            <w:hideMark/>
          </w:tcPr>
          <w:p w14:paraId="71CE3514" w14:textId="77777777" w:rsidR="00412F6E" w:rsidRPr="006F369E" w:rsidRDefault="00412F6E" w:rsidP="00954AC2">
            <w:pPr>
              <w:jc w:val="left"/>
              <w:rPr>
                <w:sz w:val="20"/>
                <w:szCs w:val="20"/>
                <w:lang w:eastAsia="es-ES"/>
              </w:rPr>
            </w:pPr>
            <w:r w:rsidRPr="006F369E">
              <w:rPr>
                <w:sz w:val="20"/>
                <w:szCs w:val="20"/>
                <w:lang w:eastAsia="es-ES"/>
              </w:rPr>
              <w:t> </w:t>
            </w:r>
          </w:p>
          <w:p w14:paraId="517A63BD" w14:textId="0ED742F2" w:rsidR="00412F6E" w:rsidRPr="006F369E" w:rsidRDefault="00412F6E" w:rsidP="00954AC2">
            <w:pPr>
              <w:jc w:val="left"/>
              <w:rPr>
                <w:sz w:val="20"/>
                <w:szCs w:val="20"/>
                <w:lang w:eastAsia="es-ES"/>
              </w:rPr>
            </w:pPr>
            <w:r w:rsidRPr="006F369E">
              <w:rPr>
                <w:sz w:val="20"/>
                <w:szCs w:val="20"/>
                <w:lang w:eastAsia="es-ES"/>
              </w:rPr>
              <w:t> </w:t>
            </w:r>
          </w:p>
        </w:tc>
        <w:tc>
          <w:tcPr>
            <w:tcW w:w="2852"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5F51236C" w14:textId="77777777"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Superficie (ha)</w:t>
            </w:r>
          </w:p>
        </w:tc>
        <w:tc>
          <w:tcPr>
            <w:tcW w:w="3129"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46C8D74D" w14:textId="77777777"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Producción (t)</w:t>
            </w:r>
          </w:p>
        </w:tc>
      </w:tr>
      <w:tr w:rsidR="00897B8A" w:rsidRPr="006F369E" w14:paraId="666A0154" w14:textId="77777777" w:rsidTr="00897B8A">
        <w:trPr>
          <w:trHeight w:val="315"/>
        </w:trPr>
        <w:tc>
          <w:tcPr>
            <w:tcW w:w="1691" w:type="dxa"/>
            <w:vMerge/>
            <w:tcBorders>
              <w:left w:val="single" w:sz="8" w:space="0" w:color="auto"/>
              <w:bottom w:val="single" w:sz="8" w:space="0" w:color="auto"/>
              <w:right w:val="single" w:sz="8" w:space="0" w:color="auto"/>
            </w:tcBorders>
            <w:shd w:val="clear" w:color="auto" w:fill="auto"/>
            <w:noWrap/>
            <w:vAlign w:val="bottom"/>
            <w:hideMark/>
          </w:tcPr>
          <w:p w14:paraId="55B29CE5" w14:textId="3F927CE5" w:rsidR="00412F6E" w:rsidRPr="006F369E" w:rsidRDefault="00412F6E" w:rsidP="00954AC2">
            <w:pPr>
              <w:jc w:val="left"/>
              <w:rPr>
                <w:sz w:val="20"/>
                <w:szCs w:val="20"/>
                <w:lang w:eastAsia="es-ES"/>
              </w:rPr>
            </w:pP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4039F2D4" w14:textId="77777777"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2019</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0A258F9A" w14:textId="77777777"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2020</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5E02BF97" w14:textId="2806F3E7"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Variación (%)</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2A7CE9FC" w14:textId="77777777"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2019</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5293221" w14:textId="77777777"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2020</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6874DDB3" w14:textId="33550FDA" w:rsidR="00412F6E" w:rsidRPr="006F369E" w:rsidRDefault="00412F6E" w:rsidP="00954AC2">
            <w:pPr>
              <w:jc w:val="center"/>
              <w:rPr>
                <w:rFonts w:ascii="Times New Roman" w:hAnsi="Times New Roman" w:cs="Times New Roman"/>
                <w:b/>
                <w:bCs/>
                <w:sz w:val="20"/>
                <w:szCs w:val="20"/>
                <w:lang w:eastAsia="es-ES"/>
              </w:rPr>
            </w:pPr>
            <w:r w:rsidRPr="006F369E">
              <w:rPr>
                <w:rFonts w:ascii="Times New Roman" w:hAnsi="Times New Roman" w:cs="Times New Roman"/>
                <w:b/>
                <w:bCs/>
                <w:sz w:val="20"/>
                <w:szCs w:val="20"/>
                <w:lang w:eastAsia="es-ES"/>
              </w:rPr>
              <w:t>Variación (%)</w:t>
            </w:r>
          </w:p>
        </w:tc>
      </w:tr>
      <w:tr w:rsidR="00897B8A" w:rsidRPr="006F369E" w14:paraId="29D50C30" w14:textId="77777777" w:rsidTr="00897B8A">
        <w:trPr>
          <w:trHeight w:val="315"/>
        </w:trPr>
        <w:tc>
          <w:tcPr>
            <w:tcW w:w="16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C1E389" w14:textId="77777777" w:rsidR="00954AC2" w:rsidRPr="006F369E" w:rsidRDefault="00954AC2" w:rsidP="00954AC2">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Maíz forrajero</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2842C774"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10.519</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24EA67F6"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10.170</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4FA31265" w14:textId="77777777" w:rsidR="00954AC2" w:rsidRPr="006F369E" w:rsidRDefault="00954AC2" w:rsidP="00954AC2">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-3,3%</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3E059837"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646.909</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77AD428E"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646.631</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4CDF33DA" w14:textId="77777777" w:rsidR="00954AC2" w:rsidRPr="006F369E" w:rsidRDefault="00954AC2" w:rsidP="00954AC2">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0,0%</w:t>
            </w:r>
          </w:p>
        </w:tc>
      </w:tr>
      <w:tr w:rsidR="00897B8A" w:rsidRPr="006F369E" w14:paraId="485D3B29" w14:textId="77777777" w:rsidTr="00897B8A">
        <w:trPr>
          <w:trHeight w:val="315"/>
        </w:trPr>
        <w:tc>
          <w:tcPr>
            <w:tcW w:w="16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4146AE" w14:textId="77777777" w:rsidR="00954AC2" w:rsidRPr="006F369E" w:rsidRDefault="00954AC2" w:rsidP="00954AC2">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Alfalfa</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7C4178B8"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100.644</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76C12041"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97.634</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69FF4FBA" w14:textId="77777777" w:rsidR="00954AC2" w:rsidRPr="006F369E" w:rsidRDefault="00954AC2" w:rsidP="00954AC2">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-3,0%</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02A284FD"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2.060.041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2FD49F66"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2.511.669</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0AF3DC75" w14:textId="77777777" w:rsidR="00954AC2" w:rsidRPr="006F369E" w:rsidRDefault="00954AC2" w:rsidP="00954AC2">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21,9%</w:t>
            </w:r>
          </w:p>
        </w:tc>
      </w:tr>
      <w:tr w:rsidR="00897B8A" w:rsidRPr="006F369E" w14:paraId="32857D86" w14:textId="77777777" w:rsidTr="00897B8A">
        <w:trPr>
          <w:trHeight w:val="315"/>
        </w:trPr>
        <w:tc>
          <w:tcPr>
            <w:tcW w:w="16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B378C0" w14:textId="77777777" w:rsidR="00954AC2" w:rsidRPr="006F369E" w:rsidRDefault="00954AC2" w:rsidP="00954AC2">
            <w:pPr>
              <w:jc w:val="left"/>
              <w:rPr>
                <w:rFonts w:ascii="Times New Roman" w:hAnsi="Times New Roman" w:cs="Times New Roman"/>
                <w:sz w:val="20"/>
                <w:szCs w:val="20"/>
                <w:lang w:eastAsia="es-ES"/>
              </w:rPr>
            </w:pPr>
            <w:r w:rsidRPr="006F369E">
              <w:rPr>
                <w:rFonts w:ascii="Times New Roman" w:hAnsi="Times New Roman" w:cs="Times New Roman"/>
                <w:sz w:val="20"/>
                <w:szCs w:val="20"/>
                <w:lang w:eastAsia="es-ES"/>
              </w:rPr>
              <w:t>Veza para forraje</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6F2C23F5"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99.483</w:t>
            </w:r>
          </w:p>
        </w:tc>
        <w:tc>
          <w:tcPr>
            <w:tcW w:w="890" w:type="dxa"/>
            <w:tcBorders>
              <w:top w:val="single" w:sz="8" w:space="0" w:color="auto"/>
              <w:left w:val="nil"/>
              <w:bottom w:val="single" w:sz="8" w:space="0" w:color="auto"/>
              <w:right w:val="single" w:sz="8" w:space="0" w:color="auto"/>
            </w:tcBorders>
            <w:shd w:val="clear" w:color="auto" w:fill="auto"/>
            <w:noWrap/>
            <w:vAlign w:val="center"/>
            <w:hideMark/>
          </w:tcPr>
          <w:p w14:paraId="0B6C4F6A"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96.346</w:t>
            </w:r>
          </w:p>
        </w:tc>
        <w:tc>
          <w:tcPr>
            <w:tcW w:w="1072" w:type="dxa"/>
            <w:tcBorders>
              <w:top w:val="single" w:sz="8" w:space="0" w:color="auto"/>
              <w:left w:val="nil"/>
              <w:bottom w:val="single" w:sz="8" w:space="0" w:color="auto"/>
              <w:right w:val="single" w:sz="8" w:space="0" w:color="auto"/>
            </w:tcBorders>
            <w:shd w:val="clear" w:color="auto" w:fill="auto"/>
            <w:noWrap/>
            <w:vAlign w:val="center"/>
            <w:hideMark/>
          </w:tcPr>
          <w:p w14:paraId="552F4E14" w14:textId="77777777" w:rsidR="00954AC2" w:rsidRPr="006F369E" w:rsidRDefault="00954AC2" w:rsidP="00954AC2">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-3,2%</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12D3346D"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712.441</w:t>
            </w:r>
          </w:p>
        </w:tc>
        <w:tc>
          <w:tcPr>
            <w:tcW w:w="1040" w:type="dxa"/>
            <w:tcBorders>
              <w:top w:val="single" w:sz="8" w:space="0" w:color="auto"/>
              <w:left w:val="nil"/>
              <w:bottom w:val="single" w:sz="8" w:space="0" w:color="auto"/>
              <w:right w:val="single" w:sz="8" w:space="0" w:color="auto"/>
            </w:tcBorders>
            <w:shd w:val="clear" w:color="auto" w:fill="auto"/>
            <w:noWrap/>
            <w:vAlign w:val="center"/>
            <w:hideMark/>
          </w:tcPr>
          <w:p w14:paraId="4B8F074C" w14:textId="77777777" w:rsidR="00954AC2" w:rsidRPr="006F369E" w:rsidRDefault="00954AC2" w:rsidP="00954AC2">
            <w:pPr>
              <w:jc w:val="right"/>
              <w:rPr>
                <w:rFonts w:ascii="Times New Roman" w:hAnsi="Times New Roman" w:cs="Times New Roman"/>
                <w:sz w:val="20"/>
                <w:szCs w:val="20"/>
                <w:lang w:eastAsia="es-ES"/>
              </w:rPr>
            </w:pPr>
            <w:r w:rsidRPr="006F369E">
              <w:rPr>
                <w:rFonts w:ascii="Times New Roman" w:hAnsi="Times New Roman" w:cs="Times New Roman"/>
                <w:sz w:val="20"/>
                <w:szCs w:val="20"/>
                <w:lang w:eastAsia="es-ES"/>
              </w:rPr>
              <w:t>1.304.632</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4917D64F" w14:textId="77777777" w:rsidR="00954AC2" w:rsidRPr="006F369E" w:rsidRDefault="00954AC2" w:rsidP="00954AC2">
            <w:pPr>
              <w:jc w:val="center"/>
              <w:rPr>
                <w:rFonts w:ascii="Times New Roman" w:hAnsi="Times New Roman" w:cs="Times New Roman"/>
                <w:sz w:val="20"/>
                <w:szCs w:val="20"/>
                <w:lang w:eastAsia="es-ES"/>
              </w:rPr>
            </w:pPr>
            <w:r w:rsidRPr="006F369E">
              <w:rPr>
                <w:rFonts w:ascii="Times New Roman" w:hAnsi="Times New Roman" w:cs="Times New Roman"/>
                <w:sz w:val="20"/>
                <w:szCs w:val="20"/>
                <w:lang w:eastAsia="es-ES"/>
              </w:rPr>
              <w:t>83,1%</w:t>
            </w:r>
          </w:p>
        </w:tc>
      </w:tr>
      <w:tr w:rsidR="00897B8A" w:rsidRPr="006F369E" w14:paraId="75C740C7" w14:textId="77777777" w:rsidTr="00897B8A">
        <w:trPr>
          <w:trHeight w:val="315"/>
        </w:trPr>
        <w:tc>
          <w:tcPr>
            <w:tcW w:w="16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2D5BF0" w14:textId="77777777" w:rsidR="00954AC2" w:rsidRPr="006F369E" w:rsidRDefault="00954AC2" w:rsidP="00954AC2">
            <w:pPr>
              <w:jc w:val="lef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Total</w:t>
            </w:r>
          </w:p>
        </w:tc>
        <w:tc>
          <w:tcPr>
            <w:tcW w:w="8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2CF35B" w14:textId="77777777" w:rsidR="00954AC2" w:rsidRPr="006F369E" w:rsidRDefault="00954AC2" w:rsidP="00954AC2">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210.646</w:t>
            </w:r>
          </w:p>
        </w:tc>
        <w:tc>
          <w:tcPr>
            <w:tcW w:w="8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80DCD9" w14:textId="77777777" w:rsidR="00954AC2" w:rsidRPr="006F369E" w:rsidRDefault="00954AC2" w:rsidP="00954AC2">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204.150</w:t>
            </w:r>
          </w:p>
        </w:tc>
        <w:tc>
          <w:tcPr>
            <w:tcW w:w="10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A55529" w14:textId="77777777" w:rsidR="00954AC2" w:rsidRPr="006F369E" w:rsidRDefault="00954AC2" w:rsidP="00954AC2">
            <w:pPr>
              <w:jc w:val="center"/>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-3,1%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C0E80D" w14:textId="77777777" w:rsidR="00954AC2" w:rsidRPr="006F369E" w:rsidRDefault="00954AC2" w:rsidP="00954AC2">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3.419.391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3129E" w14:textId="77777777" w:rsidR="00954AC2" w:rsidRPr="006F369E" w:rsidRDefault="00954AC2" w:rsidP="00954AC2">
            <w:pPr>
              <w:jc w:val="right"/>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4.462.932</w:t>
            </w:r>
          </w:p>
        </w:tc>
        <w:tc>
          <w:tcPr>
            <w:tcW w:w="104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3DED59" w14:textId="77777777" w:rsidR="00954AC2" w:rsidRPr="006F369E" w:rsidRDefault="00954AC2" w:rsidP="00954AC2">
            <w:pPr>
              <w:jc w:val="center"/>
              <w:rPr>
                <w:rFonts w:ascii="Times New Roman" w:hAnsi="Times New Roman" w:cs="Times New Roman"/>
                <w:b/>
                <w:bCs/>
                <w:i/>
                <w:iCs/>
                <w:sz w:val="20"/>
                <w:szCs w:val="20"/>
                <w:lang w:eastAsia="es-ES"/>
              </w:rPr>
            </w:pPr>
            <w:r w:rsidRPr="006F369E">
              <w:rPr>
                <w:rFonts w:ascii="Times New Roman" w:hAnsi="Times New Roman" w:cs="Times New Roman"/>
                <w:b/>
                <w:bCs/>
                <w:i/>
                <w:iCs/>
                <w:sz w:val="20"/>
                <w:szCs w:val="20"/>
                <w:lang w:eastAsia="es-ES"/>
              </w:rPr>
              <w:t>30,5%</w:t>
            </w:r>
          </w:p>
        </w:tc>
      </w:tr>
      <w:tr w:rsidR="00897B8A" w:rsidRPr="006F369E" w14:paraId="18C7BB06" w14:textId="77777777" w:rsidTr="00412F6E">
        <w:trPr>
          <w:trHeight w:val="315"/>
        </w:trPr>
        <w:tc>
          <w:tcPr>
            <w:tcW w:w="7672" w:type="dxa"/>
            <w:gridSpan w:val="7"/>
            <w:tcBorders>
              <w:top w:val="single" w:sz="4" w:space="0" w:color="auto"/>
            </w:tcBorders>
            <w:shd w:val="clear" w:color="auto" w:fill="auto"/>
            <w:noWrap/>
            <w:vAlign w:val="center"/>
          </w:tcPr>
          <w:p w14:paraId="3AF309B2" w14:textId="6665C98C" w:rsidR="00897B8A" w:rsidRPr="006F369E" w:rsidRDefault="00897B8A" w:rsidP="00897B8A">
            <w:pPr>
              <w:jc w:val="left"/>
              <w:rPr>
                <w:rFonts w:ascii="Times New Roman" w:hAnsi="Times New Roman" w:cs="Times New Roman"/>
                <w:b/>
                <w:bCs/>
                <w:i/>
                <w:iCs/>
                <w:sz w:val="20"/>
                <w:szCs w:val="20"/>
                <w:lang w:eastAsia="es-ES"/>
              </w:rPr>
            </w:pPr>
            <w:r>
              <w:rPr>
                <w:rFonts w:ascii="Times New Roman" w:hAnsi="Times New Roman" w:cs="Times New Roman"/>
                <w:sz w:val="12"/>
                <w:szCs w:val="12"/>
                <w:lang w:eastAsia="es-ES"/>
              </w:rPr>
              <w:t xml:space="preserve">Fuente: </w:t>
            </w:r>
            <w:r w:rsidRPr="00897B8A">
              <w:rPr>
                <w:rFonts w:ascii="Times New Roman" w:hAnsi="Times New Roman" w:cs="Times New Roman"/>
                <w:sz w:val="12"/>
                <w:szCs w:val="12"/>
                <w:lang w:eastAsia="es-ES"/>
              </w:rPr>
              <w:t>Elaboración propia a partir de los avances de superficies y producciones de la Consejería de Agricultura</w:t>
            </w:r>
            <w:r w:rsidR="00CB5999" w:rsidRPr="00CB5999">
              <w:rPr>
                <w:rFonts w:ascii="Times New Roman" w:hAnsi="Times New Roman" w:cs="Times New Roman"/>
                <w:sz w:val="12"/>
                <w:szCs w:val="12"/>
                <w:lang w:eastAsia="es-ES"/>
              </w:rPr>
              <w:t>, Ganadería y Desarrollo Rural</w:t>
            </w:r>
          </w:p>
        </w:tc>
      </w:tr>
    </w:tbl>
    <w:p w14:paraId="6F405762" w14:textId="7C90BFAB" w:rsidR="00954AC2" w:rsidRPr="006F369E" w:rsidRDefault="00954AC2" w:rsidP="00595E58">
      <w:pPr>
        <w:rPr>
          <w:rFonts w:ascii="Times New Roman" w:hAnsi="Times New Roman" w:cs="Times New Roman"/>
        </w:rPr>
      </w:pPr>
    </w:p>
    <w:p w14:paraId="0BBEA30D" w14:textId="67B8944F" w:rsidR="0043424B" w:rsidRPr="006F369E" w:rsidRDefault="0043424B" w:rsidP="00AA49C3">
      <w:pPr>
        <w:rPr>
          <w:rFonts w:ascii="Times New Roman" w:hAnsi="Times New Roman" w:cs="Times New Roman"/>
        </w:rPr>
      </w:pPr>
      <w:r w:rsidRPr="006F369E">
        <w:rPr>
          <w:rFonts w:ascii="Times New Roman" w:hAnsi="Times New Roman" w:cs="Times New Roman"/>
        </w:rPr>
        <w:t>La mayor disponibilidad de producto</w:t>
      </w:r>
      <w:r w:rsidR="002D590B" w:rsidRPr="006F369E">
        <w:rPr>
          <w:rFonts w:ascii="Times New Roman" w:hAnsi="Times New Roman" w:cs="Times New Roman"/>
        </w:rPr>
        <w:t xml:space="preserve"> ha propiciado que las cotizaciones de los forrajes </w:t>
      </w:r>
      <w:r w:rsidRPr="006F369E">
        <w:rPr>
          <w:rFonts w:ascii="Times New Roman" w:hAnsi="Times New Roman" w:cs="Times New Roman"/>
        </w:rPr>
        <w:t>hayan sido más bajas que la</w:t>
      </w:r>
      <w:r w:rsidR="002D590B" w:rsidRPr="006F369E">
        <w:rPr>
          <w:rFonts w:ascii="Times New Roman" w:hAnsi="Times New Roman" w:cs="Times New Roman"/>
        </w:rPr>
        <w:t xml:space="preserve"> campaña pasada</w:t>
      </w:r>
      <w:r w:rsidRPr="006F369E">
        <w:rPr>
          <w:rFonts w:ascii="Times New Roman" w:hAnsi="Times New Roman" w:cs="Times New Roman"/>
        </w:rPr>
        <w:t>, tal y como se puede apreciar en los gráficos siguientes, con caídas de precios entre el 20 y el 30% respecto a los precios pagados en 2019.</w:t>
      </w:r>
    </w:p>
    <w:p w14:paraId="229E6170" w14:textId="77777777" w:rsidR="00A60C01" w:rsidRPr="006F369E" w:rsidRDefault="00A60C01" w:rsidP="00AA49C3">
      <w:pPr>
        <w:rPr>
          <w:rFonts w:ascii="Times New Roman" w:hAnsi="Times New Roman" w:cs="Times New Roman"/>
        </w:rPr>
      </w:pPr>
    </w:p>
    <w:p w14:paraId="310CC694" w14:textId="1CD90054" w:rsidR="00E42F74" w:rsidRPr="006F369E" w:rsidRDefault="00C74F02" w:rsidP="00E42F74">
      <w:pPr>
        <w:jc w:val="center"/>
        <w:rPr>
          <w:rFonts w:ascii="Times New Roman" w:hAnsi="Times New Roman" w:cs="Times New Roman"/>
        </w:rPr>
      </w:pPr>
      <w:r>
        <w:rPr>
          <w:rFonts w:ascii="Times New Roman" w:hAnsi="Times New Roman" w:cs="Times New Roman"/>
          <w:noProof/>
        </w:rPr>
        <w:drawing>
          <wp:inline distT="0" distB="0" distL="0" distR="0" wp14:anchorId="42312876" wp14:editId="4BEE50E2">
            <wp:extent cx="2786400" cy="182160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400" cy="1821600"/>
                    </a:xfrm>
                    <a:prstGeom prst="rect">
                      <a:avLst/>
                    </a:prstGeom>
                    <a:noFill/>
                  </pic:spPr>
                </pic:pic>
              </a:graphicData>
            </a:graphic>
          </wp:inline>
        </w:drawing>
      </w:r>
    </w:p>
    <w:p w14:paraId="522ADAC8" w14:textId="77777777" w:rsidR="0028378F" w:rsidRPr="006F369E" w:rsidRDefault="0028378F" w:rsidP="0028378F">
      <w:pPr>
        <w:spacing w:before="120"/>
        <w:jc w:val="center"/>
        <w:rPr>
          <w:rFonts w:ascii="Times New Roman" w:hAnsi="Times New Roman" w:cs="Times New Roman"/>
          <w:sz w:val="20"/>
          <w:szCs w:val="20"/>
          <w:lang w:eastAsia="es-ES"/>
        </w:rPr>
      </w:pPr>
      <w:r w:rsidRPr="006F369E">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16EDF70A" w14:textId="77777777" w:rsidR="00C7543E" w:rsidRPr="006F369E" w:rsidRDefault="00C7543E" w:rsidP="00AA49C3">
      <w:pPr>
        <w:rPr>
          <w:rFonts w:ascii="Times New Roman" w:hAnsi="Times New Roman" w:cs="Times New Roman"/>
        </w:rPr>
      </w:pPr>
    </w:p>
    <w:p w14:paraId="422B0124" w14:textId="145CD5BA" w:rsidR="00C7543E" w:rsidRPr="006F369E" w:rsidRDefault="00412F6E" w:rsidP="00C7543E">
      <w:pPr>
        <w:jc w:val="center"/>
        <w:rPr>
          <w:rFonts w:ascii="Times New Roman" w:hAnsi="Times New Roman" w:cs="Times New Roman"/>
        </w:rPr>
      </w:pPr>
      <w:r w:rsidRPr="006F369E">
        <w:rPr>
          <w:rFonts w:ascii="Times New Roman" w:hAnsi="Times New Roman" w:cs="Times New Roman"/>
          <w:noProof/>
        </w:rPr>
        <w:lastRenderedPageBreak/>
        <w:drawing>
          <wp:inline distT="0" distB="0" distL="0" distR="0" wp14:anchorId="26F372FB" wp14:editId="487FF5D8">
            <wp:extent cx="2786400" cy="1818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6400" cy="1818000"/>
                    </a:xfrm>
                    <a:prstGeom prst="rect">
                      <a:avLst/>
                    </a:prstGeom>
                    <a:noFill/>
                  </pic:spPr>
                </pic:pic>
              </a:graphicData>
            </a:graphic>
          </wp:inline>
        </w:drawing>
      </w:r>
    </w:p>
    <w:p w14:paraId="06D79900" w14:textId="77777777" w:rsidR="0028378F" w:rsidRPr="006F369E" w:rsidRDefault="0028378F" w:rsidP="0028378F">
      <w:pPr>
        <w:spacing w:before="120"/>
        <w:jc w:val="center"/>
        <w:rPr>
          <w:rFonts w:ascii="Times New Roman" w:hAnsi="Times New Roman" w:cs="Times New Roman"/>
          <w:sz w:val="20"/>
          <w:szCs w:val="20"/>
          <w:lang w:eastAsia="es-ES"/>
        </w:rPr>
      </w:pPr>
      <w:r w:rsidRPr="006F369E">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18153D17" w14:textId="77777777" w:rsidR="00E42F74" w:rsidRPr="006F369E" w:rsidRDefault="00E42F74" w:rsidP="00AA49C3">
      <w:pPr>
        <w:rPr>
          <w:rFonts w:ascii="Times New Roman" w:hAnsi="Times New Roman" w:cs="Times New Roman"/>
        </w:rPr>
      </w:pPr>
    </w:p>
    <w:p w14:paraId="01D555A7" w14:textId="77777777" w:rsidR="00C7543E" w:rsidRPr="006F369E" w:rsidRDefault="00C7543E" w:rsidP="00AA49C3">
      <w:pPr>
        <w:rPr>
          <w:rFonts w:ascii="Times New Roman" w:hAnsi="Times New Roman" w:cs="Times New Roman"/>
        </w:rPr>
      </w:pPr>
    </w:p>
    <w:p w14:paraId="7043A748" w14:textId="77777777" w:rsidR="00AA49C3" w:rsidRPr="006F369E" w:rsidRDefault="00AA49C3" w:rsidP="00AA49C3">
      <w:pPr>
        <w:rPr>
          <w:rFonts w:ascii="Times New Roman" w:hAnsi="Times New Roman" w:cs="Times New Roman"/>
          <w:b/>
        </w:rPr>
      </w:pPr>
      <w:bookmarkStart w:id="4" w:name="vitivinicola"/>
      <w:bookmarkEnd w:id="4"/>
      <w:r w:rsidRPr="006F369E">
        <w:rPr>
          <w:rFonts w:ascii="Times New Roman" w:hAnsi="Times New Roman" w:cs="Times New Roman"/>
          <w:b/>
        </w:rPr>
        <w:t>Vitivinícola</w:t>
      </w:r>
    </w:p>
    <w:p w14:paraId="6E75572A" w14:textId="77777777" w:rsidR="00AA49C3" w:rsidRPr="006F369E" w:rsidRDefault="00AA49C3" w:rsidP="00AA49C3">
      <w:pPr>
        <w:rPr>
          <w:rFonts w:ascii="Times New Roman" w:hAnsi="Times New Roman" w:cs="Times New Roman"/>
        </w:rPr>
      </w:pPr>
    </w:p>
    <w:p w14:paraId="479897B7" w14:textId="77777777" w:rsidR="00A36891" w:rsidRPr="006F369E" w:rsidRDefault="00AA49C3" w:rsidP="00AA49C3">
      <w:pPr>
        <w:rPr>
          <w:rFonts w:ascii="Times New Roman" w:hAnsi="Times New Roman" w:cs="Times New Roman"/>
        </w:rPr>
      </w:pPr>
      <w:r w:rsidRPr="006F369E">
        <w:rPr>
          <w:rFonts w:ascii="Times New Roman" w:hAnsi="Times New Roman" w:cs="Times New Roman"/>
        </w:rPr>
        <w:t xml:space="preserve">La vendimia en las trece denominaciones de origen de Castilla y León ha </w:t>
      </w:r>
      <w:r w:rsidR="00F231AA" w:rsidRPr="006F369E">
        <w:rPr>
          <w:rFonts w:ascii="Times New Roman" w:hAnsi="Times New Roman" w:cs="Times New Roman"/>
        </w:rPr>
        <w:t>superado</w:t>
      </w:r>
      <w:r w:rsidR="0067471C" w:rsidRPr="006F369E">
        <w:rPr>
          <w:rFonts w:ascii="Times New Roman" w:hAnsi="Times New Roman" w:cs="Times New Roman"/>
        </w:rPr>
        <w:t xml:space="preserve"> los</w:t>
      </w:r>
      <w:r w:rsidR="00AC6557" w:rsidRPr="006F369E">
        <w:rPr>
          <w:rFonts w:ascii="Times New Roman" w:hAnsi="Times New Roman" w:cs="Times New Roman"/>
        </w:rPr>
        <w:t xml:space="preserve"> </w:t>
      </w:r>
      <w:r w:rsidR="0067471C" w:rsidRPr="006F369E">
        <w:rPr>
          <w:rFonts w:ascii="Times New Roman" w:hAnsi="Times New Roman" w:cs="Times New Roman"/>
        </w:rPr>
        <w:t>288</w:t>
      </w:r>
      <w:r w:rsidRPr="006F369E">
        <w:rPr>
          <w:rFonts w:ascii="Times New Roman" w:hAnsi="Times New Roman" w:cs="Times New Roman"/>
        </w:rPr>
        <w:t xml:space="preserve"> millones de kilos de uva, que supone </w:t>
      </w:r>
      <w:r w:rsidR="0067471C" w:rsidRPr="006F369E">
        <w:rPr>
          <w:rFonts w:ascii="Times New Roman" w:hAnsi="Times New Roman" w:cs="Times New Roman"/>
        </w:rPr>
        <w:t>un aumento</w:t>
      </w:r>
      <w:r w:rsidR="00AC6557" w:rsidRPr="006F369E">
        <w:rPr>
          <w:rFonts w:ascii="Times New Roman" w:hAnsi="Times New Roman" w:cs="Times New Roman"/>
        </w:rPr>
        <w:t xml:space="preserve"> </w:t>
      </w:r>
      <w:r w:rsidR="0067471C" w:rsidRPr="006F369E">
        <w:rPr>
          <w:rFonts w:ascii="Times New Roman" w:hAnsi="Times New Roman" w:cs="Times New Roman"/>
        </w:rPr>
        <w:t>de casi el 13</w:t>
      </w:r>
      <w:r w:rsidR="00AC6557" w:rsidRPr="006F369E">
        <w:rPr>
          <w:rFonts w:ascii="Times New Roman" w:hAnsi="Times New Roman" w:cs="Times New Roman"/>
        </w:rPr>
        <w:t xml:space="preserve"> por ciento</w:t>
      </w:r>
      <w:r w:rsidRPr="006F369E">
        <w:rPr>
          <w:rFonts w:ascii="Times New Roman" w:hAnsi="Times New Roman" w:cs="Times New Roman"/>
        </w:rPr>
        <w:t xml:space="preserve"> </w:t>
      </w:r>
      <w:r w:rsidR="00AC6557" w:rsidRPr="006F369E">
        <w:rPr>
          <w:rFonts w:ascii="Times New Roman" w:hAnsi="Times New Roman" w:cs="Times New Roman"/>
        </w:rPr>
        <w:t>respecto a</w:t>
      </w:r>
      <w:r w:rsidRPr="006F369E">
        <w:rPr>
          <w:rFonts w:ascii="Times New Roman" w:hAnsi="Times New Roman" w:cs="Times New Roman"/>
        </w:rPr>
        <w:t xml:space="preserve"> la </w:t>
      </w:r>
      <w:r w:rsidR="00A36891" w:rsidRPr="006F369E">
        <w:rPr>
          <w:rFonts w:ascii="Times New Roman" w:hAnsi="Times New Roman" w:cs="Times New Roman"/>
        </w:rPr>
        <w:t>campaña</w:t>
      </w:r>
      <w:r w:rsidRPr="006F369E">
        <w:rPr>
          <w:rFonts w:ascii="Times New Roman" w:hAnsi="Times New Roman" w:cs="Times New Roman"/>
        </w:rPr>
        <w:t xml:space="preserve"> 201</w:t>
      </w:r>
      <w:r w:rsidR="0067471C" w:rsidRPr="006F369E">
        <w:rPr>
          <w:rFonts w:ascii="Times New Roman" w:hAnsi="Times New Roman" w:cs="Times New Roman"/>
        </w:rPr>
        <w:t>9</w:t>
      </w:r>
      <w:r w:rsidR="000C3918" w:rsidRPr="006F369E">
        <w:rPr>
          <w:rFonts w:ascii="Times New Roman" w:hAnsi="Times New Roman" w:cs="Times New Roman"/>
        </w:rPr>
        <w:t xml:space="preserve"> </w:t>
      </w:r>
      <w:r w:rsidR="0067471C" w:rsidRPr="006F369E">
        <w:rPr>
          <w:rFonts w:ascii="Times New Roman" w:hAnsi="Times New Roman" w:cs="Times New Roman"/>
        </w:rPr>
        <w:t xml:space="preserve">y </w:t>
      </w:r>
      <w:r w:rsidR="00A36891" w:rsidRPr="006F369E">
        <w:rPr>
          <w:rFonts w:ascii="Times New Roman" w:hAnsi="Times New Roman" w:cs="Times New Roman"/>
        </w:rPr>
        <w:t>más del</w:t>
      </w:r>
      <w:r w:rsidR="0067471C" w:rsidRPr="006F369E">
        <w:rPr>
          <w:rFonts w:ascii="Times New Roman" w:hAnsi="Times New Roman" w:cs="Times New Roman"/>
        </w:rPr>
        <w:t xml:space="preserve"> 14</w:t>
      </w:r>
      <w:r w:rsidR="00AC6557" w:rsidRPr="006F369E">
        <w:rPr>
          <w:rFonts w:ascii="Times New Roman" w:hAnsi="Times New Roman" w:cs="Times New Roman"/>
        </w:rPr>
        <w:t xml:space="preserve"> por ciento respecto</w:t>
      </w:r>
      <w:r w:rsidRPr="006F369E">
        <w:rPr>
          <w:rFonts w:ascii="Times New Roman" w:hAnsi="Times New Roman" w:cs="Times New Roman"/>
        </w:rPr>
        <w:t xml:space="preserve"> de la media de los </w:t>
      </w:r>
      <w:r w:rsidR="00A36891" w:rsidRPr="006F369E">
        <w:rPr>
          <w:rFonts w:ascii="Times New Roman" w:hAnsi="Times New Roman" w:cs="Times New Roman"/>
        </w:rPr>
        <w:t xml:space="preserve">últimos </w:t>
      </w:r>
      <w:r w:rsidRPr="006F369E">
        <w:rPr>
          <w:rFonts w:ascii="Times New Roman" w:hAnsi="Times New Roman" w:cs="Times New Roman"/>
        </w:rPr>
        <w:t>cinco años.</w:t>
      </w:r>
    </w:p>
    <w:p w14:paraId="7C531BC8" w14:textId="125B976C" w:rsidR="00A36891" w:rsidRPr="006F369E" w:rsidRDefault="00A36891" w:rsidP="00AA49C3">
      <w:pPr>
        <w:rPr>
          <w:rFonts w:ascii="Times New Roman" w:hAnsi="Times New Roman" w:cs="Times New Roman"/>
        </w:rPr>
      </w:pPr>
      <w:r w:rsidRPr="006F369E">
        <w:rPr>
          <w:rFonts w:ascii="Times New Roman" w:hAnsi="Times New Roman" w:cs="Times New Roman"/>
        </w:rPr>
        <w:t>Esta cosecha ha sido la tercera más alta de la historia en nuestra región, solo por detrás de las de 2018 y 2016, e incluso podía haber sido superior, ya que en alguna denominación de origen ha habido viticultores que se han acogido a la ayuda a la cosecha en verde</w:t>
      </w:r>
      <w:r w:rsidR="00897B8A">
        <w:rPr>
          <w:rFonts w:ascii="Times New Roman" w:hAnsi="Times New Roman" w:cs="Times New Roman"/>
        </w:rPr>
        <w:t>, reduciéndose los rendimientos</w:t>
      </w:r>
      <w:r w:rsidRPr="006F369E">
        <w:rPr>
          <w:rFonts w:ascii="Times New Roman" w:hAnsi="Times New Roman" w:cs="Times New Roman"/>
        </w:rPr>
        <w:t xml:space="preserve"> y se han producido ataques de hongos en algunas zonas.</w:t>
      </w:r>
    </w:p>
    <w:p w14:paraId="269DC74B" w14:textId="0EF36D0F" w:rsidR="00AA49C3" w:rsidRPr="006F369E" w:rsidRDefault="00AA49C3" w:rsidP="00AA49C3">
      <w:pPr>
        <w:rPr>
          <w:rFonts w:ascii="Times New Roman" w:hAnsi="Times New Roman" w:cs="Times New Roman"/>
        </w:rPr>
      </w:pPr>
      <w:r w:rsidRPr="006F369E">
        <w:rPr>
          <w:rFonts w:ascii="Times New Roman" w:hAnsi="Times New Roman" w:cs="Times New Roman"/>
        </w:rPr>
        <w:t>La producción</w:t>
      </w:r>
      <w:r w:rsidR="009A49C7" w:rsidRPr="006F369E">
        <w:rPr>
          <w:rFonts w:ascii="Times New Roman" w:hAnsi="Times New Roman" w:cs="Times New Roman"/>
        </w:rPr>
        <w:t xml:space="preserve"> en kilos de uva</w:t>
      </w:r>
      <w:r w:rsidRPr="006F369E">
        <w:rPr>
          <w:rFonts w:ascii="Times New Roman" w:hAnsi="Times New Roman" w:cs="Times New Roman"/>
        </w:rPr>
        <w:t>, por denominaciones, y su variación respecto a la campaña anterior se puede ver en la siguiente tabla:</w:t>
      </w:r>
    </w:p>
    <w:p w14:paraId="0DF3446B" w14:textId="77777777" w:rsidR="00AA49C3" w:rsidRPr="006F369E" w:rsidRDefault="00AA49C3" w:rsidP="00AA49C3">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331"/>
        <w:gridCol w:w="1331"/>
        <w:gridCol w:w="1331"/>
        <w:gridCol w:w="1208"/>
      </w:tblGrid>
      <w:tr w:rsidR="006F369E" w:rsidRPr="006F369E" w14:paraId="467A77EB" w14:textId="53221A0A" w:rsidTr="006F369E">
        <w:trPr>
          <w:trHeight w:val="300"/>
          <w:tblHeader/>
          <w:jc w:val="center"/>
        </w:trPr>
        <w:tc>
          <w:tcPr>
            <w:tcW w:w="2688" w:type="dxa"/>
            <w:tcBorders>
              <w:right w:val="single" w:sz="6" w:space="0" w:color="auto"/>
            </w:tcBorders>
            <w:shd w:val="clear" w:color="auto" w:fill="auto"/>
            <w:noWrap/>
            <w:vAlign w:val="center"/>
            <w:hideMark/>
          </w:tcPr>
          <w:p w14:paraId="48946AE0" w14:textId="77777777" w:rsidR="006F369E" w:rsidRPr="006F369E" w:rsidRDefault="006F369E" w:rsidP="0067471C">
            <w:pPr>
              <w:jc w:val="center"/>
              <w:rPr>
                <w:rFonts w:ascii="Times New Roman" w:hAnsi="Times New Roman" w:cs="Times New Roman"/>
                <w:b/>
                <w:bCs/>
                <w:sz w:val="20"/>
              </w:rPr>
            </w:pPr>
            <w:r w:rsidRPr="006F369E">
              <w:rPr>
                <w:rFonts w:ascii="Times New Roman" w:hAnsi="Times New Roman" w:cs="Times New Roman"/>
                <w:b/>
                <w:bCs/>
                <w:sz w:val="20"/>
              </w:rPr>
              <w:t>Denominación de Origen</w:t>
            </w:r>
          </w:p>
        </w:tc>
        <w:tc>
          <w:tcPr>
            <w:tcW w:w="1331" w:type="dxa"/>
            <w:tcBorders>
              <w:bottom w:val="single" w:sz="4" w:space="0" w:color="auto"/>
              <w:right w:val="single" w:sz="6" w:space="0" w:color="auto"/>
            </w:tcBorders>
          </w:tcPr>
          <w:p w14:paraId="754A327C" w14:textId="21F6ACA3" w:rsidR="006F369E" w:rsidRPr="006F369E" w:rsidRDefault="006F369E" w:rsidP="0067471C">
            <w:pPr>
              <w:jc w:val="center"/>
              <w:rPr>
                <w:rFonts w:ascii="Times New Roman" w:hAnsi="Times New Roman" w:cs="Times New Roman"/>
                <w:b/>
                <w:bCs/>
                <w:sz w:val="20"/>
                <w:szCs w:val="20"/>
              </w:rPr>
            </w:pPr>
            <w:r w:rsidRPr="006F369E">
              <w:rPr>
                <w:rFonts w:ascii="Times New Roman" w:hAnsi="Times New Roman" w:cs="Times New Roman"/>
                <w:b/>
                <w:bCs/>
                <w:sz w:val="20"/>
                <w:szCs w:val="20"/>
              </w:rPr>
              <w:t>Superficie (ha)</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6A545BD" w14:textId="1AF99EB4" w:rsidR="006F369E" w:rsidRPr="006F369E" w:rsidRDefault="006F369E" w:rsidP="0067471C">
            <w:pPr>
              <w:jc w:val="center"/>
              <w:rPr>
                <w:rFonts w:ascii="Times New Roman" w:hAnsi="Times New Roman" w:cs="Times New Roman"/>
                <w:b/>
                <w:bCs/>
                <w:sz w:val="20"/>
                <w:szCs w:val="20"/>
              </w:rPr>
            </w:pPr>
            <w:r w:rsidRPr="006F369E">
              <w:rPr>
                <w:rFonts w:ascii="Times New Roman" w:hAnsi="Times New Roman" w:cs="Times New Roman"/>
                <w:b/>
                <w:bCs/>
                <w:sz w:val="20"/>
                <w:szCs w:val="20"/>
              </w:rPr>
              <w:t>2019</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5DAAFCA9" w14:textId="4F77A616" w:rsidR="006F369E" w:rsidRPr="006F369E" w:rsidRDefault="006F369E" w:rsidP="0067471C">
            <w:pPr>
              <w:jc w:val="center"/>
              <w:rPr>
                <w:rFonts w:ascii="Times New Roman" w:hAnsi="Times New Roman" w:cs="Times New Roman"/>
                <w:b/>
                <w:bCs/>
                <w:sz w:val="20"/>
                <w:szCs w:val="20"/>
              </w:rPr>
            </w:pPr>
            <w:r w:rsidRPr="006F369E">
              <w:rPr>
                <w:rFonts w:ascii="Times New Roman" w:hAnsi="Times New Roman" w:cs="Times New Roman"/>
                <w:b/>
                <w:bCs/>
                <w:sz w:val="20"/>
                <w:szCs w:val="20"/>
              </w:rPr>
              <w:t>2020</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5E4DDF07" w14:textId="2733FBDD" w:rsidR="006F369E" w:rsidRPr="006F369E" w:rsidRDefault="006F369E" w:rsidP="0067471C">
            <w:pPr>
              <w:jc w:val="center"/>
              <w:rPr>
                <w:rFonts w:ascii="Times New Roman" w:hAnsi="Times New Roman" w:cs="Times New Roman"/>
                <w:b/>
                <w:bCs/>
                <w:sz w:val="20"/>
                <w:szCs w:val="20"/>
              </w:rPr>
            </w:pPr>
            <w:r w:rsidRPr="006F369E">
              <w:rPr>
                <w:rFonts w:ascii="Times New Roman" w:hAnsi="Times New Roman" w:cs="Times New Roman"/>
                <w:b/>
                <w:bCs/>
                <w:sz w:val="20"/>
                <w:szCs w:val="20"/>
              </w:rPr>
              <w:t>Variación</w:t>
            </w:r>
          </w:p>
        </w:tc>
      </w:tr>
      <w:tr w:rsidR="006F369E" w:rsidRPr="006F369E" w14:paraId="553B94F8" w14:textId="6C71F0DF" w:rsidTr="006F369E">
        <w:trPr>
          <w:trHeight w:val="300"/>
          <w:jc w:val="center"/>
        </w:trPr>
        <w:tc>
          <w:tcPr>
            <w:tcW w:w="2688" w:type="dxa"/>
            <w:tcBorders>
              <w:right w:val="single" w:sz="6" w:space="0" w:color="auto"/>
            </w:tcBorders>
            <w:shd w:val="clear" w:color="auto" w:fill="auto"/>
            <w:noWrap/>
            <w:vAlign w:val="center"/>
            <w:hideMark/>
          </w:tcPr>
          <w:p w14:paraId="63574D63"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Rueda</w:t>
            </w:r>
          </w:p>
        </w:tc>
        <w:tc>
          <w:tcPr>
            <w:tcW w:w="1331" w:type="dxa"/>
            <w:tcBorders>
              <w:top w:val="single" w:sz="4" w:space="0" w:color="auto"/>
              <w:left w:val="nil"/>
              <w:bottom w:val="single" w:sz="4" w:space="0" w:color="auto"/>
              <w:right w:val="nil"/>
            </w:tcBorders>
            <w:shd w:val="clear" w:color="auto" w:fill="auto"/>
            <w:vAlign w:val="center"/>
          </w:tcPr>
          <w:p w14:paraId="4E9FD10A" w14:textId="5AD73F41"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19.915</w:t>
            </w:r>
            <w:r w:rsidR="00897B8A">
              <w:rPr>
                <w:rFonts w:ascii="Times New Roman" w:hAnsi="Times New Roman" w:cs="Times New Roman"/>
                <w:sz w:val="20"/>
                <w:szCs w:val="20"/>
              </w:rPr>
              <w:t>,00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BC2FD04" w14:textId="3A7FA9BF"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115.117.839</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6E0AC32C" w14:textId="69FC0491"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117.461.468</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6A329957" w14:textId="05C8E3FF"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2,0%</w:t>
            </w:r>
          </w:p>
        </w:tc>
      </w:tr>
      <w:tr w:rsidR="006F369E" w:rsidRPr="006F369E" w14:paraId="51981A23" w14:textId="32318209" w:rsidTr="006F369E">
        <w:trPr>
          <w:trHeight w:val="300"/>
          <w:jc w:val="center"/>
        </w:trPr>
        <w:tc>
          <w:tcPr>
            <w:tcW w:w="2688" w:type="dxa"/>
            <w:tcBorders>
              <w:right w:val="single" w:sz="6" w:space="0" w:color="auto"/>
            </w:tcBorders>
            <w:shd w:val="clear" w:color="auto" w:fill="auto"/>
            <w:noWrap/>
            <w:vAlign w:val="center"/>
            <w:hideMark/>
          </w:tcPr>
          <w:p w14:paraId="69CEDE7C"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Ribera del Duero</w:t>
            </w:r>
          </w:p>
        </w:tc>
        <w:tc>
          <w:tcPr>
            <w:tcW w:w="1331" w:type="dxa"/>
            <w:tcBorders>
              <w:top w:val="single" w:sz="4" w:space="0" w:color="auto"/>
              <w:left w:val="nil"/>
              <w:bottom w:val="single" w:sz="4" w:space="0" w:color="auto"/>
              <w:right w:val="nil"/>
            </w:tcBorders>
            <w:shd w:val="clear" w:color="auto" w:fill="auto"/>
            <w:vAlign w:val="center"/>
          </w:tcPr>
          <w:p w14:paraId="37480DA8" w14:textId="1A2420F5"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23.555</w:t>
            </w:r>
            <w:r w:rsidR="00897B8A">
              <w:rPr>
                <w:rFonts w:ascii="Times New Roman" w:hAnsi="Times New Roman" w:cs="Times New Roman"/>
                <w:sz w:val="20"/>
                <w:szCs w:val="20"/>
              </w:rPr>
              <w:t>,20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58F3EA" w14:textId="64233F80"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94.384.006</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2EADDBE0" w14:textId="5CE2A5F3"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123.100.000</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30566E89" w14:textId="441BB602"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30,4%</w:t>
            </w:r>
          </w:p>
        </w:tc>
      </w:tr>
      <w:tr w:rsidR="006F369E" w:rsidRPr="006F369E" w14:paraId="4127DB7B" w14:textId="7EDB3A62" w:rsidTr="006F369E">
        <w:trPr>
          <w:trHeight w:val="300"/>
          <w:jc w:val="center"/>
        </w:trPr>
        <w:tc>
          <w:tcPr>
            <w:tcW w:w="2688" w:type="dxa"/>
            <w:tcBorders>
              <w:right w:val="single" w:sz="6" w:space="0" w:color="auto"/>
            </w:tcBorders>
            <w:shd w:val="clear" w:color="auto" w:fill="auto"/>
            <w:noWrap/>
            <w:vAlign w:val="center"/>
            <w:hideMark/>
          </w:tcPr>
          <w:p w14:paraId="532F8263"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Cigales</w:t>
            </w:r>
          </w:p>
        </w:tc>
        <w:tc>
          <w:tcPr>
            <w:tcW w:w="1331" w:type="dxa"/>
            <w:tcBorders>
              <w:top w:val="single" w:sz="4" w:space="0" w:color="auto"/>
              <w:left w:val="nil"/>
              <w:bottom w:val="single" w:sz="4" w:space="0" w:color="auto"/>
              <w:right w:val="nil"/>
            </w:tcBorders>
            <w:shd w:val="clear" w:color="auto" w:fill="auto"/>
            <w:vAlign w:val="center"/>
          </w:tcPr>
          <w:p w14:paraId="68EE011B" w14:textId="7B3A02D3" w:rsidR="006F369E" w:rsidRPr="006F369E" w:rsidRDefault="00897B8A" w:rsidP="006F369E">
            <w:pPr>
              <w:jc w:val="right"/>
              <w:rPr>
                <w:rFonts w:ascii="Times New Roman" w:hAnsi="Times New Roman" w:cs="Times New Roman"/>
                <w:sz w:val="20"/>
                <w:szCs w:val="20"/>
              </w:rPr>
            </w:pPr>
            <w:r>
              <w:rPr>
                <w:rFonts w:ascii="Times New Roman" w:hAnsi="Times New Roman" w:cs="Times New Roman"/>
                <w:sz w:val="20"/>
                <w:szCs w:val="20"/>
              </w:rPr>
              <w:t>1.807,86</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6A1648" w14:textId="6240BF0B"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7.400.000</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446B8882" w14:textId="28D39192"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8.198.309</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3B5BBFC8" w14:textId="19F57423"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10,8%</w:t>
            </w:r>
          </w:p>
        </w:tc>
      </w:tr>
      <w:tr w:rsidR="006F369E" w:rsidRPr="006F369E" w14:paraId="07037F2D" w14:textId="49D93100" w:rsidTr="006F369E">
        <w:trPr>
          <w:trHeight w:val="300"/>
          <w:jc w:val="center"/>
        </w:trPr>
        <w:tc>
          <w:tcPr>
            <w:tcW w:w="2688" w:type="dxa"/>
            <w:tcBorders>
              <w:right w:val="single" w:sz="6" w:space="0" w:color="auto"/>
            </w:tcBorders>
            <w:shd w:val="clear" w:color="auto" w:fill="auto"/>
            <w:noWrap/>
            <w:vAlign w:val="center"/>
            <w:hideMark/>
          </w:tcPr>
          <w:p w14:paraId="311BE589"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Bierzo</w:t>
            </w:r>
          </w:p>
        </w:tc>
        <w:tc>
          <w:tcPr>
            <w:tcW w:w="1331" w:type="dxa"/>
            <w:tcBorders>
              <w:top w:val="single" w:sz="4" w:space="0" w:color="auto"/>
              <w:left w:val="nil"/>
              <w:bottom w:val="single" w:sz="4" w:space="0" w:color="auto"/>
              <w:right w:val="nil"/>
            </w:tcBorders>
            <w:shd w:val="clear" w:color="auto" w:fill="auto"/>
            <w:vAlign w:val="center"/>
          </w:tcPr>
          <w:p w14:paraId="4BDCC0BA" w14:textId="5C42A065"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2.349</w:t>
            </w:r>
            <w:r w:rsidR="00897B8A">
              <w:rPr>
                <w:rFonts w:ascii="Times New Roman" w:hAnsi="Times New Roman" w:cs="Times New Roman"/>
                <w:sz w:val="20"/>
                <w:szCs w:val="20"/>
              </w:rPr>
              <w:t>,00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380CA3" w14:textId="0DAD492B"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13.380.938</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546D7BED" w14:textId="0D8674EE"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11.407.244</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2C39A292" w14:textId="4153CB48"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-14,8%</w:t>
            </w:r>
          </w:p>
        </w:tc>
      </w:tr>
      <w:tr w:rsidR="006F369E" w:rsidRPr="006F369E" w14:paraId="67E4C0E9" w14:textId="3A1E7F26" w:rsidTr="006F369E">
        <w:trPr>
          <w:trHeight w:val="300"/>
          <w:jc w:val="center"/>
        </w:trPr>
        <w:tc>
          <w:tcPr>
            <w:tcW w:w="2688" w:type="dxa"/>
            <w:tcBorders>
              <w:right w:val="single" w:sz="6" w:space="0" w:color="auto"/>
            </w:tcBorders>
            <w:shd w:val="clear" w:color="auto" w:fill="auto"/>
            <w:noWrap/>
            <w:vAlign w:val="center"/>
            <w:hideMark/>
          </w:tcPr>
          <w:p w14:paraId="2C32A370"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Toro</w:t>
            </w:r>
          </w:p>
        </w:tc>
        <w:tc>
          <w:tcPr>
            <w:tcW w:w="1331" w:type="dxa"/>
            <w:tcBorders>
              <w:top w:val="single" w:sz="4" w:space="0" w:color="auto"/>
              <w:left w:val="nil"/>
              <w:bottom w:val="single" w:sz="4" w:space="0" w:color="auto"/>
              <w:right w:val="nil"/>
            </w:tcBorders>
            <w:shd w:val="clear" w:color="auto" w:fill="auto"/>
            <w:vAlign w:val="center"/>
          </w:tcPr>
          <w:p w14:paraId="4C627A7C" w14:textId="1D8AEC23"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5.851</w:t>
            </w:r>
            <w:r w:rsidR="00CB5999">
              <w:rPr>
                <w:rFonts w:ascii="Times New Roman" w:hAnsi="Times New Roman" w:cs="Times New Roman"/>
                <w:sz w:val="20"/>
                <w:szCs w:val="20"/>
              </w:rPr>
              <w:t>,00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7AD63A" w14:textId="6EDA6BB2"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16.891.647</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0F3503C1" w14:textId="1A2CCA30"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20.578.863</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3F00B2EA" w14:textId="0F2C3EC3"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21,8%</w:t>
            </w:r>
          </w:p>
        </w:tc>
      </w:tr>
      <w:tr w:rsidR="006F369E" w:rsidRPr="006F369E" w14:paraId="19EC0890" w14:textId="18DC9A3F" w:rsidTr="006F369E">
        <w:trPr>
          <w:trHeight w:val="300"/>
          <w:jc w:val="center"/>
        </w:trPr>
        <w:tc>
          <w:tcPr>
            <w:tcW w:w="2688" w:type="dxa"/>
            <w:tcBorders>
              <w:right w:val="single" w:sz="6" w:space="0" w:color="auto"/>
            </w:tcBorders>
            <w:shd w:val="clear" w:color="auto" w:fill="auto"/>
            <w:noWrap/>
            <w:vAlign w:val="center"/>
            <w:hideMark/>
          </w:tcPr>
          <w:p w14:paraId="4DC9A71A"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León</w:t>
            </w:r>
          </w:p>
        </w:tc>
        <w:tc>
          <w:tcPr>
            <w:tcW w:w="1331" w:type="dxa"/>
            <w:tcBorders>
              <w:top w:val="single" w:sz="4" w:space="0" w:color="auto"/>
              <w:left w:val="nil"/>
              <w:bottom w:val="single" w:sz="4" w:space="0" w:color="auto"/>
              <w:right w:val="nil"/>
            </w:tcBorders>
            <w:shd w:val="clear" w:color="auto" w:fill="auto"/>
            <w:vAlign w:val="center"/>
          </w:tcPr>
          <w:p w14:paraId="514C2D6A" w14:textId="20623022" w:rsidR="006F369E" w:rsidRPr="006F369E" w:rsidRDefault="00CB5999" w:rsidP="006F369E">
            <w:pPr>
              <w:jc w:val="right"/>
              <w:rPr>
                <w:rFonts w:ascii="Times New Roman" w:hAnsi="Times New Roman" w:cs="Times New Roman"/>
                <w:sz w:val="20"/>
                <w:szCs w:val="20"/>
              </w:rPr>
            </w:pPr>
            <w:r>
              <w:rPr>
                <w:rFonts w:ascii="Times New Roman" w:hAnsi="Times New Roman" w:cs="Times New Roman"/>
                <w:sz w:val="20"/>
                <w:szCs w:val="20"/>
              </w:rPr>
              <w:t>1.320,92</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7437B7" w14:textId="7901B365"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3.483.508</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7A813031" w14:textId="398E50AE"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2.816.453</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62161131" w14:textId="0B7075FA"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-19,1%</w:t>
            </w:r>
          </w:p>
        </w:tc>
      </w:tr>
      <w:tr w:rsidR="006F369E" w:rsidRPr="006F369E" w14:paraId="41F92EAE" w14:textId="039E6862" w:rsidTr="006F369E">
        <w:trPr>
          <w:trHeight w:val="300"/>
          <w:jc w:val="center"/>
        </w:trPr>
        <w:tc>
          <w:tcPr>
            <w:tcW w:w="2688" w:type="dxa"/>
            <w:tcBorders>
              <w:right w:val="single" w:sz="6" w:space="0" w:color="auto"/>
            </w:tcBorders>
            <w:shd w:val="clear" w:color="auto" w:fill="auto"/>
            <w:noWrap/>
            <w:vAlign w:val="center"/>
            <w:hideMark/>
          </w:tcPr>
          <w:p w14:paraId="0F112A52"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Tierra del Vino de Zamora</w:t>
            </w:r>
          </w:p>
        </w:tc>
        <w:tc>
          <w:tcPr>
            <w:tcW w:w="1331" w:type="dxa"/>
            <w:tcBorders>
              <w:top w:val="single" w:sz="4" w:space="0" w:color="auto"/>
              <w:left w:val="nil"/>
              <w:bottom w:val="single" w:sz="4" w:space="0" w:color="auto"/>
              <w:right w:val="nil"/>
            </w:tcBorders>
            <w:shd w:val="clear" w:color="auto" w:fill="auto"/>
            <w:vAlign w:val="center"/>
          </w:tcPr>
          <w:p w14:paraId="5F5DB347" w14:textId="0F773C5F"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625</w:t>
            </w:r>
            <w:r w:rsidR="00CB5999">
              <w:rPr>
                <w:rFonts w:ascii="Times New Roman" w:hAnsi="Times New Roman" w:cs="Times New Roman"/>
                <w:sz w:val="20"/>
                <w:szCs w:val="20"/>
              </w:rPr>
              <w:t>,43</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23D0276" w14:textId="727721EF"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623.789</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57231751" w14:textId="311C6E2C"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717.177</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6F173A6F" w14:textId="3A3D5FAA"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15,0%</w:t>
            </w:r>
          </w:p>
        </w:tc>
      </w:tr>
      <w:tr w:rsidR="006F369E" w:rsidRPr="006F369E" w14:paraId="5CE66941" w14:textId="6929B56C" w:rsidTr="006F369E">
        <w:trPr>
          <w:trHeight w:val="300"/>
          <w:jc w:val="center"/>
        </w:trPr>
        <w:tc>
          <w:tcPr>
            <w:tcW w:w="2688" w:type="dxa"/>
            <w:tcBorders>
              <w:right w:val="single" w:sz="6" w:space="0" w:color="auto"/>
            </w:tcBorders>
            <w:shd w:val="clear" w:color="auto" w:fill="auto"/>
            <w:noWrap/>
            <w:vAlign w:val="center"/>
            <w:hideMark/>
          </w:tcPr>
          <w:p w14:paraId="0F808DEC"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Arribes</w:t>
            </w:r>
          </w:p>
        </w:tc>
        <w:tc>
          <w:tcPr>
            <w:tcW w:w="1331" w:type="dxa"/>
            <w:tcBorders>
              <w:top w:val="single" w:sz="4" w:space="0" w:color="auto"/>
              <w:left w:val="nil"/>
              <w:bottom w:val="single" w:sz="4" w:space="0" w:color="auto"/>
              <w:right w:val="nil"/>
            </w:tcBorders>
            <w:shd w:val="clear" w:color="auto" w:fill="auto"/>
            <w:vAlign w:val="center"/>
          </w:tcPr>
          <w:p w14:paraId="09A39026" w14:textId="01540CA6" w:rsidR="006F369E" w:rsidRPr="006F369E" w:rsidRDefault="00897B8A" w:rsidP="006F369E">
            <w:pPr>
              <w:jc w:val="right"/>
              <w:rPr>
                <w:rFonts w:ascii="Times New Roman" w:hAnsi="Times New Roman" w:cs="Times New Roman"/>
                <w:sz w:val="20"/>
                <w:szCs w:val="20"/>
              </w:rPr>
            </w:pPr>
            <w:r>
              <w:rPr>
                <w:rFonts w:ascii="Times New Roman" w:hAnsi="Times New Roman" w:cs="Times New Roman"/>
                <w:sz w:val="20"/>
                <w:szCs w:val="20"/>
              </w:rPr>
              <w:t>271,92</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5785E9" w14:textId="28B38289"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1.044.175</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237AA34D" w14:textId="706E73A3"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1.064.608</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0021EF3E" w14:textId="0F8421FC"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2,0%</w:t>
            </w:r>
          </w:p>
        </w:tc>
      </w:tr>
      <w:tr w:rsidR="006F369E" w:rsidRPr="006F369E" w14:paraId="49895AFB" w14:textId="30E3CC6E" w:rsidTr="006F369E">
        <w:trPr>
          <w:trHeight w:val="300"/>
          <w:jc w:val="center"/>
        </w:trPr>
        <w:tc>
          <w:tcPr>
            <w:tcW w:w="2688" w:type="dxa"/>
            <w:tcBorders>
              <w:right w:val="single" w:sz="6" w:space="0" w:color="auto"/>
            </w:tcBorders>
            <w:shd w:val="clear" w:color="auto" w:fill="auto"/>
            <w:noWrap/>
            <w:vAlign w:val="center"/>
            <w:hideMark/>
          </w:tcPr>
          <w:p w14:paraId="0E60C06E"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Arlanza</w:t>
            </w:r>
          </w:p>
        </w:tc>
        <w:tc>
          <w:tcPr>
            <w:tcW w:w="1331" w:type="dxa"/>
            <w:tcBorders>
              <w:top w:val="single" w:sz="4" w:space="0" w:color="auto"/>
              <w:left w:val="nil"/>
              <w:bottom w:val="single" w:sz="4" w:space="0" w:color="auto"/>
              <w:right w:val="nil"/>
            </w:tcBorders>
            <w:shd w:val="clear" w:color="auto" w:fill="auto"/>
            <w:vAlign w:val="center"/>
          </w:tcPr>
          <w:p w14:paraId="6E7A9D16" w14:textId="4A989C51" w:rsidR="006F369E" w:rsidRPr="006F369E" w:rsidRDefault="00897B8A" w:rsidP="006F369E">
            <w:pPr>
              <w:jc w:val="right"/>
              <w:rPr>
                <w:rFonts w:ascii="Times New Roman" w:hAnsi="Times New Roman" w:cs="Times New Roman"/>
                <w:sz w:val="20"/>
                <w:szCs w:val="20"/>
              </w:rPr>
            </w:pPr>
            <w:r>
              <w:rPr>
                <w:rFonts w:ascii="Times New Roman" w:hAnsi="Times New Roman" w:cs="Times New Roman"/>
                <w:sz w:val="20"/>
                <w:szCs w:val="20"/>
              </w:rPr>
              <w:t>311,92</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FC1E05F" w14:textId="62DDB521"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1.062.069</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10EB56D0" w14:textId="1FD134AE"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955.469</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2E266690" w14:textId="5701FB00"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-10,0%</w:t>
            </w:r>
          </w:p>
        </w:tc>
      </w:tr>
      <w:tr w:rsidR="006F369E" w:rsidRPr="006F369E" w14:paraId="6341E594" w14:textId="123978EF" w:rsidTr="006F369E">
        <w:trPr>
          <w:trHeight w:val="300"/>
          <w:jc w:val="center"/>
        </w:trPr>
        <w:tc>
          <w:tcPr>
            <w:tcW w:w="2688" w:type="dxa"/>
            <w:tcBorders>
              <w:right w:val="single" w:sz="6" w:space="0" w:color="auto"/>
            </w:tcBorders>
            <w:shd w:val="clear" w:color="auto" w:fill="auto"/>
            <w:noWrap/>
            <w:vAlign w:val="center"/>
            <w:hideMark/>
          </w:tcPr>
          <w:p w14:paraId="35742DE5"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Sierra de Salamanca</w:t>
            </w:r>
          </w:p>
        </w:tc>
        <w:tc>
          <w:tcPr>
            <w:tcW w:w="1331" w:type="dxa"/>
            <w:tcBorders>
              <w:top w:val="single" w:sz="4" w:space="0" w:color="auto"/>
              <w:left w:val="nil"/>
              <w:bottom w:val="single" w:sz="4" w:space="0" w:color="auto"/>
              <w:right w:val="nil"/>
            </w:tcBorders>
            <w:shd w:val="clear" w:color="auto" w:fill="auto"/>
            <w:vAlign w:val="center"/>
          </w:tcPr>
          <w:p w14:paraId="3DE165AD" w14:textId="7FAD20DF"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114</w:t>
            </w:r>
            <w:r w:rsidR="00CB5999">
              <w:rPr>
                <w:rFonts w:ascii="Times New Roman" w:hAnsi="Times New Roman" w:cs="Times New Roman"/>
                <w:sz w:val="20"/>
                <w:szCs w:val="20"/>
              </w:rPr>
              <w:t>,00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AD137A" w14:textId="70E9369F"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270.000</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2D8DE39E" w14:textId="74B14ED2"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234.644</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41E11B67" w14:textId="66F5C338"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-13,1%</w:t>
            </w:r>
          </w:p>
        </w:tc>
      </w:tr>
      <w:tr w:rsidR="006F369E" w:rsidRPr="006F369E" w14:paraId="154FAB4B" w14:textId="73E50932" w:rsidTr="006F369E">
        <w:trPr>
          <w:trHeight w:val="300"/>
          <w:jc w:val="center"/>
        </w:trPr>
        <w:tc>
          <w:tcPr>
            <w:tcW w:w="2688" w:type="dxa"/>
            <w:tcBorders>
              <w:right w:val="single" w:sz="6" w:space="0" w:color="auto"/>
            </w:tcBorders>
            <w:shd w:val="clear" w:color="auto" w:fill="auto"/>
            <w:noWrap/>
            <w:vAlign w:val="center"/>
            <w:hideMark/>
          </w:tcPr>
          <w:p w14:paraId="7211547A" w14:textId="77777777" w:rsidR="006F369E" w:rsidRPr="006F369E" w:rsidRDefault="006F369E" w:rsidP="006F369E">
            <w:pPr>
              <w:jc w:val="left"/>
              <w:rPr>
                <w:rFonts w:ascii="Times New Roman" w:hAnsi="Times New Roman" w:cs="Times New Roman"/>
                <w:sz w:val="20"/>
              </w:rPr>
            </w:pPr>
            <w:proofErr w:type="spellStart"/>
            <w:r w:rsidRPr="006F369E">
              <w:rPr>
                <w:rFonts w:ascii="Times New Roman" w:hAnsi="Times New Roman" w:cs="Times New Roman"/>
                <w:sz w:val="20"/>
              </w:rPr>
              <w:t>Valtiendas</w:t>
            </w:r>
            <w:proofErr w:type="spellEnd"/>
          </w:p>
        </w:tc>
        <w:tc>
          <w:tcPr>
            <w:tcW w:w="1331" w:type="dxa"/>
            <w:tcBorders>
              <w:top w:val="single" w:sz="4" w:space="0" w:color="auto"/>
              <w:left w:val="nil"/>
              <w:bottom w:val="single" w:sz="4" w:space="0" w:color="auto"/>
              <w:right w:val="nil"/>
            </w:tcBorders>
            <w:shd w:val="clear" w:color="auto" w:fill="auto"/>
            <w:vAlign w:val="center"/>
          </w:tcPr>
          <w:p w14:paraId="122A6C9D" w14:textId="7515891A"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73</w:t>
            </w:r>
            <w:r w:rsidR="00CB5999">
              <w:rPr>
                <w:rFonts w:ascii="Times New Roman" w:hAnsi="Times New Roman" w:cs="Times New Roman"/>
                <w:sz w:val="20"/>
                <w:szCs w:val="20"/>
              </w:rPr>
              <w:t>,00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D1B4D0D" w14:textId="0B0677B1"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250.000</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43CB0E32" w14:textId="4BF7A8B0"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220.000</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349EA7A5" w14:textId="5FBE3FCC"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-12,0%</w:t>
            </w:r>
          </w:p>
        </w:tc>
      </w:tr>
      <w:tr w:rsidR="006F369E" w:rsidRPr="006F369E" w14:paraId="31907B0F" w14:textId="45922EBF" w:rsidTr="006F369E">
        <w:trPr>
          <w:trHeight w:val="300"/>
          <w:jc w:val="center"/>
        </w:trPr>
        <w:tc>
          <w:tcPr>
            <w:tcW w:w="2688" w:type="dxa"/>
            <w:tcBorders>
              <w:right w:val="single" w:sz="6" w:space="0" w:color="auto"/>
            </w:tcBorders>
            <w:shd w:val="clear" w:color="auto" w:fill="auto"/>
            <w:noWrap/>
            <w:vAlign w:val="center"/>
            <w:hideMark/>
          </w:tcPr>
          <w:p w14:paraId="2C6B0A1B"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Valles de Benavente</w:t>
            </w:r>
          </w:p>
        </w:tc>
        <w:tc>
          <w:tcPr>
            <w:tcW w:w="1331" w:type="dxa"/>
            <w:tcBorders>
              <w:top w:val="single" w:sz="4" w:space="0" w:color="auto"/>
              <w:left w:val="nil"/>
              <w:bottom w:val="single" w:sz="4" w:space="0" w:color="auto"/>
              <w:right w:val="nil"/>
            </w:tcBorders>
            <w:shd w:val="clear" w:color="auto" w:fill="auto"/>
            <w:vAlign w:val="center"/>
          </w:tcPr>
          <w:p w14:paraId="00DF120B" w14:textId="2687A115"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155</w:t>
            </w:r>
            <w:r w:rsidR="00CB5999">
              <w:rPr>
                <w:rFonts w:ascii="Times New Roman" w:hAnsi="Times New Roman" w:cs="Times New Roman"/>
                <w:sz w:val="20"/>
                <w:szCs w:val="20"/>
              </w:rPr>
              <w:t>,00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E57454" w14:textId="00957611"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800.000</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0DA95E01" w14:textId="22CDB944"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750.000</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14182C02" w14:textId="0FC0FAAC"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-6,3%</w:t>
            </w:r>
          </w:p>
        </w:tc>
      </w:tr>
      <w:tr w:rsidR="006F369E" w:rsidRPr="006F369E" w14:paraId="0B8D209B" w14:textId="7E5CFB4D" w:rsidTr="006F369E">
        <w:trPr>
          <w:trHeight w:val="300"/>
          <w:jc w:val="center"/>
        </w:trPr>
        <w:tc>
          <w:tcPr>
            <w:tcW w:w="2688" w:type="dxa"/>
            <w:tcBorders>
              <w:right w:val="single" w:sz="6" w:space="0" w:color="auto"/>
            </w:tcBorders>
            <w:shd w:val="clear" w:color="auto" w:fill="auto"/>
            <w:noWrap/>
            <w:vAlign w:val="center"/>
            <w:hideMark/>
          </w:tcPr>
          <w:p w14:paraId="0ECDC54C" w14:textId="77777777" w:rsidR="006F369E" w:rsidRPr="006F369E" w:rsidRDefault="006F369E" w:rsidP="006F369E">
            <w:pPr>
              <w:jc w:val="left"/>
              <w:rPr>
                <w:rFonts w:ascii="Times New Roman" w:hAnsi="Times New Roman" w:cs="Times New Roman"/>
                <w:sz w:val="20"/>
              </w:rPr>
            </w:pPr>
            <w:r w:rsidRPr="006F369E">
              <w:rPr>
                <w:rFonts w:ascii="Times New Roman" w:hAnsi="Times New Roman" w:cs="Times New Roman"/>
                <w:sz w:val="20"/>
              </w:rPr>
              <w:t>Cebreros</w:t>
            </w:r>
          </w:p>
        </w:tc>
        <w:tc>
          <w:tcPr>
            <w:tcW w:w="1331" w:type="dxa"/>
            <w:tcBorders>
              <w:top w:val="single" w:sz="4" w:space="0" w:color="auto"/>
              <w:left w:val="nil"/>
              <w:bottom w:val="single" w:sz="4" w:space="0" w:color="auto"/>
              <w:right w:val="nil"/>
            </w:tcBorders>
            <w:shd w:val="clear" w:color="auto" w:fill="auto"/>
            <w:vAlign w:val="center"/>
          </w:tcPr>
          <w:p w14:paraId="5BDE0E71" w14:textId="6509F079" w:rsidR="006F369E" w:rsidRPr="006F369E" w:rsidRDefault="00CB5999" w:rsidP="006F369E">
            <w:pPr>
              <w:jc w:val="right"/>
              <w:rPr>
                <w:rFonts w:ascii="Times New Roman" w:hAnsi="Times New Roman" w:cs="Times New Roman"/>
                <w:sz w:val="20"/>
                <w:szCs w:val="20"/>
              </w:rPr>
            </w:pPr>
            <w:r>
              <w:rPr>
                <w:rFonts w:ascii="Times New Roman" w:hAnsi="Times New Roman" w:cs="Times New Roman"/>
                <w:sz w:val="20"/>
                <w:szCs w:val="20"/>
              </w:rPr>
              <w:t>460,00</w:t>
            </w:r>
          </w:p>
        </w:tc>
        <w:tc>
          <w:tcPr>
            <w:tcW w:w="133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ED5DA6" w14:textId="08C3D564"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630.000</w:t>
            </w:r>
          </w:p>
        </w:tc>
        <w:tc>
          <w:tcPr>
            <w:tcW w:w="1331" w:type="dxa"/>
            <w:tcBorders>
              <w:top w:val="single" w:sz="6" w:space="0" w:color="auto"/>
              <w:left w:val="single" w:sz="6" w:space="0" w:color="auto"/>
              <w:bottom w:val="single" w:sz="6" w:space="0" w:color="auto"/>
              <w:right w:val="single" w:sz="6" w:space="0" w:color="auto"/>
            </w:tcBorders>
            <w:shd w:val="clear" w:color="auto" w:fill="auto"/>
            <w:vAlign w:val="center"/>
          </w:tcPr>
          <w:p w14:paraId="3B8602C3" w14:textId="14690A9C" w:rsidR="006F369E" w:rsidRPr="006F369E" w:rsidRDefault="006F369E" w:rsidP="006F369E">
            <w:pPr>
              <w:jc w:val="right"/>
              <w:rPr>
                <w:rFonts w:ascii="Times New Roman" w:hAnsi="Times New Roman" w:cs="Times New Roman"/>
                <w:sz w:val="20"/>
                <w:szCs w:val="20"/>
              </w:rPr>
            </w:pPr>
            <w:r w:rsidRPr="006F369E">
              <w:rPr>
                <w:rFonts w:ascii="Times New Roman" w:hAnsi="Times New Roman" w:cs="Times New Roman"/>
                <w:sz w:val="20"/>
                <w:szCs w:val="20"/>
              </w:rPr>
              <w:t>837.373</w:t>
            </w:r>
          </w:p>
        </w:tc>
        <w:tc>
          <w:tcPr>
            <w:tcW w:w="1208" w:type="dxa"/>
            <w:tcBorders>
              <w:top w:val="single" w:sz="6" w:space="0" w:color="auto"/>
              <w:left w:val="single" w:sz="6" w:space="0" w:color="auto"/>
              <w:bottom w:val="single" w:sz="6" w:space="0" w:color="auto"/>
              <w:right w:val="single" w:sz="6" w:space="0" w:color="auto"/>
            </w:tcBorders>
            <w:shd w:val="clear" w:color="auto" w:fill="auto"/>
            <w:vAlign w:val="center"/>
          </w:tcPr>
          <w:p w14:paraId="5021AA1D" w14:textId="0EF802D9" w:rsidR="006F369E" w:rsidRPr="006F369E" w:rsidRDefault="006F369E" w:rsidP="006F369E">
            <w:pPr>
              <w:jc w:val="center"/>
              <w:rPr>
                <w:rFonts w:ascii="Times New Roman" w:hAnsi="Times New Roman" w:cs="Times New Roman"/>
                <w:sz w:val="20"/>
                <w:szCs w:val="20"/>
              </w:rPr>
            </w:pPr>
            <w:r w:rsidRPr="006F369E">
              <w:rPr>
                <w:rFonts w:ascii="Times New Roman" w:hAnsi="Times New Roman" w:cs="Times New Roman"/>
                <w:sz w:val="20"/>
                <w:szCs w:val="20"/>
              </w:rPr>
              <w:t>32,9%</w:t>
            </w:r>
          </w:p>
        </w:tc>
      </w:tr>
      <w:tr w:rsidR="006F369E" w:rsidRPr="006F369E" w14:paraId="014591AD" w14:textId="3687FF2A" w:rsidTr="00CB5999">
        <w:trPr>
          <w:trHeight w:val="300"/>
          <w:jc w:val="center"/>
        </w:trPr>
        <w:tc>
          <w:tcPr>
            <w:tcW w:w="2688" w:type="dxa"/>
            <w:tcBorders>
              <w:bottom w:val="single" w:sz="4" w:space="0" w:color="auto"/>
              <w:right w:val="single" w:sz="6" w:space="0" w:color="auto"/>
            </w:tcBorders>
            <w:shd w:val="clear" w:color="auto" w:fill="auto"/>
            <w:noWrap/>
            <w:vAlign w:val="center"/>
            <w:hideMark/>
          </w:tcPr>
          <w:p w14:paraId="40288B89" w14:textId="77777777" w:rsidR="006F369E" w:rsidRPr="006F369E" w:rsidRDefault="006F369E" w:rsidP="006F369E">
            <w:pPr>
              <w:jc w:val="left"/>
              <w:rPr>
                <w:rFonts w:ascii="Times New Roman" w:hAnsi="Times New Roman" w:cs="Times New Roman"/>
                <w:b/>
                <w:sz w:val="20"/>
              </w:rPr>
            </w:pPr>
            <w:r w:rsidRPr="006F369E">
              <w:rPr>
                <w:rFonts w:ascii="Times New Roman" w:hAnsi="Times New Roman" w:cs="Times New Roman"/>
                <w:b/>
                <w:sz w:val="20"/>
              </w:rPr>
              <w:t>Total D.O. Castilla y León</w:t>
            </w:r>
          </w:p>
        </w:tc>
        <w:tc>
          <w:tcPr>
            <w:tcW w:w="1331" w:type="dxa"/>
            <w:tcBorders>
              <w:top w:val="single" w:sz="4" w:space="0" w:color="auto"/>
              <w:left w:val="nil"/>
              <w:bottom w:val="single" w:sz="4" w:space="0" w:color="auto"/>
              <w:right w:val="nil"/>
            </w:tcBorders>
            <w:shd w:val="clear" w:color="auto" w:fill="auto"/>
            <w:vAlign w:val="center"/>
          </w:tcPr>
          <w:p w14:paraId="642DB0BC" w14:textId="3979EEA3" w:rsidR="006F369E" w:rsidRPr="006F369E" w:rsidRDefault="006F369E" w:rsidP="006F369E">
            <w:pPr>
              <w:jc w:val="right"/>
              <w:rPr>
                <w:rFonts w:ascii="Times New Roman" w:hAnsi="Times New Roman" w:cs="Times New Roman"/>
                <w:b/>
                <w:bCs/>
                <w:sz w:val="20"/>
                <w:szCs w:val="20"/>
              </w:rPr>
            </w:pPr>
            <w:r w:rsidRPr="006F369E">
              <w:rPr>
                <w:rFonts w:ascii="Times New Roman" w:hAnsi="Times New Roman" w:cs="Times New Roman"/>
                <w:b/>
                <w:bCs/>
                <w:sz w:val="20"/>
                <w:szCs w:val="20"/>
              </w:rPr>
              <w:t>56.8</w:t>
            </w:r>
            <w:r w:rsidR="00CB5999">
              <w:rPr>
                <w:rFonts w:ascii="Times New Roman" w:hAnsi="Times New Roman" w:cs="Times New Roman"/>
                <w:b/>
                <w:bCs/>
                <w:sz w:val="20"/>
                <w:szCs w:val="20"/>
              </w:rPr>
              <w:t>10,25</w:t>
            </w:r>
          </w:p>
        </w:tc>
        <w:tc>
          <w:tcPr>
            <w:tcW w:w="1331"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14:paraId="700FDBF8" w14:textId="70DCDD96" w:rsidR="006F369E" w:rsidRPr="006F369E" w:rsidRDefault="006F369E" w:rsidP="006F369E">
            <w:pPr>
              <w:jc w:val="right"/>
              <w:rPr>
                <w:rFonts w:ascii="Times New Roman" w:hAnsi="Times New Roman" w:cs="Times New Roman"/>
                <w:b/>
                <w:bCs/>
                <w:sz w:val="20"/>
                <w:szCs w:val="20"/>
              </w:rPr>
            </w:pPr>
            <w:r w:rsidRPr="006F369E">
              <w:rPr>
                <w:rFonts w:ascii="Times New Roman" w:hAnsi="Times New Roman" w:cs="Times New Roman"/>
                <w:b/>
                <w:bCs/>
                <w:sz w:val="20"/>
                <w:szCs w:val="20"/>
              </w:rPr>
              <w:t>255.337.971</w:t>
            </w:r>
          </w:p>
        </w:tc>
        <w:tc>
          <w:tcPr>
            <w:tcW w:w="1331" w:type="dxa"/>
            <w:tcBorders>
              <w:top w:val="single" w:sz="6" w:space="0" w:color="auto"/>
              <w:left w:val="single" w:sz="6" w:space="0" w:color="auto"/>
              <w:bottom w:val="single" w:sz="4" w:space="0" w:color="auto"/>
              <w:right w:val="single" w:sz="6" w:space="0" w:color="auto"/>
            </w:tcBorders>
            <w:shd w:val="clear" w:color="auto" w:fill="auto"/>
            <w:vAlign w:val="center"/>
          </w:tcPr>
          <w:p w14:paraId="633CF054" w14:textId="5CFA8AB7" w:rsidR="006F369E" w:rsidRPr="006F369E" w:rsidRDefault="006F369E" w:rsidP="006F369E">
            <w:pPr>
              <w:jc w:val="right"/>
              <w:rPr>
                <w:rFonts w:ascii="Times New Roman" w:hAnsi="Times New Roman" w:cs="Times New Roman"/>
                <w:b/>
                <w:bCs/>
                <w:sz w:val="20"/>
                <w:szCs w:val="20"/>
              </w:rPr>
            </w:pPr>
            <w:r w:rsidRPr="006F369E">
              <w:rPr>
                <w:rFonts w:ascii="Times New Roman" w:hAnsi="Times New Roman" w:cs="Times New Roman"/>
                <w:b/>
                <w:bCs/>
                <w:sz w:val="20"/>
                <w:szCs w:val="20"/>
              </w:rPr>
              <w:t>288.341.608</w:t>
            </w:r>
          </w:p>
        </w:tc>
        <w:tc>
          <w:tcPr>
            <w:tcW w:w="1208" w:type="dxa"/>
            <w:tcBorders>
              <w:top w:val="single" w:sz="6" w:space="0" w:color="auto"/>
              <w:left w:val="single" w:sz="6" w:space="0" w:color="auto"/>
              <w:bottom w:val="single" w:sz="4" w:space="0" w:color="auto"/>
              <w:right w:val="single" w:sz="6" w:space="0" w:color="auto"/>
            </w:tcBorders>
            <w:shd w:val="clear" w:color="auto" w:fill="auto"/>
            <w:vAlign w:val="center"/>
          </w:tcPr>
          <w:p w14:paraId="1A54C5ED" w14:textId="09AA8B22" w:rsidR="006F369E" w:rsidRPr="006F369E" w:rsidRDefault="006F369E" w:rsidP="006F369E">
            <w:pPr>
              <w:jc w:val="center"/>
              <w:rPr>
                <w:rFonts w:ascii="Times New Roman" w:hAnsi="Times New Roman" w:cs="Times New Roman"/>
                <w:b/>
                <w:bCs/>
                <w:sz w:val="20"/>
                <w:szCs w:val="20"/>
              </w:rPr>
            </w:pPr>
            <w:r w:rsidRPr="006F369E">
              <w:rPr>
                <w:rFonts w:ascii="Times New Roman" w:hAnsi="Times New Roman" w:cs="Times New Roman"/>
                <w:b/>
                <w:bCs/>
                <w:sz w:val="20"/>
                <w:szCs w:val="20"/>
              </w:rPr>
              <w:t>12,9%</w:t>
            </w:r>
          </w:p>
        </w:tc>
      </w:tr>
      <w:tr w:rsidR="00CB5999" w:rsidRPr="006F369E" w14:paraId="138D3040" w14:textId="77777777" w:rsidTr="00CB5999">
        <w:trPr>
          <w:trHeight w:val="300"/>
          <w:jc w:val="center"/>
        </w:trPr>
        <w:tc>
          <w:tcPr>
            <w:tcW w:w="7889" w:type="dxa"/>
            <w:gridSpan w:val="5"/>
            <w:tcBorders>
              <w:left w:val="nil"/>
              <w:bottom w:val="nil"/>
              <w:right w:val="nil"/>
            </w:tcBorders>
            <w:shd w:val="clear" w:color="auto" w:fill="auto"/>
            <w:noWrap/>
            <w:vAlign w:val="center"/>
          </w:tcPr>
          <w:p w14:paraId="72070D11" w14:textId="24A0BB88" w:rsidR="00CB5999" w:rsidRPr="006F369E" w:rsidRDefault="00CB5999" w:rsidP="00CB5999">
            <w:pPr>
              <w:jc w:val="left"/>
              <w:rPr>
                <w:rFonts w:ascii="Times New Roman" w:hAnsi="Times New Roman" w:cs="Times New Roman"/>
                <w:b/>
                <w:bCs/>
                <w:sz w:val="20"/>
                <w:szCs w:val="20"/>
              </w:rPr>
            </w:pPr>
            <w:r>
              <w:rPr>
                <w:rFonts w:ascii="Times New Roman" w:hAnsi="Times New Roman" w:cs="Times New Roman"/>
                <w:sz w:val="12"/>
                <w:szCs w:val="12"/>
                <w:lang w:eastAsia="es-ES"/>
              </w:rPr>
              <w:t xml:space="preserve">Fuente: </w:t>
            </w:r>
            <w:r w:rsidRPr="00897B8A">
              <w:rPr>
                <w:rFonts w:ascii="Times New Roman" w:hAnsi="Times New Roman" w:cs="Times New Roman"/>
                <w:sz w:val="12"/>
                <w:szCs w:val="12"/>
                <w:lang w:eastAsia="es-ES"/>
              </w:rPr>
              <w:t xml:space="preserve">Elaboración propia a partir de </w:t>
            </w:r>
            <w:r>
              <w:rPr>
                <w:rFonts w:ascii="Times New Roman" w:hAnsi="Times New Roman" w:cs="Times New Roman"/>
                <w:sz w:val="12"/>
                <w:szCs w:val="12"/>
                <w:lang w:eastAsia="es-ES"/>
              </w:rPr>
              <w:t>nota de la</w:t>
            </w:r>
            <w:r w:rsidRPr="00897B8A">
              <w:rPr>
                <w:rFonts w:ascii="Times New Roman" w:hAnsi="Times New Roman" w:cs="Times New Roman"/>
                <w:sz w:val="12"/>
                <w:szCs w:val="12"/>
                <w:lang w:eastAsia="es-ES"/>
              </w:rPr>
              <w:t xml:space="preserve"> Consejería de Agricultura</w:t>
            </w:r>
            <w:r>
              <w:rPr>
                <w:rFonts w:ascii="Times New Roman" w:hAnsi="Times New Roman" w:cs="Times New Roman"/>
                <w:sz w:val="12"/>
                <w:szCs w:val="12"/>
                <w:lang w:eastAsia="es-ES"/>
              </w:rPr>
              <w:t>, Ganadería y Desarrollo Rural</w:t>
            </w:r>
          </w:p>
        </w:tc>
      </w:tr>
    </w:tbl>
    <w:p w14:paraId="3D8D6656" w14:textId="77777777" w:rsidR="00AA49C3" w:rsidRPr="006F369E" w:rsidRDefault="00AA49C3" w:rsidP="00AA49C3">
      <w:pPr>
        <w:rPr>
          <w:rFonts w:ascii="Times New Roman" w:hAnsi="Times New Roman" w:cs="Times New Roman"/>
        </w:rPr>
      </w:pPr>
    </w:p>
    <w:p w14:paraId="382C9339" w14:textId="1A482C9E" w:rsidR="00A36891" w:rsidRPr="006F369E" w:rsidRDefault="00A36891" w:rsidP="00AA49C3">
      <w:pPr>
        <w:rPr>
          <w:rFonts w:ascii="Times New Roman" w:hAnsi="Times New Roman" w:cs="Times New Roman"/>
        </w:rPr>
      </w:pPr>
      <w:r w:rsidRPr="006F369E">
        <w:rPr>
          <w:rFonts w:ascii="Times New Roman" w:hAnsi="Times New Roman" w:cs="Times New Roman"/>
        </w:rPr>
        <w:t>Pese a los primeros temores respecto a la posible falta de mano de obra para la recogida, la vendimia se ha desarrollado de una forma muy normal, aunque ha estado condicionada por las medidas a tomar frente al covid-19, sobre todo las relativas a las pruebas PCR.</w:t>
      </w:r>
    </w:p>
    <w:p w14:paraId="5DE4791F" w14:textId="77777777" w:rsidR="00A36891" w:rsidRPr="006F369E" w:rsidRDefault="00A36891" w:rsidP="00AA49C3">
      <w:pPr>
        <w:rPr>
          <w:rFonts w:ascii="Times New Roman" w:hAnsi="Times New Roman" w:cs="Times New Roman"/>
        </w:rPr>
      </w:pPr>
    </w:p>
    <w:p w14:paraId="6B9908BF" w14:textId="15581B31" w:rsidR="00E60335" w:rsidRPr="006F369E" w:rsidRDefault="00E60335" w:rsidP="00AA49C3">
      <w:pPr>
        <w:rPr>
          <w:rFonts w:ascii="Times New Roman" w:hAnsi="Times New Roman" w:cs="Times New Roman"/>
        </w:rPr>
      </w:pPr>
      <w:bookmarkStart w:id="5" w:name="_Hlk27463873"/>
      <w:r w:rsidRPr="006F369E">
        <w:rPr>
          <w:rFonts w:ascii="Times New Roman" w:hAnsi="Times New Roman" w:cs="Times New Roman"/>
        </w:rPr>
        <w:lastRenderedPageBreak/>
        <w:t xml:space="preserve">La crisis sanitaria ha provocado una merma de la comercialización de vinos por el cierre del canal </w:t>
      </w:r>
      <w:proofErr w:type="spellStart"/>
      <w:r w:rsidRPr="006F369E">
        <w:rPr>
          <w:rFonts w:ascii="Times New Roman" w:hAnsi="Times New Roman" w:cs="Times New Roman"/>
        </w:rPr>
        <w:t>Horeca</w:t>
      </w:r>
      <w:proofErr w:type="spellEnd"/>
      <w:r w:rsidRPr="006F369E">
        <w:rPr>
          <w:rFonts w:ascii="Times New Roman" w:hAnsi="Times New Roman" w:cs="Times New Roman"/>
        </w:rPr>
        <w:t>, lo que también ha condicionado los precios percibidos por los agricultores, que han sido muy bajos, firmando contratos a menos de la mitad del precio que cobraron el año anterior, además de haber viticultores que no han podido vender su producción porque no se la recogían e incluso otros a los que no se les han respetado los contratos firmados.</w:t>
      </w:r>
    </w:p>
    <w:p w14:paraId="497245E5" w14:textId="0E248A40" w:rsidR="005822B6" w:rsidRPr="006F369E" w:rsidRDefault="005822B6" w:rsidP="00AA49C3">
      <w:pPr>
        <w:rPr>
          <w:rFonts w:ascii="Times New Roman" w:hAnsi="Times New Roman" w:cs="Times New Roman"/>
        </w:rPr>
      </w:pPr>
    </w:p>
    <w:p w14:paraId="2DFDE6AB" w14:textId="0CABB3BA" w:rsidR="00A0448E" w:rsidRPr="006F369E" w:rsidRDefault="009F50AA" w:rsidP="00A0448E">
      <w:pPr>
        <w:rPr>
          <w:rFonts w:ascii="Times New Roman" w:hAnsi="Times New Roman" w:cs="Times New Roman"/>
        </w:rPr>
      </w:pPr>
      <w:r w:rsidRPr="006F369E">
        <w:rPr>
          <w:rFonts w:ascii="Times New Roman" w:hAnsi="Times New Roman" w:cs="Times New Roman"/>
        </w:rPr>
        <w:t xml:space="preserve">Para paliar la fuerte repercusión en el abastecimiento y demanda de vino por las restricciones impuestas por la crisis causada por la pandemia del covid-19, el </w:t>
      </w:r>
      <w:bookmarkEnd w:id="5"/>
      <w:r w:rsidR="00A7336C" w:rsidRPr="006F369E">
        <w:rPr>
          <w:rFonts w:ascii="Times New Roman" w:hAnsi="Times New Roman" w:cs="Times New Roman"/>
        </w:rPr>
        <w:t>Gobierno</w:t>
      </w:r>
      <w:r w:rsidR="00A0448E" w:rsidRPr="006F369E">
        <w:rPr>
          <w:rFonts w:ascii="Times New Roman" w:hAnsi="Times New Roman" w:cs="Times New Roman"/>
        </w:rPr>
        <w:t xml:space="preserve"> </w:t>
      </w:r>
      <w:r w:rsidRPr="006F369E">
        <w:rPr>
          <w:rFonts w:ascii="Times New Roman" w:hAnsi="Times New Roman" w:cs="Times New Roman"/>
        </w:rPr>
        <w:t>adoptó</w:t>
      </w:r>
      <w:r w:rsidR="00A0448E" w:rsidRPr="006F369E">
        <w:rPr>
          <w:rFonts w:ascii="Times New Roman" w:hAnsi="Times New Roman" w:cs="Times New Roman"/>
        </w:rPr>
        <w:t xml:space="preserve"> medidas extraordinarias en </w:t>
      </w:r>
      <w:r w:rsidRPr="006F369E">
        <w:rPr>
          <w:rFonts w:ascii="Times New Roman" w:hAnsi="Times New Roman" w:cs="Times New Roman"/>
        </w:rPr>
        <w:t>este</w:t>
      </w:r>
      <w:r w:rsidR="00A0448E" w:rsidRPr="006F369E">
        <w:rPr>
          <w:rFonts w:ascii="Times New Roman" w:hAnsi="Times New Roman" w:cs="Times New Roman"/>
        </w:rPr>
        <w:t xml:space="preserve"> sector</w:t>
      </w:r>
      <w:r w:rsidR="00A7336C" w:rsidRPr="006F369E">
        <w:rPr>
          <w:rFonts w:ascii="Times New Roman" w:hAnsi="Times New Roman" w:cs="Times New Roman"/>
        </w:rPr>
        <w:t>, que incluyeron la destilación de crisis, el almacenamiento privado y la cosecha en verde.</w:t>
      </w:r>
    </w:p>
    <w:p w14:paraId="1004DC4D" w14:textId="26C67A09" w:rsidR="00A7336C" w:rsidRPr="006F369E" w:rsidRDefault="00A7336C" w:rsidP="00A0448E">
      <w:pPr>
        <w:rPr>
          <w:rFonts w:ascii="Times New Roman" w:hAnsi="Times New Roman" w:cs="Times New Roman"/>
        </w:rPr>
      </w:pPr>
      <w:r w:rsidRPr="006F369E">
        <w:rPr>
          <w:rFonts w:ascii="Times New Roman" w:hAnsi="Times New Roman" w:cs="Times New Roman"/>
        </w:rPr>
        <w:t>Estas medidas se acompañaron de otras de regulación del mercado como limitaciones de rendimientos máximos de uva por hectárea y de un posible incremento del volumen de alcohol exigido en los subproductos resultantes de la elaboración del vino.</w:t>
      </w:r>
    </w:p>
    <w:p w14:paraId="71D5C8A2" w14:textId="63069900" w:rsidR="00A0448E" w:rsidRPr="006F369E" w:rsidRDefault="007C53F7" w:rsidP="00A0448E">
      <w:pPr>
        <w:rPr>
          <w:rFonts w:ascii="Times New Roman" w:hAnsi="Times New Roman" w:cs="Times New Roman"/>
        </w:rPr>
      </w:pPr>
      <w:r w:rsidRPr="006F369E">
        <w:rPr>
          <w:rFonts w:ascii="Times New Roman" w:hAnsi="Times New Roman" w:cs="Times New Roman"/>
        </w:rPr>
        <w:t>En Castilla y León se presentaron y validaron un total de 1.743 hectáreas por un importe total de 6,5 millones de euros para la medida de cosecha en verde, pero la asignación presupuestaria se quedó corta ante el volumen de solicitudes presentadas y el ministerio aplicó un coeficiente reductor, quedando sin derecho a esta ayuda cerca de mil hectáreas.</w:t>
      </w:r>
    </w:p>
    <w:p w14:paraId="7D1B39CC" w14:textId="4BB00BF2" w:rsidR="00A95292" w:rsidRPr="006F369E" w:rsidRDefault="00A95292" w:rsidP="00AA49C3">
      <w:pPr>
        <w:rPr>
          <w:rFonts w:ascii="Times New Roman" w:hAnsi="Times New Roman" w:cs="Times New Roman"/>
        </w:rPr>
      </w:pPr>
      <w:r w:rsidRPr="006F369E">
        <w:rPr>
          <w:rFonts w:ascii="Times New Roman" w:hAnsi="Times New Roman" w:cs="Times New Roman"/>
        </w:rPr>
        <w:t xml:space="preserve">Ante esta situación, </w:t>
      </w:r>
      <w:r w:rsidR="00A0448E" w:rsidRPr="006F369E">
        <w:rPr>
          <w:rFonts w:ascii="Times New Roman" w:hAnsi="Times New Roman" w:cs="Times New Roman"/>
        </w:rPr>
        <w:t xml:space="preserve">la </w:t>
      </w:r>
      <w:r w:rsidRPr="006F369E">
        <w:rPr>
          <w:rFonts w:ascii="Times New Roman" w:hAnsi="Times New Roman" w:cs="Times New Roman"/>
        </w:rPr>
        <w:t xml:space="preserve">Junta de Castilla y León incorporó una ayuda específica con un presupuesto de 2,8 millones de euros para los viticultores cuyas solicitudes de cosecha en verde no fueron aceptadas por el </w:t>
      </w:r>
      <w:r w:rsidR="00DC6989" w:rsidRPr="006F369E">
        <w:rPr>
          <w:rFonts w:ascii="Times New Roman" w:hAnsi="Times New Roman" w:cs="Times New Roman"/>
        </w:rPr>
        <w:t>ministerio,</w:t>
      </w:r>
      <w:r w:rsidRPr="006F369E">
        <w:rPr>
          <w:rFonts w:ascii="Times New Roman" w:hAnsi="Times New Roman" w:cs="Times New Roman"/>
        </w:rPr>
        <w:t xml:space="preserve"> pero cumplen los requisitos para ser beneficiarios de </w:t>
      </w:r>
      <w:proofErr w:type="gramStart"/>
      <w:r w:rsidRPr="006F369E">
        <w:rPr>
          <w:rFonts w:ascii="Times New Roman" w:hAnsi="Times New Roman" w:cs="Times New Roman"/>
        </w:rPr>
        <w:t>las mismas</w:t>
      </w:r>
      <w:proofErr w:type="gramEnd"/>
      <w:r w:rsidRPr="006F369E">
        <w:rPr>
          <w:rFonts w:ascii="Times New Roman" w:hAnsi="Times New Roman" w:cs="Times New Roman"/>
        </w:rPr>
        <w:t>.</w:t>
      </w:r>
    </w:p>
    <w:p w14:paraId="26307C1B" w14:textId="77777777" w:rsidR="004A0640" w:rsidRPr="006F369E" w:rsidRDefault="004A0640" w:rsidP="00AA49C3">
      <w:pPr>
        <w:rPr>
          <w:rFonts w:ascii="Times New Roman" w:hAnsi="Times New Roman" w:cs="Times New Roman"/>
        </w:rPr>
      </w:pPr>
    </w:p>
    <w:p w14:paraId="2ABEBBA9" w14:textId="5962EBE0" w:rsidR="00EE21AD" w:rsidRPr="006F369E" w:rsidRDefault="003F7D0B" w:rsidP="00AA49C3">
      <w:pPr>
        <w:rPr>
          <w:rFonts w:ascii="Times New Roman" w:hAnsi="Times New Roman" w:cs="Times New Roman"/>
        </w:rPr>
      </w:pPr>
      <w:r w:rsidRPr="006F369E">
        <w:rPr>
          <w:rFonts w:ascii="Times New Roman" w:hAnsi="Times New Roman" w:cs="Times New Roman"/>
        </w:rPr>
        <w:t>E</w:t>
      </w:r>
      <w:r w:rsidR="00AA49C3" w:rsidRPr="006F369E">
        <w:rPr>
          <w:rFonts w:ascii="Times New Roman" w:hAnsi="Times New Roman" w:cs="Times New Roman"/>
        </w:rPr>
        <w:t>l Ministerio fijó en el 0,5 por ciento el porcentaje</w:t>
      </w:r>
      <w:r w:rsidR="00441B52" w:rsidRPr="006F369E">
        <w:rPr>
          <w:rFonts w:ascii="Times New Roman" w:hAnsi="Times New Roman" w:cs="Times New Roman"/>
        </w:rPr>
        <w:t xml:space="preserve"> </w:t>
      </w:r>
      <w:r w:rsidR="00AA49C3" w:rsidRPr="006F369E">
        <w:rPr>
          <w:rFonts w:ascii="Times New Roman" w:hAnsi="Times New Roman" w:cs="Times New Roman"/>
        </w:rPr>
        <w:t xml:space="preserve">de la superficie plantada de viñedo para </w:t>
      </w:r>
      <w:r w:rsidR="00441B52" w:rsidRPr="006F369E">
        <w:rPr>
          <w:rFonts w:ascii="Times New Roman" w:hAnsi="Times New Roman" w:cs="Times New Roman"/>
        </w:rPr>
        <w:t xml:space="preserve">conceder </w:t>
      </w:r>
      <w:r w:rsidR="00AA49C3" w:rsidRPr="006F369E">
        <w:rPr>
          <w:rFonts w:ascii="Times New Roman" w:hAnsi="Times New Roman" w:cs="Times New Roman"/>
        </w:rPr>
        <w:t xml:space="preserve">autorizaciones de nuevas plantaciones, que equivale a </w:t>
      </w:r>
      <w:r w:rsidR="00780B86" w:rsidRPr="006F369E">
        <w:rPr>
          <w:rFonts w:ascii="Times New Roman" w:hAnsi="Times New Roman" w:cs="Times New Roman"/>
        </w:rPr>
        <w:t>4.</w:t>
      </w:r>
      <w:r w:rsidR="00510693" w:rsidRPr="006F369E">
        <w:rPr>
          <w:rFonts w:ascii="Times New Roman" w:hAnsi="Times New Roman" w:cs="Times New Roman"/>
        </w:rPr>
        <w:t>750</w:t>
      </w:r>
      <w:r w:rsidR="00780B86" w:rsidRPr="006F369E">
        <w:rPr>
          <w:rFonts w:ascii="Times New Roman" w:hAnsi="Times New Roman" w:cs="Times New Roman"/>
        </w:rPr>
        <w:t xml:space="preserve"> </w:t>
      </w:r>
      <w:r w:rsidR="00AA49C3" w:rsidRPr="006F369E">
        <w:rPr>
          <w:rFonts w:ascii="Times New Roman" w:hAnsi="Times New Roman" w:cs="Times New Roman"/>
        </w:rPr>
        <w:t xml:space="preserve">hectáreas. </w:t>
      </w:r>
      <w:r w:rsidR="00780B86" w:rsidRPr="006F369E">
        <w:rPr>
          <w:rFonts w:ascii="Times New Roman" w:hAnsi="Times New Roman" w:cs="Times New Roman"/>
        </w:rPr>
        <w:t>En</w:t>
      </w:r>
      <w:r w:rsidR="006B3695" w:rsidRPr="006F369E">
        <w:rPr>
          <w:rFonts w:ascii="Times New Roman" w:hAnsi="Times New Roman" w:cs="Times New Roman"/>
        </w:rPr>
        <w:t xml:space="preserve"> Castilla y León </w:t>
      </w:r>
      <w:r w:rsidR="00780B86" w:rsidRPr="006F369E">
        <w:rPr>
          <w:rFonts w:ascii="Times New Roman" w:hAnsi="Times New Roman" w:cs="Times New Roman"/>
        </w:rPr>
        <w:t xml:space="preserve">se establecieron limitaciones </w:t>
      </w:r>
      <w:r w:rsidR="00510693" w:rsidRPr="006F369E">
        <w:rPr>
          <w:rFonts w:ascii="Times New Roman" w:hAnsi="Times New Roman" w:cs="Times New Roman"/>
        </w:rPr>
        <w:t xml:space="preserve">en Ribera del Duero, con 950 hectáreas </w:t>
      </w:r>
      <w:r w:rsidR="00780B86" w:rsidRPr="006F369E">
        <w:rPr>
          <w:rFonts w:ascii="Times New Roman" w:hAnsi="Times New Roman" w:cs="Times New Roman"/>
        </w:rPr>
        <w:t>para autorizaciones de nueva plantación</w:t>
      </w:r>
      <w:r w:rsidR="00510693" w:rsidRPr="006F369E">
        <w:rPr>
          <w:rFonts w:ascii="Times New Roman" w:hAnsi="Times New Roman" w:cs="Times New Roman"/>
        </w:rPr>
        <w:t xml:space="preserve"> para el año 2020</w:t>
      </w:r>
      <w:r w:rsidR="00780B86" w:rsidRPr="006F369E">
        <w:rPr>
          <w:rFonts w:ascii="Times New Roman" w:hAnsi="Times New Roman" w:cs="Times New Roman"/>
        </w:rPr>
        <w:t xml:space="preserve">, y en Rueda </w:t>
      </w:r>
      <w:r w:rsidR="00510693" w:rsidRPr="006F369E">
        <w:rPr>
          <w:rFonts w:ascii="Times New Roman" w:hAnsi="Times New Roman" w:cs="Times New Roman"/>
        </w:rPr>
        <w:t>con la limitación de autorizaciones de nuevas plantaciones en</w:t>
      </w:r>
      <w:r w:rsidR="00780B86" w:rsidRPr="006F369E">
        <w:rPr>
          <w:rFonts w:ascii="Times New Roman" w:hAnsi="Times New Roman" w:cs="Times New Roman"/>
        </w:rPr>
        <w:t xml:space="preserve"> 1 hectárea</w:t>
      </w:r>
      <w:r w:rsidR="00510693" w:rsidRPr="006F369E">
        <w:rPr>
          <w:rFonts w:ascii="Times New Roman" w:hAnsi="Times New Roman" w:cs="Times New Roman"/>
        </w:rPr>
        <w:t xml:space="preserve"> para los años 2020, 2021 y 2022 y restricción total a las autorizaciones de replantación y de conversión de derechos de plantación</w:t>
      </w:r>
      <w:r w:rsidR="00AA49C3" w:rsidRPr="006F369E">
        <w:rPr>
          <w:rFonts w:ascii="Times New Roman" w:hAnsi="Times New Roman" w:cs="Times New Roman"/>
        </w:rPr>
        <w:t>. En el reparto</w:t>
      </w:r>
      <w:r w:rsidR="00EE21AD" w:rsidRPr="006F369E">
        <w:rPr>
          <w:rFonts w:ascii="Times New Roman" w:hAnsi="Times New Roman" w:cs="Times New Roman"/>
        </w:rPr>
        <w:t>,</w:t>
      </w:r>
      <w:r w:rsidR="00952208" w:rsidRPr="006F369E">
        <w:rPr>
          <w:rFonts w:ascii="Times New Roman" w:hAnsi="Times New Roman" w:cs="Times New Roman"/>
        </w:rPr>
        <w:t xml:space="preserve"> </w:t>
      </w:r>
      <w:r w:rsidR="00441B52" w:rsidRPr="006F369E">
        <w:rPr>
          <w:rFonts w:ascii="Times New Roman" w:hAnsi="Times New Roman" w:cs="Times New Roman"/>
        </w:rPr>
        <w:t>en</w:t>
      </w:r>
      <w:r w:rsidR="00AA49C3" w:rsidRPr="006F369E">
        <w:rPr>
          <w:rFonts w:ascii="Times New Roman" w:hAnsi="Times New Roman" w:cs="Times New Roman"/>
        </w:rPr>
        <w:t xml:space="preserve"> Castilla y León se concedieron </w:t>
      </w:r>
      <w:r w:rsidR="00EE21AD" w:rsidRPr="006F369E">
        <w:rPr>
          <w:rFonts w:ascii="Times New Roman" w:hAnsi="Times New Roman" w:cs="Times New Roman"/>
        </w:rPr>
        <w:t>964</w:t>
      </w:r>
      <w:r w:rsidR="00AA49C3" w:rsidRPr="006F369E">
        <w:rPr>
          <w:rFonts w:ascii="Times New Roman" w:hAnsi="Times New Roman" w:cs="Times New Roman"/>
        </w:rPr>
        <w:t xml:space="preserve"> hectáreas de nuevas plantaciones, el </w:t>
      </w:r>
      <w:r w:rsidR="00EE21AD" w:rsidRPr="006F369E">
        <w:rPr>
          <w:rFonts w:ascii="Times New Roman" w:hAnsi="Times New Roman" w:cs="Times New Roman"/>
        </w:rPr>
        <w:t>20</w:t>
      </w:r>
      <w:r w:rsidR="00AA49C3" w:rsidRPr="006F369E">
        <w:rPr>
          <w:rFonts w:ascii="Times New Roman" w:hAnsi="Times New Roman" w:cs="Times New Roman"/>
        </w:rPr>
        <w:t xml:space="preserve">% del total, repartidas entre </w:t>
      </w:r>
      <w:r w:rsidR="00EE21AD" w:rsidRPr="006F369E">
        <w:rPr>
          <w:rFonts w:ascii="Times New Roman" w:hAnsi="Times New Roman" w:cs="Times New Roman"/>
        </w:rPr>
        <w:t>468</w:t>
      </w:r>
      <w:r w:rsidR="00AA49C3" w:rsidRPr="006F369E">
        <w:rPr>
          <w:rFonts w:ascii="Times New Roman" w:hAnsi="Times New Roman" w:cs="Times New Roman"/>
        </w:rPr>
        <w:t xml:space="preserve"> viticultores.</w:t>
      </w:r>
      <w:r w:rsidR="00ED7159" w:rsidRPr="006F369E">
        <w:rPr>
          <w:rFonts w:ascii="Times New Roman" w:hAnsi="Times New Roman" w:cs="Times New Roman"/>
        </w:rPr>
        <w:t xml:space="preserve"> De esta superficie, el 86,</w:t>
      </w:r>
      <w:r w:rsidR="00EE21AD" w:rsidRPr="006F369E">
        <w:rPr>
          <w:rFonts w:ascii="Times New Roman" w:hAnsi="Times New Roman" w:cs="Times New Roman"/>
        </w:rPr>
        <w:t>8</w:t>
      </w:r>
      <w:r w:rsidR="00ED7159" w:rsidRPr="006F369E">
        <w:rPr>
          <w:rFonts w:ascii="Times New Roman" w:hAnsi="Times New Roman" w:cs="Times New Roman"/>
        </w:rPr>
        <w:t xml:space="preserve"> por ciento se concedió en la DOP Ribera del Duero.</w:t>
      </w:r>
      <w:r w:rsidR="00BD0667" w:rsidRPr="006F369E">
        <w:rPr>
          <w:rFonts w:ascii="Times New Roman" w:hAnsi="Times New Roman" w:cs="Times New Roman"/>
        </w:rPr>
        <w:t xml:space="preserve"> </w:t>
      </w:r>
    </w:p>
    <w:p w14:paraId="02D490A0" w14:textId="77777777" w:rsidR="00EE21AD" w:rsidRPr="006F369E" w:rsidRDefault="00EE21AD" w:rsidP="00AA49C3">
      <w:pPr>
        <w:rPr>
          <w:rFonts w:ascii="Times New Roman" w:hAnsi="Times New Roman" w:cs="Times New Roman"/>
        </w:rPr>
      </w:pPr>
    </w:p>
    <w:p w14:paraId="61A1613F" w14:textId="2D5C8357" w:rsidR="00AA49C3" w:rsidRPr="006F369E" w:rsidRDefault="00AA49C3" w:rsidP="00AA49C3">
      <w:pPr>
        <w:rPr>
          <w:rFonts w:ascii="Times New Roman" w:hAnsi="Times New Roman" w:cs="Times New Roman"/>
        </w:rPr>
      </w:pPr>
      <w:r w:rsidRPr="006F369E">
        <w:rPr>
          <w:rFonts w:ascii="Times New Roman" w:hAnsi="Times New Roman" w:cs="Times New Roman"/>
        </w:rPr>
        <w:t xml:space="preserve">En Castilla y León, a 31 de julio de </w:t>
      </w:r>
      <w:r w:rsidR="0098666E" w:rsidRPr="006F369E">
        <w:rPr>
          <w:rFonts w:ascii="Times New Roman" w:hAnsi="Times New Roman" w:cs="Times New Roman"/>
        </w:rPr>
        <w:t>2020</w:t>
      </w:r>
      <w:r w:rsidRPr="006F369E">
        <w:rPr>
          <w:rFonts w:ascii="Times New Roman" w:hAnsi="Times New Roman" w:cs="Times New Roman"/>
        </w:rPr>
        <w:t xml:space="preserve">, había </w:t>
      </w:r>
      <w:r w:rsidR="0098666E" w:rsidRPr="006F369E">
        <w:rPr>
          <w:rFonts w:ascii="Times New Roman" w:hAnsi="Times New Roman" w:cs="Times New Roman"/>
        </w:rPr>
        <w:t>80.506</w:t>
      </w:r>
      <w:r w:rsidRPr="006F369E">
        <w:rPr>
          <w:rFonts w:ascii="Times New Roman" w:hAnsi="Times New Roman" w:cs="Times New Roman"/>
        </w:rPr>
        <w:t xml:space="preserve"> hectáreas de viñedo plantadas, </w:t>
      </w:r>
      <w:r w:rsidR="005A5ECC" w:rsidRPr="006F369E">
        <w:rPr>
          <w:rFonts w:ascii="Times New Roman" w:hAnsi="Times New Roman" w:cs="Times New Roman"/>
        </w:rPr>
        <w:t>2.</w:t>
      </w:r>
      <w:r w:rsidR="0098666E" w:rsidRPr="006F369E">
        <w:rPr>
          <w:rFonts w:ascii="Times New Roman" w:hAnsi="Times New Roman" w:cs="Times New Roman"/>
        </w:rPr>
        <w:t>478</w:t>
      </w:r>
      <w:r w:rsidRPr="006F369E">
        <w:rPr>
          <w:rFonts w:ascii="Times New Roman" w:hAnsi="Times New Roman" w:cs="Times New Roman"/>
        </w:rPr>
        <w:t xml:space="preserve"> hectáreas de autorizaciones concedidas que no se han ejercido</w:t>
      </w:r>
      <w:r w:rsidR="005A5ECC" w:rsidRPr="006F369E">
        <w:rPr>
          <w:rFonts w:ascii="Times New Roman" w:hAnsi="Times New Roman" w:cs="Times New Roman"/>
        </w:rPr>
        <w:t>,</w:t>
      </w:r>
      <w:r w:rsidRPr="006F369E">
        <w:rPr>
          <w:rFonts w:ascii="Times New Roman" w:hAnsi="Times New Roman" w:cs="Times New Roman"/>
        </w:rPr>
        <w:t xml:space="preserve"> </w:t>
      </w:r>
      <w:r w:rsidR="0098666E" w:rsidRPr="006F369E">
        <w:rPr>
          <w:rFonts w:ascii="Times New Roman" w:hAnsi="Times New Roman" w:cs="Times New Roman"/>
        </w:rPr>
        <w:t>195</w:t>
      </w:r>
      <w:r w:rsidRPr="006F369E">
        <w:rPr>
          <w:rFonts w:ascii="Times New Roman" w:hAnsi="Times New Roman" w:cs="Times New Roman"/>
        </w:rPr>
        <w:t xml:space="preserve"> hectáreas de derechos de plantación que no se </w:t>
      </w:r>
      <w:r w:rsidR="00C1646F" w:rsidRPr="006F369E">
        <w:rPr>
          <w:rFonts w:ascii="Times New Roman" w:hAnsi="Times New Roman" w:cs="Times New Roman"/>
        </w:rPr>
        <w:t>han</w:t>
      </w:r>
      <w:r w:rsidRPr="006F369E">
        <w:rPr>
          <w:rFonts w:ascii="Times New Roman" w:hAnsi="Times New Roman" w:cs="Times New Roman"/>
        </w:rPr>
        <w:t xml:space="preserve"> convertido en autorizaciones</w:t>
      </w:r>
      <w:r w:rsidR="005A5ECC" w:rsidRPr="006F369E">
        <w:rPr>
          <w:rFonts w:ascii="Times New Roman" w:hAnsi="Times New Roman" w:cs="Times New Roman"/>
        </w:rPr>
        <w:t xml:space="preserve"> y </w:t>
      </w:r>
      <w:r w:rsidR="0098666E" w:rsidRPr="006F369E">
        <w:rPr>
          <w:rFonts w:ascii="Times New Roman" w:hAnsi="Times New Roman" w:cs="Times New Roman"/>
        </w:rPr>
        <w:t>188</w:t>
      </w:r>
      <w:r w:rsidR="005A5ECC" w:rsidRPr="006F369E">
        <w:rPr>
          <w:rFonts w:ascii="Times New Roman" w:hAnsi="Times New Roman" w:cs="Times New Roman"/>
        </w:rPr>
        <w:t xml:space="preserve"> hectáreas de resoluciones de arranque concedidas no incluidas en autorizaciones de plantación</w:t>
      </w:r>
      <w:r w:rsidRPr="006F369E">
        <w:rPr>
          <w:rFonts w:ascii="Times New Roman" w:hAnsi="Times New Roman" w:cs="Times New Roman"/>
        </w:rPr>
        <w:t xml:space="preserve">, ascendiendo el potencial de producción vitícola a </w:t>
      </w:r>
      <w:r w:rsidR="0098666E" w:rsidRPr="006F369E">
        <w:rPr>
          <w:rFonts w:ascii="Times New Roman" w:hAnsi="Times New Roman" w:cs="Times New Roman"/>
        </w:rPr>
        <w:t>83.336</w:t>
      </w:r>
      <w:r w:rsidRPr="006F369E">
        <w:rPr>
          <w:rFonts w:ascii="Times New Roman" w:hAnsi="Times New Roman" w:cs="Times New Roman"/>
        </w:rPr>
        <w:t xml:space="preserve"> hectáreas, que </w:t>
      </w:r>
      <w:r w:rsidR="000C3918" w:rsidRPr="006F369E">
        <w:rPr>
          <w:rFonts w:ascii="Times New Roman" w:hAnsi="Times New Roman" w:cs="Times New Roman"/>
        </w:rPr>
        <w:t>con</w:t>
      </w:r>
      <w:r w:rsidRPr="006F369E">
        <w:rPr>
          <w:rFonts w:ascii="Times New Roman" w:hAnsi="Times New Roman" w:cs="Times New Roman"/>
        </w:rPr>
        <w:t xml:space="preserve"> </w:t>
      </w:r>
      <w:r w:rsidR="005A5ECC" w:rsidRPr="006F369E">
        <w:rPr>
          <w:rFonts w:ascii="Times New Roman" w:hAnsi="Times New Roman" w:cs="Times New Roman"/>
        </w:rPr>
        <w:t xml:space="preserve">un </w:t>
      </w:r>
      <w:r w:rsidR="0098666E" w:rsidRPr="006F369E">
        <w:rPr>
          <w:rFonts w:ascii="Times New Roman" w:hAnsi="Times New Roman" w:cs="Times New Roman"/>
        </w:rPr>
        <w:t xml:space="preserve">descenso </w:t>
      </w:r>
      <w:r w:rsidR="005A5ECC" w:rsidRPr="006F369E">
        <w:rPr>
          <w:rFonts w:ascii="Times New Roman" w:hAnsi="Times New Roman" w:cs="Times New Roman"/>
        </w:rPr>
        <w:t xml:space="preserve"> del </w:t>
      </w:r>
      <w:r w:rsidR="0098666E" w:rsidRPr="006F369E">
        <w:rPr>
          <w:rFonts w:ascii="Times New Roman" w:hAnsi="Times New Roman" w:cs="Times New Roman"/>
        </w:rPr>
        <w:t>1,6</w:t>
      </w:r>
      <w:r w:rsidR="005A5ECC" w:rsidRPr="006F369E">
        <w:rPr>
          <w:rFonts w:ascii="Times New Roman" w:hAnsi="Times New Roman" w:cs="Times New Roman"/>
        </w:rPr>
        <w:t xml:space="preserve"> por ciento respecto al año </w:t>
      </w:r>
      <w:r w:rsidR="0098666E" w:rsidRPr="006F369E">
        <w:rPr>
          <w:rFonts w:ascii="Times New Roman" w:hAnsi="Times New Roman" w:cs="Times New Roman"/>
        </w:rPr>
        <w:t>2019</w:t>
      </w:r>
      <w:r w:rsidR="005A5ECC" w:rsidRPr="006F369E">
        <w:rPr>
          <w:rFonts w:ascii="Times New Roman" w:hAnsi="Times New Roman" w:cs="Times New Roman"/>
        </w:rPr>
        <w:t xml:space="preserve"> </w:t>
      </w:r>
      <w:r w:rsidR="000C3918" w:rsidRPr="006F369E">
        <w:rPr>
          <w:rFonts w:ascii="Times New Roman" w:hAnsi="Times New Roman" w:cs="Times New Roman"/>
        </w:rPr>
        <w:t>representa e</w:t>
      </w:r>
      <w:r w:rsidRPr="006F369E">
        <w:rPr>
          <w:rFonts w:ascii="Times New Roman" w:hAnsi="Times New Roman" w:cs="Times New Roman"/>
        </w:rPr>
        <w:t>l 8,</w:t>
      </w:r>
      <w:r w:rsidR="0098666E" w:rsidRPr="006F369E">
        <w:rPr>
          <w:rFonts w:ascii="Times New Roman" w:hAnsi="Times New Roman" w:cs="Times New Roman"/>
        </w:rPr>
        <w:t>4</w:t>
      </w:r>
      <w:r w:rsidRPr="006F369E">
        <w:rPr>
          <w:rFonts w:ascii="Times New Roman" w:hAnsi="Times New Roman" w:cs="Times New Roman"/>
        </w:rPr>
        <w:t xml:space="preserve"> por ciento del nacional. </w:t>
      </w:r>
    </w:p>
    <w:p w14:paraId="74BB3951" w14:textId="58E7173E" w:rsidR="008A255B" w:rsidRPr="006F369E" w:rsidRDefault="008A255B" w:rsidP="00AA49C3">
      <w:pPr>
        <w:rPr>
          <w:rFonts w:ascii="Times New Roman" w:hAnsi="Times New Roman" w:cs="Times New Roman"/>
        </w:rPr>
      </w:pPr>
    </w:p>
    <w:p w14:paraId="4E45A48B" w14:textId="75E8B861" w:rsidR="00241606" w:rsidRPr="006F369E" w:rsidRDefault="00241606" w:rsidP="00241606">
      <w:pPr>
        <w:rPr>
          <w:rFonts w:ascii="Times New Roman" w:hAnsi="Times New Roman" w:cs="Times New Roman"/>
        </w:rPr>
      </w:pPr>
      <w:r w:rsidRPr="006F369E">
        <w:rPr>
          <w:rFonts w:ascii="Times New Roman" w:hAnsi="Times New Roman" w:cs="Times New Roman"/>
        </w:rPr>
        <w:t xml:space="preserve">En </w:t>
      </w:r>
      <w:r w:rsidR="00276B54" w:rsidRPr="006F369E">
        <w:rPr>
          <w:rFonts w:ascii="Times New Roman" w:hAnsi="Times New Roman" w:cs="Times New Roman"/>
        </w:rPr>
        <w:t>abril de 2020</w:t>
      </w:r>
      <w:r w:rsidRPr="006F369E">
        <w:rPr>
          <w:rFonts w:ascii="Times New Roman" w:hAnsi="Times New Roman" w:cs="Times New Roman"/>
        </w:rPr>
        <w:t xml:space="preserve"> se convocaron las ayudas a la reestructuración y reconversión de viñedo en Castilla y León</w:t>
      </w:r>
      <w:r w:rsidR="003B1905" w:rsidRPr="006F369E">
        <w:rPr>
          <w:rFonts w:ascii="Times New Roman" w:hAnsi="Times New Roman" w:cs="Times New Roman"/>
        </w:rPr>
        <w:t xml:space="preserve">. </w:t>
      </w:r>
      <w:r w:rsidR="00276B54" w:rsidRPr="006F369E">
        <w:rPr>
          <w:rFonts w:ascii="Times New Roman" w:hAnsi="Times New Roman" w:cs="Times New Roman"/>
        </w:rPr>
        <w:t>La principal novedad de la convocatoria fue la reincorporación de la subvención de los trabajos realizados por el propio viticultor en las acciones de arranque, plantación, puesta de la protección individual contra conejos y los trabajos para instalar la espaldera y para la transformación de vaso a espaldera y la reconversión varietal</w:t>
      </w:r>
      <w:r w:rsidR="00955304" w:rsidRPr="006F369E">
        <w:rPr>
          <w:rFonts w:ascii="Times New Roman" w:hAnsi="Times New Roman" w:cs="Times New Roman"/>
        </w:rPr>
        <w:t>, tal y como ASAJA había reclamado después de que se suprimiese la convocatoria anterior</w:t>
      </w:r>
      <w:r w:rsidR="00276B54" w:rsidRPr="006F369E">
        <w:rPr>
          <w:rFonts w:ascii="Times New Roman" w:hAnsi="Times New Roman" w:cs="Times New Roman"/>
        </w:rPr>
        <w:t>.</w:t>
      </w:r>
    </w:p>
    <w:p w14:paraId="427F0E2D" w14:textId="524F5776" w:rsidR="00276B54" w:rsidRPr="006F369E" w:rsidRDefault="00276B54" w:rsidP="00241606">
      <w:pPr>
        <w:rPr>
          <w:rFonts w:ascii="Times New Roman" w:hAnsi="Times New Roman" w:cs="Times New Roman"/>
        </w:rPr>
      </w:pPr>
      <w:r w:rsidRPr="006F369E">
        <w:rPr>
          <w:rFonts w:ascii="Times New Roman" w:hAnsi="Times New Roman" w:cs="Times New Roman"/>
        </w:rPr>
        <w:t>Debido a la situación excepcional vivida este año se permitió a los viticultores aplazar sus labores sin ocasionarles ninguna incidencia económica ni penalización posterior en la tramitación de sus expedientes.</w:t>
      </w:r>
    </w:p>
    <w:p w14:paraId="60C654C4" w14:textId="77777777" w:rsidR="00241606" w:rsidRPr="006F369E" w:rsidRDefault="00241606" w:rsidP="00241606">
      <w:pPr>
        <w:rPr>
          <w:rFonts w:ascii="Times New Roman" w:hAnsi="Times New Roman" w:cs="Times New Roman"/>
        </w:rPr>
      </w:pPr>
    </w:p>
    <w:p w14:paraId="49EE9277" w14:textId="77777777" w:rsidR="00AA49C3" w:rsidRPr="006F369E" w:rsidRDefault="00AA49C3" w:rsidP="00AA49C3">
      <w:pPr>
        <w:rPr>
          <w:rFonts w:ascii="Times New Roman" w:hAnsi="Times New Roman" w:cs="Times New Roman"/>
          <w:b/>
        </w:rPr>
      </w:pPr>
      <w:r w:rsidRPr="006F369E">
        <w:rPr>
          <w:rFonts w:ascii="Times New Roman" w:hAnsi="Times New Roman" w:cs="Times New Roman"/>
          <w:b/>
        </w:rPr>
        <w:t>Sanidad Vegetal</w:t>
      </w:r>
    </w:p>
    <w:p w14:paraId="6075C7C1" w14:textId="5AA58789" w:rsidR="00AA49C3" w:rsidRPr="006F369E" w:rsidRDefault="00AA49C3" w:rsidP="00AA49C3">
      <w:pPr>
        <w:rPr>
          <w:rFonts w:ascii="Times New Roman" w:hAnsi="Times New Roman" w:cs="Times New Roman"/>
        </w:rPr>
      </w:pPr>
    </w:p>
    <w:p w14:paraId="24FFA5DC" w14:textId="322F30A6" w:rsidR="00877767" w:rsidRPr="006F369E" w:rsidRDefault="00877767" w:rsidP="005133D0">
      <w:pPr>
        <w:rPr>
          <w:rFonts w:ascii="Times New Roman" w:hAnsi="Times New Roman" w:cs="Times New Roman"/>
        </w:rPr>
      </w:pPr>
      <w:r w:rsidRPr="006F369E">
        <w:rPr>
          <w:rFonts w:ascii="Times New Roman" w:hAnsi="Times New Roman" w:cs="Times New Roman"/>
        </w:rPr>
        <w:t xml:space="preserve">El programa de monitorización y vigilancia </w:t>
      </w:r>
      <w:proofErr w:type="spellStart"/>
      <w:r w:rsidRPr="006F369E">
        <w:rPr>
          <w:rFonts w:ascii="Times New Roman" w:hAnsi="Times New Roman" w:cs="Times New Roman"/>
        </w:rPr>
        <w:t>continúa</w:t>
      </w:r>
      <w:proofErr w:type="spellEnd"/>
      <w:r w:rsidRPr="006F369E">
        <w:rPr>
          <w:rFonts w:ascii="Times New Roman" w:hAnsi="Times New Roman" w:cs="Times New Roman"/>
        </w:rPr>
        <w:t xml:space="preserve"> detectando presencia significativa de topillo campesino en distintas zonas de Castilla y León, si bien con tendencia generalizada en descenso de su abundancia.</w:t>
      </w:r>
      <w:r w:rsidR="000B6D22" w:rsidRPr="006F369E">
        <w:rPr>
          <w:rFonts w:ascii="Times New Roman" w:hAnsi="Times New Roman" w:cs="Times New Roman"/>
        </w:rPr>
        <w:t xml:space="preserve"> ASAJA ha pedido a las administraciones que realicen algún tipo de control para estos roedores, que se multiplican en pocos días y causan estragos al campo. Además, se ha insistido en que se amplíe el porcentaje del seguro, ya que, en la actualidad si no dañan el 20 por ciento de la parcela no entra en la cobertura.</w:t>
      </w:r>
    </w:p>
    <w:p w14:paraId="0D4DD370" w14:textId="77777777" w:rsidR="001461F0" w:rsidRPr="006F369E" w:rsidRDefault="001461F0" w:rsidP="005133D0">
      <w:pPr>
        <w:rPr>
          <w:rFonts w:ascii="Times New Roman" w:hAnsi="Times New Roman" w:cs="Times New Roman"/>
        </w:rPr>
      </w:pPr>
    </w:p>
    <w:p w14:paraId="7172EE46" w14:textId="1D65E9CB" w:rsidR="001461F0" w:rsidRPr="006F369E" w:rsidRDefault="001461F0" w:rsidP="001461F0">
      <w:pPr>
        <w:rPr>
          <w:rFonts w:ascii="Times New Roman" w:hAnsi="Times New Roman" w:cs="Times New Roman"/>
        </w:rPr>
      </w:pPr>
      <w:r w:rsidRPr="006F369E">
        <w:rPr>
          <w:rFonts w:ascii="Times New Roman" w:hAnsi="Times New Roman" w:cs="Times New Roman"/>
        </w:rPr>
        <w:t xml:space="preserve">Nuestros pueblos y explotaciones agrarias han seguido conviviendo este año con una verdadera plaga de conejos, complicada de erradicar, que amenaza </w:t>
      </w:r>
      <w:r w:rsidR="00DF0D3E" w:rsidRPr="006F369E">
        <w:rPr>
          <w:rFonts w:ascii="Times New Roman" w:hAnsi="Times New Roman" w:cs="Times New Roman"/>
        </w:rPr>
        <w:t>los cultivos y la salud</w:t>
      </w:r>
      <w:r w:rsidRPr="006F369E">
        <w:rPr>
          <w:rFonts w:ascii="Times New Roman" w:hAnsi="Times New Roman" w:cs="Times New Roman"/>
        </w:rPr>
        <w:t xml:space="preserve"> de sus habitantes. Se ha pedido la declaración de plaga para el conejo y que Medio Ambiente asuma plenamente la responsabilidad patrimonial de todos los daños y perjuicios que provoca.</w:t>
      </w:r>
    </w:p>
    <w:p w14:paraId="6CC70FD6" w14:textId="2BB77C7B" w:rsidR="001461F0" w:rsidRPr="006F369E" w:rsidRDefault="001461F0" w:rsidP="001461F0">
      <w:pPr>
        <w:rPr>
          <w:rFonts w:ascii="Times New Roman" w:hAnsi="Times New Roman" w:cs="Times New Roman"/>
        </w:rPr>
      </w:pPr>
    </w:p>
    <w:p w14:paraId="392F385A" w14:textId="32DE72DA" w:rsidR="001461F0" w:rsidRPr="006F369E" w:rsidRDefault="001461F0" w:rsidP="001461F0">
      <w:pPr>
        <w:rPr>
          <w:rFonts w:ascii="Times New Roman" w:hAnsi="Times New Roman" w:cs="Times New Roman"/>
        </w:rPr>
      </w:pPr>
      <w:r w:rsidRPr="006F369E">
        <w:rPr>
          <w:rFonts w:ascii="Times New Roman" w:hAnsi="Times New Roman" w:cs="Times New Roman"/>
        </w:rPr>
        <w:t>Como consecuencia de las abundantes lluvias y las temperaturas suaves de primavera, nuestro</w:t>
      </w:r>
      <w:r w:rsidR="00AF004B" w:rsidRPr="006F369E">
        <w:rPr>
          <w:rFonts w:ascii="Times New Roman" w:hAnsi="Times New Roman" w:cs="Times New Roman"/>
        </w:rPr>
        <w:t>s</w:t>
      </w:r>
      <w:r w:rsidRPr="006F369E">
        <w:rPr>
          <w:rFonts w:ascii="Times New Roman" w:hAnsi="Times New Roman" w:cs="Times New Roman"/>
        </w:rPr>
        <w:t xml:space="preserve"> cultivos se han visto afectados por</w:t>
      </w:r>
      <w:r w:rsidR="00AF004B" w:rsidRPr="006F369E">
        <w:rPr>
          <w:rFonts w:ascii="Times New Roman" w:hAnsi="Times New Roman" w:cs="Times New Roman"/>
        </w:rPr>
        <w:t xml:space="preserve"> infecciones de</w:t>
      </w:r>
      <w:r w:rsidRPr="006F369E">
        <w:rPr>
          <w:rFonts w:ascii="Times New Roman" w:hAnsi="Times New Roman" w:cs="Times New Roman"/>
        </w:rPr>
        <w:t xml:space="preserve"> hongos, fundamentalmente el trigo </w:t>
      </w:r>
      <w:r w:rsidR="00DF0D3E" w:rsidRPr="006F369E">
        <w:rPr>
          <w:rFonts w:ascii="Times New Roman" w:hAnsi="Times New Roman" w:cs="Times New Roman"/>
        </w:rPr>
        <w:t>por r</w:t>
      </w:r>
      <w:r w:rsidRPr="006F369E">
        <w:rPr>
          <w:rFonts w:ascii="Times New Roman" w:hAnsi="Times New Roman" w:cs="Times New Roman"/>
        </w:rPr>
        <w:t xml:space="preserve">oya amarilla y </w:t>
      </w:r>
      <w:proofErr w:type="spellStart"/>
      <w:r w:rsidR="00DF0D3E" w:rsidRPr="006F369E">
        <w:rPr>
          <w:rFonts w:ascii="Times New Roman" w:hAnsi="Times New Roman" w:cs="Times New Roman"/>
        </w:rPr>
        <w:t>s</w:t>
      </w:r>
      <w:r w:rsidRPr="006F369E">
        <w:rPr>
          <w:rFonts w:ascii="Times New Roman" w:hAnsi="Times New Roman" w:cs="Times New Roman"/>
        </w:rPr>
        <w:t>eptoria</w:t>
      </w:r>
      <w:proofErr w:type="spellEnd"/>
      <w:r w:rsidRPr="006F369E">
        <w:rPr>
          <w:rFonts w:ascii="Times New Roman" w:hAnsi="Times New Roman" w:cs="Times New Roman"/>
        </w:rPr>
        <w:t xml:space="preserve"> y la cebada </w:t>
      </w:r>
      <w:r w:rsidR="00DF0D3E" w:rsidRPr="006F369E">
        <w:rPr>
          <w:rFonts w:ascii="Times New Roman" w:hAnsi="Times New Roman" w:cs="Times New Roman"/>
        </w:rPr>
        <w:t xml:space="preserve">por </w:t>
      </w:r>
      <w:proofErr w:type="spellStart"/>
      <w:r w:rsidR="00DF0D3E" w:rsidRPr="006F369E">
        <w:rPr>
          <w:rFonts w:ascii="Times New Roman" w:hAnsi="Times New Roman" w:cs="Times New Roman"/>
        </w:rPr>
        <w:t>helmintosporiosis</w:t>
      </w:r>
      <w:proofErr w:type="spellEnd"/>
      <w:r w:rsidR="00DF0D3E" w:rsidRPr="006F369E">
        <w:rPr>
          <w:rFonts w:ascii="Times New Roman" w:hAnsi="Times New Roman" w:cs="Times New Roman"/>
        </w:rPr>
        <w:t xml:space="preserve"> y </w:t>
      </w:r>
      <w:proofErr w:type="spellStart"/>
      <w:r w:rsidR="00DF0D3E" w:rsidRPr="006F369E">
        <w:rPr>
          <w:rFonts w:ascii="Times New Roman" w:hAnsi="Times New Roman" w:cs="Times New Roman"/>
        </w:rPr>
        <w:t>rincosporiosis</w:t>
      </w:r>
      <w:proofErr w:type="spellEnd"/>
      <w:r w:rsidR="00AF004B" w:rsidRPr="006F369E">
        <w:rPr>
          <w:rFonts w:ascii="Times New Roman" w:hAnsi="Times New Roman" w:cs="Times New Roman"/>
        </w:rPr>
        <w:t>.</w:t>
      </w:r>
    </w:p>
    <w:p w14:paraId="1A7999FE" w14:textId="0AED2525" w:rsidR="001461F0" w:rsidRPr="006F369E" w:rsidRDefault="001461F0" w:rsidP="001461F0">
      <w:pPr>
        <w:rPr>
          <w:rFonts w:ascii="Times New Roman" w:hAnsi="Times New Roman" w:cs="Times New Roman"/>
        </w:rPr>
      </w:pPr>
    </w:p>
    <w:p w14:paraId="0844609A" w14:textId="58887CA3" w:rsidR="00341CC3" w:rsidRPr="006F369E" w:rsidRDefault="00E5393D" w:rsidP="001461F0">
      <w:pPr>
        <w:rPr>
          <w:rFonts w:ascii="Times New Roman" w:hAnsi="Times New Roman" w:cs="Times New Roman"/>
        </w:rPr>
      </w:pPr>
      <w:r w:rsidRPr="006F369E">
        <w:rPr>
          <w:rFonts w:ascii="Times New Roman" w:hAnsi="Times New Roman" w:cs="Times New Roman"/>
        </w:rPr>
        <w:t xml:space="preserve">ASAJA </w:t>
      </w:r>
      <w:r w:rsidR="00DF0D3E" w:rsidRPr="006F369E">
        <w:rPr>
          <w:rFonts w:ascii="Times New Roman" w:hAnsi="Times New Roman" w:cs="Times New Roman"/>
        </w:rPr>
        <w:t>pidió</w:t>
      </w:r>
      <w:r w:rsidRPr="006F369E">
        <w:rPr>
          <w:rFonts w:ascii="Times New Roman" w:hAnsi="Times New Roman" w:cs="Times New Roman"/>
        </w:rPr>
        <w:t xml:space="preserve"> de nuevo a las administraciones que </w:t>
      </w:r>
      <w:r w:rsidR="00DF0D3E" w:rsidRPr="006F369E">
        <w:rPr>
          <w:rFonts w:ascii="Times New Roman" w:hAnsi="Times New Roman" w:cs="Times New Roman"/>
        </w:rPr>
        <w:t>autorizaran</w:t>
      </w:r>
      <w:r w:rsidRPr="006F369E">
        <w:rPr>
          <w:rFonts w:ascii="Times New Roman" w:hAnsi="Times New Roman" w:cs="Times New Roman"/>
        </w:rPr>
        <w:t xml:space="preserve"> de forma excepcional esta campaña la quema controlada </w:t>
      </w:r>
      <w:r w:rsidR="00341CC3" w:rsidRPr="006F369E">
        <w:rPr>
          <w:rFonts w:ascii="Times New Roman" w:hAnsi="Times New Roman" w:cs="Times New Roman"/>
        </w:rPr>
        <w:t xml:space="preserve">de parcelas </w:t>
      </w:r>
      <w:r w:rsidRPr="006F369E">
        <w:rPr>
          <w:rFonts w:ascii="Times New Roman" w:hAnsi="Times New Roman" w:cs="Times New Roman"/>
        </w:rPr>
        <w:t>de rastrojo</w:t>
      </w:r>
      <w:r w:rsidR="00341CC3" w:rsidRPr="006F369E">
        <w:rPr>
          <w:rFonts w:ascii="Times New Roman" w:hAnsi="Times New Roman" w:cs="Times New Roman"/>
        </w:rPr>
        <w:t xml:space="preserve"> de cereal como medida fitosanitaria</w:t>
      </w:r>
      <w:r w:rsidRPr="006F369E">
        <w:rPr>
          <w:rFonts w:ascii="Times New Roman" w:hAnsi="Times New Roman" w:cs="Times New Roman"/>
        </w:rPr>
        <w:t xml:space="preserve">, dada la abundancia </w:t>
      </w:r>
      <w:r w:rsidR="00341CC3" w:rsidRPr="006F369E">
        <w:rPr>
          <w:rFonts w:ascii="Times New Roman" w:hAnsi="Times New Roman" w:cs="Times New Roman"/>
        </w:rPr>
        <w:t>de restos vegetales y que, de no ser aligerados, pueden actuar de foco de propagación de plagas y enfermedades. Aunque las administraciones son muy reticentes a permitirla, se observa que estos agentes patógenos están creando resistencias a cualquier tratamiento, lo que obliga a intensificar el uso de fitosanitarios, por lo que la quema controlada, junto con un laboreo adecuado y tratamientos fitosanitarios moderados, redundaría en un mayor beneficio medioambiental.</w:t>
      </w:r>
    </w:p>
    <w:p w14:paraId="4B90F2CD" w14:textId="77777777" w:rsidR="00E5393D" w:rsidRPr="006F369E" w:rsidRDefault="00E5393D" w:rsidP="00AA49C3">
      <w:pPr>
        <w:rPr>
          <w:rFonts w:ascii="Times New Roman" w:hAnsi="Times New Roman" w:cs="Times New Roman"/>
        </w:rPr>
      </w:pPr>
    </w:p>
    <w:p w14:paraId="5A79C30D" w14:textId="09E905D2" w:rsidR="00332E80" w:rsidRPr="006F369E" w:rsidRDefault="004C592E" w:rsidP="00AA49C3">
      <w:pPr>
        <w:rPr>
          <w:rFonts w:ascii="Times New Roman" w:hAnsi="Times New Roman" w:cs="Times New Roman"/>
        </w:rPr>
      </w:pPr>
      <w:r w:rsidRPr="006F369E">
        <w:rPr>
          <w:rFonts w:ascii="Times New Roman" w:hAnsi="Times New Roman" w:cs="Times New Roman"/>
        </w:rPr>
        <w:t>El Observatorio de Plagas y Enfermedades Agrícolas de Castilla y León emitió</w:t>
      </w:r>
      <w:r w:rsidR="00332E80" w:rsidRPr="006F369E">
        <w:rPr>
          <w:rFonts w:ascii="Times New Roman" w:hAnsi="Times New Roman" w:cs="Times New Roman"/>
        </w:rPr>
        <w:t xml:space="preserve">, a lo largo de </w:t>
      </w:r>
      <w:r w:rsidR="007D3347" w:rsidRPr="006F369E">
        <w:rPr>
          <w:rFonts w:ascii="Times New Roman" w:hAnsi="Times New Roman" w:cs="Times New Roman"/>
        </w:rPr>
        <w:t>2020</w:t>
      </w:r>
      <w:r w:rsidR="00332E80" w:rsidRPr="006F369E">
        <w:rPr>
          <w:rFonts w:ascii="Times New Roman" w:hAnsi="Times New Roman" w:cs="Times New Roman"/>
        </w:rPr>
        <w:t>, avisos sobre recomendaciones de manejo para la prevención y control de riesgos derivados del topillo, así como sobre la situación de las poblaciones.</w:t>
      </w:r>
      <w:r w:rsidR="006C2B49" w:rsidRPr="006F369E">
        <w:rPr>
          <w:rFonts w:ascii="Times New Roman" w:hAnsi="Times New Roman" w:cs="Times New Roman"/>
        </w:rPr>
        <w:t xml:space="preserve"> </w:t>
      </w:r>
      <w:r w:rsidR="00332E80" w:rsidRPr="006F369E">
        <w:rPr>
          <w:rFonts w:ascii="Times New Roman" w:hAnsi="Times New Roman" w:cs="Times New Roman"/>
        </w:rPr>
        <w:t xml:space="preserve">También ha informado sobre incidencias de otras plagas y enfermedades. En primavera </w:t>
      </w:r>
      <w:r w:rsidR="00244FC3" w:rsidRPr="006F369E">
        <w:rPr>
          <w:rFonts w:ascii="Times New Roman" w:hAnsi="Times New Roman" w:cs="Times New Roman"/>
        </w:rPr>
        <w:t>dio</w:t>
      </w:r>
      <w:r w:rsidR="00332E80" w:rsidRPr="006F369E">
        <w:rPr>
          <w:rFonts w:ascii="Times New Roman" w:hAnsi="Times New Roman" w:cs="Times New Roman"/>
        </w:rPr>
        <w:t xml:space="preserve"> avisos </w:t>
      </w:r>
      <w:r w:rsidR="00244FC3" w:rsidRPr="006F369E">
        <w:rPr>
          <w:rFonts w:ascii="Times New Roman" w:hAnsi="Times New Roman" w:cs="Times New Roman"/>
        </w:rPr>
        <w:t>de</w:t>
      </w:r>
      <w:r w:rsidR="00332E80" w:rsidRPr="006F369E">
        <w:rPr>
          <w:rFonts w:ascii="Times New Roman" w:hAnsi="Times New Roman" w:cs="Times New Roman"/>
        </w:rPr>
        <w:t xml:space="preserve"> </w:t>
      </w:r>
      <w:proofErr w:type="spellStart"/>
      <w:r w:rsidR="00877767" w:rsidRPr="006F369E">
        <w:rPr>
          <w:rFonts w:ascii="Times New Roman" w:hAnsi="Times New Roman" w:cs="Times New Roman"/>
        </w:rPr>
        <w:t>zabro</w:t>
      </w:r>
      <w:proofErr w:type="spellEnd"/>
      <w:r w:rsidR="00877767" w:rsidRPr="006F369E">
        <w:rPr>
          <w:rFonts w:ascii="Times New Roman" w:hAnsi="Times New Roman" w:cs="Times New Roman"/>
        </w:rPr>
        <w:t>, hongos (</w:t>
      </w:r>
      <w:proofErr w:type="spellStart"/>
      <w:r w:rsidR="00877767" w:rsidRPr="006F369E">
        <w:rPr>
          <w:rFonts w:ascii="Times New Roman" w:hAnsi="Times New Roman" w:cs="Times New Roman"/>
        </w:rPr>
        <w:t>septoria</w:t>
      </w:r>
      <w:proofErr w:type="spellEnd"/>
      <w:r w:rsidR="00877767" w:rsidRPr="006F369E">
        <w:rPr>
          <w:rFonts w:ascii="Times New Roman" w:hAnsi="Times New Roman" w:cs="Times New Roman"/>
        </w:rPr>
        <w:t xml:space="preserve">, </w:t>
      </w:r>
      <w:proofErr w:type="spellStart"/>
      <w:r w:rsidR="00877767" w:rsidRPr="006F369E">
        <w:rPr>
          <w:rFonts w:ascii="Times New Roman" w:hAnsi="Times New Roman" w:cs="Times New Roman"/>
        </w:rPr>
        <w:t>helmintosporiosis</w:t>
      </w:r>
      <w:proofErr w:type="spellEnd"/>
      <w:r w:rsidR="00877767" w:rsidRPr="006F369E">
        <w:rPr>
          <w:rFonts w:ascii="Times New Roman" w:hAnsi="Times New Roman" w:cs="Times New Roman"/>
        </w:rPr>
        <w:t xml:space="preserve"> y </w:t>
      </w:r>
      <w:proofErr w:type="spellStart"/>
      <w:r w:rsidR="00877767" w:rsidRPr="006F369E">
        <w:rPr>
          <w:rFonts w:ascii="Times New Roman" w:hAnsi="Times New Roman" w:cs="Times New Roman"/>
        </w:rPr>
        <w:t>rincosporiosis</w:t>
      </w:r>
      <w:proofErr w:type="spellEnd"/>
      <w:r w:rsidR="00877767" w:rsidRPr="006F369E">
        <w:rPr>
          <w:rFonts w:ascii="Times New Roman" w:hAnsi="Times New Roman" w:cs="Times New Roman"/>
        </w:rPr>
        <w:t>)</w:t>
      </w:r>
      <w:r w:rsidR="00332E80" w:rsidRPr="006F369E">
        <w:rPr>
          <w:rFonts w:ascii="Times New Roman" w:hAnsi="Times New Roman" w:cs="Times New Roman"/>
        </w:rPr>
        <w:t xml:space="preserve">, </w:t>
      </w:r>
      <w:proofErr w:type="spellStart"/>
      <w:r w:rsidR="00332E80" w:rsidRPr="006F369E">
        <w:rPr>
          <w:rFonts w:ascii="Times New Roman" w:hAnsi="Times New Roman" w:cs="Times New Roman"/>
        </w:rPr>
        <w:t>tronchaespigas</w:t>
      </w:r>
      <w:proofErr w:type="spellEnd"/>
      <w:r w:rsidR="00332E80" w:rsidRPr="006F369E">
        <w:rPr>
          <w:rFonts w:ascii="Times New Roman" w:hAnsi="Times New Roman" w:cs="Times New Roman"/>
        </w:rPr>
        <w:t xml:space="preserve">, roya amarilla, </w:t>
      </w:r>
      <w:r w:rsidR="00877767" w:rsidRPr="006F369E">
        <w:rPr>
          <w:rFonts w:ascii="Times New Roman" w:hAnsi="Times New Roman" w:cs="Times New Roman"/>
        </w:rPr>
        <w:t>roya negra o del tallo</w:t>
      </w:r>
      <w:r w:rsidR="007B07ED" w:rsidRPr="006F369E">
        <w:rPr>
          <w:rFonts w:ascii="Times New Roman" w:hAnsi="Times New Roman" w:cs="Times New Roman"/>
        </w:rPr>
        <w:t>,</w:t>
      </w:r>
      <w:r w:rsidR="00877767" w:rsidRPr="006F369E">
        <w:rPr>
          <w:rFonts w:ascii="Times New Roman" w:hAnsi="Times New Roman" w:cs="Times New Roman"/>
        </w:rPr>
        <w:t xml:space="preserve"> roya parda</w:t>
      </w:r>
      <w:r w:rsidR="007B07ED" w:rsidRPr="006F369E">
        <w:rPr>
          <w:rFonts w:ascii="Times New Roman" w:hAnsi="Times New Roman" w:cs="Times New Roman"/>
        </w:rPr>
        <w:t xml:space="preserve"> y</w:t>
      </w:r>
      <w:r w:rsidR="00877767" w:rsidRPr="006F369E">
        <w:rPr>
          <w:rFonts w:ascii="Times New Roman" w:hAnsi="Times New Roman" w:cs="Times New Roman"/>
        </w:rPr>
        <w:t xml:space="preserve"> </w:t>
      </w:r>
      <w:r w:rsidR="00332E80" w:rsidRPr="006F369E">
        <w:rPr>
          <w:rFonts w:ascii="Times New Roman" w:hAnsi="Times New Roman" w:cs="Times New Roman"/>
        </w:rPr>
        <w:t>lema</w:t>
      </w:r>
      <w:r w:rsidR="00244FC3" w:rsidRPr="006F369E">
        <w:rPr>
          <w:rFonts w:ascii="Times New Roman" w:hAnsi="Times New Roman" w:cs="Times New Roman"/>
        </w:rPr>
        <w:t xml:space="preserve"> </w:t>
      </w:r>
      <w:r w:rsidR="00332E80" w:rsidRPr="006F369E">
        <w:rPr>
          <w:rFonts w:ascii="Times New Roman" w:hAnsi="Times New Roman" w:cs="Times New Roman"/>
        </w:rPr>
        <w:t>en cereales de invierno, gorgojo</w:t>
      </w:r>
      <w:r w:rsidR="00877767" w:rsidRPr="006F369E">
        <w:rPr>
          <w:rFonts w:ascii="Times New Roman" w:hAnsi="Times New Roman" w:cs="Times New Roman"/>
        </w:rPr>
        <w:t xml:space="preserve"> y pulgón harinoso</w:t>
      </w:r>
      <w:r w:rsidR="00332E80" w:rsidRPr="006F369E">
        <w:rPr>
          <w:rFonts w:ascii="Times New Roman" w:hAnsi="Times New Roman" w:cs="Times New Roman"/>
        </w:rPr>
        <w:t xml:space="preserve"> </w:t>
      </w:r>
      <w:r w:rsidR="00877767" w:rsidRPr="006F369E">
        <w:rPr>
          <w:rFonts w:ascii="Times New Roman" w:hAnsi="Times New Roman" w:cs="Times New Roman"/>
        </w:rPr>
        <w:t xml:space="preserve">en colza, </w:t>
      </w:r>
      <w:proofErr w:type="spellStart"/>
      <w:r w:rsidR="00877767" w:rsidRPr="006F369E">
        <w:rPr>
          <w:rFonts w:ascii="Times New Roman" w:hAnsi="Times New Roman" w:cs="Times New Roman"/>
        </w:rPr>
        <w:t>bacteriosis</w:t>
      </w:r>
      <w:proofErr w:type="spellEnd"/>
      <w:r w:rsidR="00877767" w:rsidRPr="006F369E">
        <w:rPr>
          <w:rFonts w:ascii="Times New Roman" w:hAnsi="Times New Roman" w:cs="Times New Roman"/>
        </w:rPr>
        <w:t xml:space="preserve"> en leguminosas</w:t>
      </w:r>
      <w:r w:rsidR="00332E80" w:rsidRPr="006F369E">
        <w:rPr>
          <w:rFonts w:ascii="Times New Roman" w:hAnsi="Times New Roman" w:cs="Times New Roman"/>
        </w:rPr>
        <w:t xml:space="preserve">, </w:t>
      </w:r>
      <w:r w:rsidR="00877767" w:rsidRPr="006F369E">
        <w:rPr>
          <w:rFonts w:ascii="Times New Roman" w:hAnsi="Times New Roman" w:cs="Times New Roman"/>
        </w:rPr>
        <w:t>insectos</w:t>
      </w:r>
      <w:r w:rsidR="00332E80" w:rsidRPr="006F369E">
        <w:rPr>
          <w:rFonts w:ascii="Times New Roman" w:hAnsi="Times New Roman" w:cs="Times New Roman"/>
        </w:rPr>
        <w:t xml:space="preserve"> defoliadores</w:t>
      </w:r>
      <w:r w:rsidR="00877767" w:rsidRPr="006F369E">
        <w:rPr>
          <w:rFonts w:ascii="Times New Roman" w:hAnsi="Times New Roman" w:cs="Times New Roman"/>
        </w:rPr>
        <w:t xml:space="preserve"> y cuca</w:t>
      </w:r>
      <w:r w:rsidR="00332E80" w:rsidRPr="006F369E">
        <w:rPr>
          <w:rFonts w:ascii="Times New Roman" w:hAnsi="Times New Roman" w:cs="Times New Roman"/>
        </w:rPr>
        <w:t xml:space="preserve"> en alfalfa</w:t>
      </w:r>
      <w:r w:rsidR="00244FC3" w:rsidRPr="006F369E">
        <w:rPr>
          <w:rFonts w:ascii="Times New Roman" w:hAnsi="Times New Roman" w:cs="Times New Roman"/>
        </w:rPr>
        <w:t xml:space="preserve">, </w:t>
      </w:r>
      <w:r w:rsidR="00877767" w:rsidRPr="006F369E">
        <w:rPr>
          <w:rFonts w:ascii="Times New Roman" w:hAnsi="Times New Roman" w:cs="Times New Roman"/>
        </w:rPr>
        <w:t xml:space="preserve">y </w:t>
      </w:r>
      <w:r w:rsidR="00244FC3" w:rsidRPr="006F369E">
        <w:rPr>
          <w:rFonts w:ascii="Times New Roman" w:hAnsi="Times New Roman" w:cs="Times New Roman"/>
        </w:rPr>
        <w:t xml:space="preserve">en verano de </w:t>
      </w:r>
      <w:proofErr w:type="spellStart"/>
      <w:r w:rsidR="00877767" w:rsidRPr="006F369E">
        <w:rPr>
          <w:rFonts w:ascii="Times New Roman" w:hAnsi="Times New Roman" w:cs="Times New Roman"/>
        </w:rPr>
        <w:t>oidio</w:t>
      </w:r>
      <w:proofErr w:type="spellEnd"/>
      <w:r w:rsidR="00244FC3" w:rsidRPr="006F369E">
        <w:rPr>
          <w:rFonts w:ascii="Times New Roman" w:hAnsi="Times New Roman" w:cs="Times New Roman"/>
        </w:rPr>
        <w:t xml:space="preserve"> en viñedo. </w:t>
      </w:r>
    </w:p>
    <w:p w14:paraId="4AC74B6E" w14:textId="77777777" w:rsidR="004C592E" w:rsidRPr="006F369E" w:rsidRDefault="004C592E" w:rsidP="00AA49C3">
      <w:pPr>
        <w:rPr>
          <w:rFonts w:ascii="Times New Roman" w:hAnsi="Times New Roman" w:cs="Times New Roman"/>
        </w:rPr>
      </w:pPr>
    </w:p>
    <w:p w14:paraId="5EDA9675" w14:textId="77777777" w:rsidR="00A759C1" w:rsidRPr="006F369E" w:rsidRDefault="00A759C1" w:rsidP="00AA49C3">
      <w:pPr>
        <w:jc w:val="center"/>
        <w:rPr>
          <w:rFonts w:ascii="Times New Roman" w:hAnsi="Times New Roman" w:cs="Times New Roman"/>
          <w:b/>
        </w:rPr>
      </w:pPr>
    </w:p>
    <w:p w14:paraId="64DD2C6A" w14:textId="77777777" w:rsidR="00AA49C3" w:rsidRPr="00536649" w:rsidRDefault="00AA49C3" w:rsidP="00AA49C3">
      <w:pPr>
        <w:jc w:val="center"/>
        <w:rPr>
          <w:rFonts w:ascii="Times New Roman" w:hAnsi="Times New Roman" w:cs="Times New Roman"/>
          <w:b/>
        </w:rPr>
      </w:pPr>
      <w:r w:rsidRPr="00536649">
        <w:rPr>
          <w:rFonts w:ascii="Times New Roman" w:hAnsi="Times New Roman" w:cs="Times New Roman"/>
          <w:b/>
        </w:rPr>
        <w:t>SUBSECTOR GANADERO</w:t>
      </w:r>
    </w:p>
    <w:p w14:paraId="13FDCBFA" w14:textId="77777777" w:rsidR="00AA49C3" w:rsidRPr="00536649" w:rsidRDefault="00AA49C3" w:rsidP="00AA49C3">
      <w:pPr>
        <w:jc w:val="center"/>
        <w:rPr>
          <w:rFonts w:ascii="Times New Roman" w:hAnsi="Times New Roman" w:cs="Times New Roman"/>
          <w:b/>
        </w:rPr>
      </w:pPr>
    </w:p>
    <w:p w14:paraId="0A86F01E" w14:textId="77777777" w:rsidR="00AA49C3" w:rsidRPr="00536649" w:rsidRDefault="00AA49C3" w:rsidP="00AA49C3">
      <w:pPr>
        <w:rPr>
          <w:rFonts w:ascii="Times New Roman" w:hAnsi="Times New Roman" w:cs="Times New Roman"/>
          <w:b/>
        </w:rPr>
      </w:pPr>
      <w:r w:rsidRPr="00536649">
        <w:rPr>
          <w:rFonts w:ascii="Times New Roman" w:hAnsi="Times New Roman" w:cs="Times New Roman"/>
          <w:b/>
        </w:rPr>
        <w:t>Censos</w:t>
      </w:r>
    </w:p>
    <w:p w14:paraId="75B66E82" w14:textId="77777777" w:rsidR="00AA49C3" w:rsidRPr="00536649" w:rsidRDefault="00AA49C3" w:rsidP="00AA49C3">
      <w:pPr>
        <w:rPr>
          <w:rFonts w:ascii="Times New Roman" w:hAnsi="Times New Roman" w:cs="Times New Roman"/>
        </w:rPr>
      </w:pPr>
    </w:p>
    <w:p w14:paraId="2946D43B" w14:textId="072609AE" w:rsidR="00B339C0" w:rsidRPr="00D45577" w:rsidRDefault="00AA49C3" w:rsidP="00AA49C3">
      <w:pPr>
        <w:rPr>
          <w:rFonts w:ascii="Times New Roman" w:hAnsi="Times New Roman" w:cs="Times New Roman"/>
        </w:rPr>
      </w:pPr>
      <w:r w:rsidRPr="002C44C9">
        <w:rPr>
          <w:rFonts w:ascii="Times New Roman" w:hAnsi="Times New Roman" w:cs="Times New Roman"/>
        </w:rPr>
        <w:t>En</w:t>
      </w:r>
      <w:r w:rsidRPr="002C44C9">
        <w:rPr>
          <w:rFonts w:ascii="Times New Roman" w:hAnsi="Times New Roman" w:cs="Times New Roman"/>
          <w:b/>
        </w:rPr>
        <w:t xml:space="preserve"> ganado vacuno</w:t>
      </w:r>
      <w:r w:rsidRPr="002C44C9">
        <w:rPr>
          <w:rFonts w:ascii="Times New Roman" w:hAnsi="Times New Roman" w:cs="Times New Roman"/>
        </w:rPr>
        <w:t xml:space="preserve"> según los últimos datos publicados por el Ministerio, recabados de las “encuestas ganaderas de mayo de </w:t>
      </w:r>
      <w:r w:rsidR="00DC462F" w:rsidRPr="002C44C9">
        <w:rPr>
          <w:rFonts w:ascii="Times New Roman" w:hAnsi="Times New Roman" w:cs="Times New Roman"/>
        </w:rPr>
        <w:t>2020</w:t>
      </w:r>
      <w:r w:rsidRPr="002C44C9">
        <w:rPr>
          <w:rFonts w:ascii="Times New Roman" w:hAnsi="Times New Roman" w:cs="Times New Roman"/>
        </w:rPr>
        <w:t xml:space="preserve">”, en Castilla y León había </w:t>
      </w:r>
      <w:r w:rsidR="00272981" w:rsidRPr="002C44C9">
        <w:rPr>
          <w:rFonts w:ascii="Times New Roman" w:hAnsi="Times New Roman" w:cs="Times New Roman"/>
        </w:rPr>
        <w:t>1.</w:t>
      </w:r>
      <w:r w:rsidR="00DC462F" w:rsidRPr="002C44C9">
        <w:rPr>
          <w:rFonts w:ascii="Times New Roman" w:hAnsi="Times New Roman" w:cs="Times New Roman"/>
        </w:rPr>
        <w:t>526</w:t>
      </w:r>
      <w:r w:rsidR="00272981" w:rsidRPr="002C44C9">
        <w:rPr>
          <w:rFonts w:ascii="Times New Roman" w:hAnsi="Times New Roman" w:cs="Times New Roman"/>
        </w:rPr>
        <w:t>.</w:t>
      </w:r>
      <w:r w:rsidR="00DC462F" w:rsidRPr="002C44C9">
        <w:rPr>
          <w:rFonts w:ascii="Times New Roman" w:hAnsi="Times New Roman" w:cs="Times New Roman"/>
        </w:rPr>
        <w:t>280</w:t>
      </w:r>
      <w:r w:rsidRPr="002C44C9">
        <w:rPr>
          <w:rFonts w:ascii="Times New Roman" w:hAnsi="Times New Roman" w:cs="Times New Roman"/>
        </w:rPr>
        <w:t xml:space="preserve"> cabezas de ganado, que son </w:t>
      </w:r>
      <w:r w:rsidR="00DC462F" w:rsidRPr="002C44C9">
        <w:rPr>
          <w:rFonts w:ascii="Times New Roman" w:hAnsi="Times New Roman" w:cs="Times New Roman"/>
        </w:rPr>
        <w:t>25.096</w:t>
      </w:r>
      <w:r w:rsidRPr="002C44C9">
        <w:rPr>
          <w:rFonts w:ascii="Times New Roman" w:hAnsi="Times New Roman" w:cs="Times New Roman"/>
        </w:rPr>
        <w:t xml:space="preserve"> más que en la de </w:t>
      </w:r>
      <w:r w:rsidR="00DC462F" w:rsidRPr="002C44C9">
        <w:rPr>
          <w:rFonts w:ascii="Times New Roman" w:hAnsi="Times New Roman" w:cs="Times New Roman"/>
        </w:rPr>
        <w:t>2019</w:t>
      </w:r>
      <w:r w:rsidRPr="002C44C9">
        <w:rPr>
          <w:rFonts w:ascii="Times New Roman" w:hAnsi="Times New Roman" w:cs="Times New Roman"/>
        </w:rPr>
        <w:t xml:space="preserve">. El peso de Castilla y León en el censo total de vacuno español es del </w:t>
      </w:r>
      <w:r w:rsidR="00272981" w:rsidRPr="002C44C9">
        <w:rPr>
          <w:rFonts w:ascii="Times New Roman" w:hAnsi="Times New Roman" w:cs="Times New Roman"/>
        </w:rPr>
        <w:t>22,</w:t>
      </w:r>
      <w:r w:rsidR="00DC462F" w:rsidRPr="002C44C9">
        <w:rPr>
          <w:rFonts w:ascii="Times New Roman" w:hAnsi="Times New Roman" w:cs="Times New Roman"/>
        </w:rPr>
        <w:t>7</w:t>
      </w:r>
      <w:r w:rsidR="00700FA0">
        <w:rPr>
          <w:rFonts w:ascii="Times New Roman" w:hAnsi="Times New Roman" w:cs="Times New Roman"/>
        </w:rPr>
        <w:t xml:space="preserve"> por ciento</w:t>
      </w:r>
      <w:r w:rsidRPr="002C44C9">
        <w:rPr>
          <w:rFonts w:ascii="Times New Roman" w:hAnsi="Times New Roman" w:cs="Times New Roman"/>
        </w:rPr>
        <w:t xml:space="preserve">, siendo </w:t>
      </w:r>
      <w:r w:rsidR="00CB5999">
        <w:rPr>
          <w:rFonts w:ascii="Times New Roman" w:hAnsi="Times New Roman" w:cs="Times New Roman"/>
        </w:rPr>
        <w:t xml:space="preserve">la </w:t>
      </w:r>
      <w:r w:rsidRPr="002C44C9">
        <w:rPr>
          <w:rFonts w:ascii="Times New Roman" w:hAnsi="Times New Roman" w:cs="Times New Roman"/>
        </w:rPr>
        <w:t xml:space="preserve">región </w:t>
      </w:r>
      <w:r w:rsidR="00DC462F" w:rsidRPr="002C44C9">
        <w:rPr>
          <w:rFonts w:ascii="Times New Roman" w:hAnsi="Times New Roman" w:cs="Times New Roman"/>
        </w:rPr>
        <w:t>con mayor censo</w:t>
      </w:r>
      <w:r w:rsidRPr="002C44C9">
        <w:rPr>
          <w:rFonts w:ascii="Times New Roman" w:hAnsi="Times New Roman" w:cs="Times New Roman"/>
        </w:rPr>
        <w:t xml:space="preserve">, </w:t>
      </w:r>
      <w:r w:rsidR="00CB5999">
        <w:rPr>
          <w:rFonts w:ascii="Times New Roman" w:hAnsi="Times New Roman" w:cs="Times New Roman"/>
        </w:rPr>
        <w:t xml:space="preserve">y </w:t>
      </w:r>
      <w:r w:rsidRPr="002C44C9">
        <w:rPr>
          <w:rFonts w:ascii="Times New Roman" w:hAnsi="Times New Roman" w:cs="Times New Roman"/>
        </w:rPr>
        <w:t xml:space="preserve">con </w:t>
      </w:r>
      <w:r w:rsidRPr="00D45577">
        <w:rPr>
          <w:rFonts w:ascii="Times New Roman" w:hAnsi="Times New Roman" w:cs="Times New Roman"/>
        </w:rPr>
        <w:t xml:space="preserve">Salamanca destacando como principal provincia. </w:t>
      </w:r>
      <w:r w:rsidR="005B059E" w:rsidRPr="00D45577">
        <w:rPr>
          <w:rFonts w:ascii="Times New Roman" w:hAnsi="Times New Roman" w:cs="Times New Roman"/>
        </w:rPr>
        <w:t xml:space="preserve">En vacuno de carne, en Castilla y León </w:t>
      </w:r>
      <w:r w:rsidR="005B059E" w:rsidRPr="00D45577">
        <w:rPr>
          <w:rFonts w:ascii="Times New Roman" w:hAnsi="Times New Roman" w:cs="Times New Roman"/>
        </w:rPr>
        <w:lastRenderedPageBreak/>
        <w:t>tenemos unas 16.000 explotaciones, con un censo de 1.431.367 cabezas</w:t>
      </w:r>
      <w:r w:rsidR="00B339C0" w:rsidRPr="00D45577">
        <w:rPr>
          <w:rFonts w:ascii="Times New Roman" w:hAnsi="Times New Roman" w:cs="Times New Roman"/>
        </w:rPr>
        <w:t xml:space="preserve">, siendo la región con más animales y representando el 21 por ciento del bovino de carne en España. Dentro de este subsector, también somos la primera región en ceso de vacas nodrizas con 563.000, el 26 por ciento del total nacional. </w:t>
      </w:r>
    </w:p>
    <w:p w14:paraId="72BA7998" w14:textId="33EABFDA" w:rsidR="00AA49C3" w:rsidRPr="002C44C9" w:rsidRDefault="00AA49C3" w:rsidP="00AA49C3">
      <w:pPr>
        <w:rPr>
          <w:rFonts w:ascii="Times New Roman" w:hAnsi="Times New Roman" w:cs="Times New Roman"/>
        </w:rPr>
      </w:pPr>
      <w:r w:rsidRPr="00D45577">
        <w:rPr>
          <w:rFonts w:ascii="Times New Roman" w:hAnsi="Times New Roman" w:cs="Times New Roman"/>
        </w:rPr>
        <w:t>En vacuno de leche Castilla y León</w:t>
      </w:r>
      <w:r w:rsidR="00700FA0" w:rsidRPr="00D45577">
        <w:rPr>
          <w:rFonts w:ascii="Times New Roman" w:hAnsi="Times New Roman" w:cs="Times New Roman"/>
        </w:rPr>
        <w:t xml:space="preserve"> hay 989 explotaciones en alta, siendo</w:t>
      </w:r>
      <w:r w:rsidRPr="00D45577">
        <w:rPr>
          <w:rFonts w:ascii="Times New Roman" w:hAnsi="Times New Roman" w:cs="Times New Roman"/>
        </w:rPr>
        <w:t xml:space="preserve"> la segunda </w:t>
      </w:r>
      <w:r w:rsidRPr="002C44C9">
        <w:rPr>
          <w:rFonts w:ascii="Times New Roman" w:hAnsi="Times New Roman" w:cs="Times New Roman"/>
        </w:rPr>
        <w:t>región con más vacas de ordeño</w:t>
      </w:r>
      <w:r w:rsidR="00BB0917" w:rsidRPr="002C44C9">
        <w:rPr>
          <w:rFonts w:ascii="Times New Roman" w:hAnsi="Times New Roman" w:cs="Times New Roman"/>
        </w:rPr>
        <w:t xml:space="preserve"> (</w:t>
      </w:r>
      <w:r w:rsidR="00272981" w:rsidRPr="002C44C9">
        <w:rPr>
          <w:rFonts w:ascii="Times New Roman" w:hAnsi="Times New Roman" w:cs="Times New Roman"/>
        </w:rPr>
        <w:t>93.</w:t>
      </w:r>
      <w:r w:rsidR="00DC462F" w:rsidRPr="002C44C9">
        <w:rPr>
          <w:rFonts w:ascii="Times New Roman" w:hAnsi="Times New Roman" w:cs="Times New Roman"/>
        </w:rPr>
        <w:t>039</w:t>
      </w:r>
      <w:r w:rsidR="00BB0917" w:rsidRPr="002C44C9">
        <w:rPr>
          <w:rFonts w:ascii="Times New Roman" w:hAnsi="Times New Roman" w:cs="Times New Roman"/>
        </w:rPr>
        <w:t>)</w:t>
      </w:r>
      <w:r w:rsidRPr="002C44C9">
        <w:rPr>
          <w:rFonts w:ascii="Times New Roman" w:hAnsi="Times New Roman" w:cs="Times New Roman"/>
        </w:rPr>
        <w:t xml:space="preserve">, después de Galicia, representando </w:t>
      </w:r>
      <w:r w:rsidR="00272981" w:rsidRPr="002C44C9">
        <w:rPr>
          <w:rFonts w:ascii="Times New Roman" w:hAnsi="Times New Roman" w:cs="Times New Roman"/>
        </w:rPr>
        <w:t>el</w:t>
      </w:r>
      <w:r w:rsidRPr="002C44C9">
        <w:rPr>
          <w:rFonts w:ascii="Times New Roman" w:hAnsi="Times New Roman" w:cs="Times New Roman"/>
        </w:rPr>
        <w:t xml:space="preserve"> 11,</w:t>
      </w:r>
      <w:r w:rsidR="00272981" w:rsidRPr="002C44C9">
        <w:rPr>
          <w:rFonts w:ascii="Times New Roman" w:hAnsi="Times New Roman" w:cs="Times New Roman"/>
        </w:rPr>
        <w:t>5</w:t>
      </w:r>
      <w:r w:rsidR="00700FA0">
        <w:rPr>
          <w:rFonts w:ascii="Times New Roman" w:hAnsi="Times New Roman" w:cs="Times New Roman"/>
        </w:rPr>
        <w:t xml:space="preserve"> por ciento</w:t>
      </w:r>
      <w:r w:rsidRPr="002C44C9">
        <w:rPr>
          <w:rFonts w:ascii="Times New Roman" w:hAnsi="Times New Roman" w:cs="Times New Roman"/>
        </w:rPr>
        <w:t xml:space="preserve"> del </w:t>
      </w:r>
      <w:r w:rsidR="00AC4267" w:rsidRPr="002C44C9">
        <w:rPr>
          <w:rFonts w:ascii="Times New Roman" w:hAnsi="Times New Roman" w:cs="Times New Roman"/>
        </w:rPr>
        <w:t>total nacional</w:t>
      </w:r>
      <w:r w:rsidR="00CD3F52" w:rsidRPr="002C44C9">
        <w:rPr>
          <w:rFonts w:ascii="Times New Roman" w:hAnsi="Times New Roman" w:cs="Times New Roman"/>
        </w:rPr>
        <w:t xml:space="preserve"> (</w:t>
      </w:r>
      <w:r w:rsidR="00DC462F" w:rsidRPr="002C44C9">
        <w:rPr>
          <w:rFonts w:ascii="Times New Roman" w:hAnsi="Times New Roman" w:cs="Times New Roman"/>
        </w:rPr>
        <w:t>810.204</w:t>
      </w:r>
      <w:r w:rsidR="00CD3F52" w:rsidRPr="002C44C9">
        <w:rPr>
          <w:rFonts w:ascii="Times New Roman" w:hAnsi="Times New Roman" w:cs="Times New Roman"/>
        </w:rPr>
        <w:t>)</w:t>
      </w:r>
      <w:r w:rsidRPr="002C44C9">
        <w:rPr>
          <w:rFonts w:ascii="Times New Roman" w:hAnsi="Times New Roman" w:cs="Times New Roman"/>
        </w:rPr>
        <w:t>.</w:t>
      </w:r>
      <w:r w:rsidR="0092546F" w:rsidRPr="002C44C9">
        <w:rPr>
          <w:rFonts w:ascii="Times New Roman" w:hAnsi="Times New Roman" w:cs="Times New Roman"/>
        </w:rPr>
        <w:t xml:space="preserve"> En vacuno de </w:t>
      </w:r>
      <w:r w:rsidR="00F03BE3" w:rsidRPr="002C44C9">
        <w:rPr>
          <w:rFonts w:ascii="Times New Roman" w:hAnsi="Times New Roman" w:cs="Times New Roman"/>
        </w:rPr>
        <w:t>c</w:t>
      </w:r>
      <w:r w:rsidR="0092546F" w:rsidRPr="002C44C9">
        <w:rPr>
          <w:rFonts w:ascii="Times New Roman" w:hAnsi="Times New Roman" w:cs="Times New Roman"/>
        </w:rPr>
        <w:t>arne nuestra comunidad autónoma ocupa el primer lugar tanto en número de vacas nodrizas como de terneros de cebo.</w:t>
      </w:r>
    </w:p>
    <w:p w14:paraId="76D7AC89" w14:textId="77777777" w:rsidR="00AA49C3" w:rsidRPr="002C44C9" w:rsidRDefault="00AA49C3" w:rsidP="00AA49C3">
      <w:pPr>
        <w:rPr>
          <w:rFonts w:ascii="Times New Roman" w:hAnsi="Times New Roman" w:cs="Times New Roman"/>
        </w:rPr>
      </w:pPr>
    </w:p>
    <w:p w14:paraId="4B02E866" w14:textId="77777777" w:rsidR="00AA49C3" w:rsidRPr="002C44C9" w:rsidRDefault="00AA49C3" w:rsidP="00AA49C3">
      <w:pPr>
        <w:spacing w:after="120"/>
        <w:rPr>
          <w:rFonts w:ascii="Times New Roman" w:hAnsi="Times New Roman" w:cs="Times New Roman"/>
        </w:rPr>
      </w:pPr>
      <w:r w:rsidRPr="002C44C9">
        <w:rPr>
          <w:rFonts w:ascii="Times New Roman" w:hAnsi="Times New Roman" w:cs="Times New Roman"/>
        </w:rPr>
        <w:t>En la tabla siguiente se puede ver el censo y la evolución por tipo de ganado: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1146"/>
        <w:gridCol w:w="1146"/>
        <w:gridCol w:w="1109"/>
      </w:tblGrid>
      <w:tr w:rsidR="00003882" w:rsidRPr="002C44C9" w14:paraId="65F02852" w14:textId="77777777" w:rsidTr="005B059E">
        <w:trPr>
          <w:trHeight w:val="300"/>
          <w:tblHeader/>
          <w:jc w:val="center"/>
        </w:trPr>
        <w:tc>
          <w:tcPr>
            <w:tcW w:w="2660" w:type="dxa"/>
            <w:gridSpan w:val="2"/>
            <w:tcBorders>
              <w:top w:val="single" w:sz="12" w:space="0" w:color="auto"/>
              <w:left w:val="single" w:sz="12" w:space="0" w:color="auto"/>
            </w:tcBorders>
            <w:shd w:val="clear" w:color="auto" w:fill="auto"/>
            <w:noWrap/>
            <w:hideMark/>
          </w:tcPr>
          <w:p w14:paraId="499A68CC" w14:textId="77777777" w:rsidR="00AA49C3" w:rsidRPr="002C44C9" w:rsidRDefault="00AA49C3" w:rsidP="003466FC">
            <w:pPr>
              <w:rPr>
                <w:rFonts w:ascii="Times New Roman" w:hAnsi="Times New Roman" w:cs="Times New Roman"/>
                <w:sz w:val="20"/>
                <w:szCs w:val="20"/>
              </w:rPr>
            </w:pPr>
          </w:p>
        </w:tc>
        <w:tc>
          <w:tcPr>
            <w:tcW w:w="1146" w:type="dxa"/>
            <w:tcBorders>
              <w:top w:val="single" w:sz="12" w:space="0" w:color="auto"/>
              <w:bottom w:val="single" w:sz="6" w:space="0" w:color="auto"/>
            </w:tcBorders>
            <w:shd w:val="clear" w:color="auto" w:fill="auto"/>
            <w:noWrap/>
            <w:vAlign w:val="center"/>
            <w:hideMark/>
          </w:tcPr>
          <w:p w14:paraId="43B3287C" w14:textId="646F4C42" w:rsidR="00AA49C3" w:rsidRPr="002C44C9" w:rsidRDefault="002C60B7"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2019</w:t>
            </w:r>
          </w:p>
        </w:tc>
        <w:tc>
          <w:tcPr>
            <w:tcW w:w="1146" w:type="dxa"/>
            <w:tcBorders>
              <w:top w:val="single" w:sz="12" w:space="0" w:color="auto"/>
              <w:bottom w:val="single" w:sz="6" w:space="0" w:color="auto"/>
            </w:tcBorders>
            <w:shd w:val="clear" w:color="auto" w:fill="auto"/>
            <w:noWrap/>
            <w:vAlign w:val="center"/>
            <w:hideMark/>
          </w:tcPr>
          <w:p w14:paraId="4B24F6BC" w14:textId="606CB613" w:rsidR="00AA49C3" w:rsidRPr="002C44C9" w:rsidRDefault="002C60B7"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2020</w:t>
            </w:r>
          </w:p>
        </w:tc>
        <w:tc>
          <w:tcPr>
            <w:tcW w:w="1109" w:type="dxa"/>
            <w:tcBorders>
              <w:top w:val="single" w:sz="12" w:space="0" w:color="auto"/>
              <w:bottom w:val="single" w:sz="4" w:space="0" w:color="auto"/>
              <w:right w:val="single" w:sz="12" w:space="0" w:color="auto"/>
            </w:tcBorders>
            <w:shd w:val="clear" w:color="auto" w:fill="auto"/>
            <w:noWrap/>
            <w:vAlign w:val="center"/>
            <w:hideMark/>
          </w:tcPr>
          <w:p w14:paraId="641A7465" w14:textId="77777777" w:rsidR="00AA49C3" w:rsidRPr="002C44C9" w:rsidRDefault="00AA49C3"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Variación (%)</w:t>
            </w:r>
          </w:p>
        </w:tc>
      </w:tr>
      <w:tr w:rsidR="00003882" w:rsidRPr="002C44C9" w14:paraId="22892142" w14:textId="77777777" w:rsidTr="005B059E">
        <w:trPr>
          <w:trHeight w:val="300"/>
          <w:jc w:val="center"/>
        </w:trPr>
        <w:tc>
          <w:tcPr>
            <w:tcW w:w="2660" w:type="dxa"/>
            <w:gridSpan w:val="2"/>
            <w:tcBorders>
              <w:left w:val="single" w:sz="12" w:space="0" w:color="auto"/>
              <w:bottom w:val="single" w:sz="12" w:space="0" w:color="auto"/>
              <w:right w:val="single" w:sz="6" w:space="0" w:color="auto"/>
            </w:tcBorders>
            <w:shd w:val="clear" w:color="auto" w:fill="auto"/>
            <w:noWrap/>
            <w:vAlign w:val="center"/>
            <w:hideMark/>
          </w:tcPr>
          <w:p w14:paraId="4947C5A1" w14:textId="77777777" w:rsidR="002C60B7" w:rsidRPr="002C44C9" w:rsidRDefault="002C60B7" w:rsidP="002C60B7">
            <w:pPr>
              <w:jc w:val="left"/>
              <w:rPr>
                <w:rFonts w:ascii="Times New Roman" w:hAnsi="Times New Roman" w:cs="Times New Roman"/>
                <w:b/>
                <w:bCs/>
                <w:sz w:val="20"/>
                <w:szCs w:val="20"/>
              </w:rPr>
            </w:pPr>
            <w:r w:rsidRPr="002C44C9">
              <w:rPr>
                <w:rFonts w:ascii="Times New Roman" w:hAnsi="Times New Roman" w:cs="Times New Roman"/>
                <w:b/>
                <w:bCs/>
                <w:sz w:val="20"/>
                <w:szCs w:val="20"/>
              </w:rPr>
              <w:t>Total</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758448" w14:textId="7BECE651" w:rsidR="002C60B7" w:rsidRPr="002C44C9" w:rsidRDefault="002C60B7" w:rsidP="00003882">
            <w:pPr>
              <w:jc w:val="right"/>
              <w:rPr>
                <w:rFonts w:ascii="Times New Roman" w:hAnsi="Times New Roman" w:cs="Times New Roman"/>
                <w:b/>
                <w:bCs/>
                <w:sz w:val="20"/>
                <w:szCs w:val="20"/>
              </w:rPr>
            </w:pPr>
            <w:r w:rsidRPr="002C44C9">
              <w:rPr>
                <w:rFonts w:ascii="Times New Roman" w:hAnsi="Times New Roman" w:cs="Times New Roman"/>
                <w:b/>
                <w:bCs/>
                <w:sz w:val="20"/>
                <w:szCs w:val="20"/>
              </w:rPr>
              <w:t>1.501.184</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60B357" w14:textId="7D04CB43" w:rsidR="002C60B7" w:rsidRPr="002C44C9" w:rsidRDefault="002C60B7" w:rsidP="00003882">
            <w:pPr>
              <w:jc w:val="right"/>
              <w:rPr>
                <w:rFonts w:ascii="Times New Roman" w:hAnsi="Times New Roman" w:cs="Times New Roman"/>
                <w:b/>
                <w:bCs/>
                <w:sz w:val="20"/>
                <w:szCs w:val="20"/>
              </w:rPr>
            </w:pPr>
            <w:r w:rsidRPr="002C44C9">
              <w:rPr>
                <w:rFonts w:ascii="Times New Roman" w:hAnsi="Times New Roman" w:cs="Times New Roman"/>
                <w:b/>
                <w:bCs/>
                <w:sz w:val="20"/>
                <w:szCs w:val="20"/>
              </w:rPr>
              <w:t>1.526.280</w:t>
            </w:r>
          </w:p>
        </w:tc>
        <w:tc>
          <w:tcPr>
            <w:tcW w:w="1109" w:type="dxa"/>
            <w:tcBorders>
              <w:top w:val="single" w:sz="4" w:space="0" w:color="auto"/>
              <w:left w:val="single" w:sz="6" w:space="0" w:color="auto"/>
              <w:bottom w:val="single" w:sz="4" w:space="0" w:color="auto"/>
              <w:right w:val="single" w:sz="12" w:space="0" w:color="auto"/>
            </w:tcBorders>
            <w:shd w:val="clear" w:color="auto" w:fill="auto"/>
            <w:noWrap/>
            <w:vAlign w:val="center"/>
            <w:hideMark/>
          </w:tcPr>
          <w:p w14:paraId="3CCD141B" w14:textId="6DEEC57B" w:rsidR="002C60B7" w:rsidRPr="002C44C9" w:rsidRDefault="00003882" w:rsidP="002C60B7">
            <w:pPr>
              <w:jc w:val="center"/>
              <w:rPr>
                <w:rFonts w:ascii="Times New Roman" w:hAnsi="Times New Roman" w:cs="Times New Roman"/>
                <w:b/>
                <w:bCs/>
                <w:sz w:val="20"/>
                <w:szCs w:val="20"/>
              </w:rPr>
            </w:pPr>
            <w:r w:rsidRPr="002C44C9">
              <w:rPr>
                <w:rFonts w:ascii="Times New Roman" w:hAnsi="Times New Roman" w:cs="Times New Roman"/>
                <w:b/>
                <w:bCs/>
                <w:sz w:val="20"/>
                <w:szCs w:val="20"/>
              </w:rPr>
              <w:t>1,7</w:t>
            </w:r>
            <w:r w:rsidR="002C60B7" w:rsidRPr="002C44C9">
              <w:rPr>
                <w:rFonts w:ascii="Times New Roman" w:hAnsi="Times New Roman" w:cs="Times New Roman"/>
                <w:b/>
                <w:bCs/>
                <w:sz w:val="20"/>
                <w:szCs w:val="20"/>
              </w:rPr>
              <w:t>%</w:t>
            </w:r>
          </w:p>
        </w:tc>
      </w:tr>
      <w:tr w:rsidR="00003882" w:rsidRPr="002C44C9" w14:paraId="49517A75" w14:textId="77777777" w:rsidTr="005B059E">
        <w:trPr>
          <w:trHeight w:val="300"/>
          <w:jc w:val="center"/>
        </w:trPr>
        <w:tc>
          <w:tcPr>
            <w:tcW w:w="6061" w:type="dxa"/>
            <w:gridSpan w:val="5"/>
            <w:tcBorders>
              <w:top w:val="single" w:sz="12" w:space="0" w:color="auto"/>
              <w:left w:val="single" w:sz="12" w:space="0" w:color="auto"/>
              <w:bottom w:val="single" w:sz="2" w:space="0" w:color="auto"/>
              <w:right w:val="single" w:sz="12" w:space="0" w:color="auto"/>
            </w:tcBorders>
            <w:shd w:val="clear" w:color="auto" w:fill="auto"/>
            <w:noWrap/>
            <w:vAlign w:val="center"/>
            <w:hideMark/>
          </w:tcPr>
          <w:p w14:paraId="01CDA577" w14:textId="77777777" w:rsidR="002C60B7" w:rsidRPr="002C44C9" w:rsidRDefault="002C60B7" w:rsidP="002C60B7">
            <w:pPr>
              <w:jc w:val="center"/>
              <w:rPr>
                <w:rFonts w:ascii="Times New Roman" w:hAnsi="Times New Roman" w:cs="Times New Roman"/>
                <w:i/>
                <w:sz w:val="20"/>
                <w:szCs w:val="20"/>
              </w:rPr>
            </w:pPr>
            <w:r w:rsidRPr="002C44C9">
              <w:rPr>
                <w:rFonts w:ascii="Times New Roman" w:hAnsi="Times New Roman" w:cs="Times New Roman"/>
                <w:i/>
                <w:sz w:val="20"/>
                <w:szCs w:val="20"/>
              </w:rPr>
              <w:t>Animales menores de 12 meses</w:t>
            </w:r>
          </w:p>
        </w:tc>
      </w:tr>
      <w:tr w:rsidR="00003882" w:rsidRPr="002C44C9" w14:paraId="09B358E3" w14:textId="77777777" w:rsidTr="005B059E">
        <w:trPr>
          <w:trHeight w:val="300"/>
          <w:jc w:val="center"/>
        </w:trPr>
        <w:tc>
          <w:tcPr>
            <w:tcW w:w="2660" w:type="dxa"/>
            <w:gridSpan w:val="2"/>
            <w:tcBorders>
              <w:top w:val="single" w:sz="2" w:space="0" w:color="auto"/>
              <w:left w:val="single" w:sz="12" w:space="0" w:color="auto"/>
              <w:bottom w:val="single" w:sz="2" w:space="0" w:color="auto"/>
              <w:right w:val="single" w:sz="6" w:space="0" w:color="auto"/>
            </w:tcBorders>
            <w:shd w:val="clear" w:color="auto" w:fill="auto"/>
            <w:noWrap/>
            <w:vAlign w:val="center"/>
            <w:hideMark/>
          </w:tcPr>
          <w:p w14:paraId="55D3A522"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Destinados a sacrificio</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372F6E6" w14:textId="13AF36D7"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358.166</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C769E75" w14:textId="3E5E6F75"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361.778</w:t>
            </w:r>
          </w:p>
        </w:tc>
        <w:tc>
          <w:tcPr>
            <w:tcW w:w="11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4DA9E497" w14:textId="77F30C35"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1,0%</w:t>
            </w:r>
          </w:p>
        </w:tc>
      </w:tr>
      <w:tr w:rsidR="00003882" w:rsidRPr="002C44C9" w14:paraId="6BC66CA2" w14:textId="77777777" w:rsidTr="005B059E">
        <w:trPr>
          <w:trHeight w:val="300"/>
          <w:jc w:val="center"/>
        </w:trPr>
        <w:tc>
          <w:tcPr>
            <w:tcW w:w="1526" w:type="dxa"/>
            <w:vMerge w:val="restart"/>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4065C2BF"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Otros</w:t>
            </w:r>
          </w:p>
        </w:tc>
        <w:tc>
          <w:tcPr>
            <w:tcW w:w="1134" w:type="dxa"/>
            <w:tcBorders>
              <w:top w:val="single" w:sz="2" w:space="0" w:color="auto"/>
              <w:left w:val="single" w:sz="2" w:space="0" w:color="auto"/>
              <w:bottom w:val="single" w:sz="2" w:space="0" w:color="auto"/>
              <w:right w:val="single" w:sz="6" w:space="0" w:color="auto"/>
            </w:tcBorders>
            <w:shd w:val="clear" w:color="auto" w:fill="auto"/>
            <w:noWrap/>
            <w:vAlign w:val="center"/>
            <w:hideMark/>
          </w:tcPr>
          <w:p w14:paraId="1AED01C4"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Machos</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6970A8" w14:textId="51AF717B"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57.152</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139634" w14:textId="138B79A5"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64.965</w:t>
            </w:r>
          </w:p>
        </w:tc>
        <w:tc>
          <w:tcPr>
            <w:tcW w:w="11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2B761312" w14:textId="212FCCB6"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13,7%</w:t>
            </w:r>
          </w:p>
        </w:tc>
      </w:tr>
      <w:tr w:rsidR="00003882" w:rsidRPr="002C44C9" w14:paraId="680F6EB0" w14:textId="77777777" w:rsidTr="005B059E">
        <w:trPr>
          <w:trHeight w:val="300"/>
          <w:jc w:val="center"/>
        </w:trPr>
        <w:tc>
          <w:tcPr>
            <w:tcW w:w="1526" w:type="dxa"/>
            <w:vMerge/>
            <w:tcBorders>
              <w:top w:val="single" w:sz="2" w:space="0" w:color="auto"/>
              <w:left w:val="single" w:sz="12" w:space="0" w:color="auto"/>
              <w:bottom w:val="single" w:sz="12" w:space="0" w:color="auto"/>
              <w:right w:val="single" w:sz="2" w:space="0" w:color="auto"/>
            </w:tcBorders>
            <w:shd w:val="clear" w:color="auto" w:fill="auto"/>
            <w:noWrap/>
            <w:hideMark/>
          </w:tcPr>
          <w:p w14:paraId="36426D8D" w14:textId="77777777" w:rsidR="002C60B7" w:rsidRPr="002C44C9" w:rsidRDefault="002C60B7" w:rsidP="002C60B7">
            <w:pPr>
              <w:rPr>
                <w:rFonts w:ascii="Times New Roman" w:hAnsi="Times New Roman" w:cs="Times New Roman"/>
                <w:sz w:val="20"/>
                <w:szCs w:val="20"/>
              </w:rPr>
            </w:pPr>
          </w:p>
        </w:tc>
        <w:tc>
          <w:tcPr>
            <w:tcW w:w="1134" w:type="dxa"/>
            <w:tcBorders>
              <w:top w:val="single" w:sz="2" w:space="0" w:color="auto"/>
              <w:left w:val="single" w:sz="2" w:space="0" w:color="auto"/>
              <w:bottom w:val="single" w:sz="12" w:space="0" w:color="auto"/>
              <w:right w:val="single" w:sz="6" w:space="0" w:color="auto"/>
            </w:tcBorders>
            <w:shd w:val="clear" w:color="auto" w:fill="auto"/>
            <w:noWrap/>
            <w:vAlign w:val="center"/>
            <w:hideMark/>
          </w:tcPr>
          <w:p w14:paraId="2D7186E0"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Hembras</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50123E" w14:textId="78F23E24"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117.060</w:t>
            </w:r>
          </w:p>
        </w:tc>
        <w:tc>
          <w:tcPr>
            <w:tcW w:w="114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D8D0AE" w14:textId="380E2553"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117.882</w:t>
            </w:r>
          </w:p>
        </w:tc>
        <w:tc>
          <w:tcPr>
            <w:tcW w:w="1109"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79CA7C4C" w14:textId="4037C9C7"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0,7%</w:t>
            </w:r>
          </w:p>
        </w:tc>
      </w:tr>
      <w:tr w:rsidR="002C60B7" w:rsidRPr="002C44C9" w14:paraId="758FB2D3" w14:textId="77777777" w:rsidTr="005B059E">
        <w:trPr>
          <w:trHeight w:val="300"/>
          <w:jc w:val="center"/>
        </w:trPr>
        <w:tc>
          <w:tcPr>
            <w:tcW w:w="6061" w:type="dxa"/>
            <w:gridSpan w:val="5"/>
            <w:tcBorders>
              <w:top w:val="single" w:sz="12" w:space="0" w:color="auto"/>
              <w:left w:val="single" w:sz="12" w:space="0" w:color="auto"/>
              <w:right w:val="single" w:sz="12" w:space="0" w:color="auto"/>
            </w:tcBorders>
            <w:shd w:val="clear" w:color="auto" w:fill="auto"/>
            <w:noWrap/>
            <w:vAlign w:val="center"/>
            <w:hideMark/>
          </w:tcPr>
          <w:p w14:paraId="3316322D" w14:textId="77777777" w:rsidR="002C60B7" w:rsidRPr="002C44C9" w:rsidRDefault="002C60B7" w:rsidP="002C60B7">
            <w:pPr>
              <w:jc w:val="center"/>
              <w:rPr>
                <w:rFonts w:ascii="Times New Roman" w:hAnsi="Times New Roman" w:cs="Times New Roman"/>
                <w:i/>
                <w:sz w:val="20"/>
                <w:szCs w:val="20"/>
              </w:rPr>
            </w:pPr>
            <w:r w:rsidRPr="002C44C9">
              <w:rPr>
                <w:rFonts w:ascii="Times New Roman" w:hAnsi="Times New Roman" w:cs="Times New Roman"/>
                <w:i/>
                <w:sz w:val="20"/>
                <w:szCs w:val="20"/>
              </w:rPr>
              <w:t>Animales de 12 meses a menos de 24 meses</w:t>
            </w:r>
          </w:p>
        </w:tc>
      </w:tr>
      <w:tr w:rsidR="00003882" w:rsidRPr="002C44C9" w14:paraId="7C16B7D2" w14:textId="77777777" w:rsidTr="005B059E">
        <w:trPr>
          <w:trHeight w:val="300"/>
          <w:jc w:val="center"/>
        </w:trPr>
        <w:tc>
          <w:tcPr>
            <w:tcW w:w="2660" w:type="dxa"/>
            <w:gridSpan w:val="2"/>
            <w:tcBorders>
              <w:left w:val="single" w:sz="12" w:space="0" w:color="auto"/>
            </w:tcBorders>
            <w:shd w:val="clear" w:color="auto" w:fill="auto"/>
            <w:noWrap/>
            <w:vAlign w:val="center"/>
            <w:hideMark/>
          </w:tcPr>
          <w:p w14:paraId="24CC37A0"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Machos</w:t>
            </w:r>
          </w:p>
        </w:tc>
        <w:tc>
          <w:tcPr>
            <w:tcW w:w="1146" w:type="dxa"/>
            <w:tcBorders>
              <w:top w:val="nil"/>
              <w:left w:val="nil"/>
              <w:bottom w:val="single" w:sz="4" w:space="0" w:color="auto"/>
              <w:right w:val="single" w:sz="4" w:space="0" w:color="auto"/>
            </w:tcBorders>
            <w:shd w:val="clear" w:color="auto" w:fill="auto"/>
            <w:noWrap/>
            <w:vAlign w:val="center"/>
            <w:hideMark/>
          </w:tcPr>
          <w:p w14:paraId="497EA90D" w14:textId="040FB72B"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77.948</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1B282CD8" w14:textId="1A2BA552"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74.618</w:t>
            </w:r>
          </w:p>
        </w:tc>
        <w:tc>
          <w:tcPr>
            <w:tcW w:w="1109" w:type="dxa"/>
            <w:tcBorders>
              <w:top w:val="nil"/>
              <w:left w:val="single" w:sz="4" w:space="0" w:color="auto"/>
              <w:bottom w:val="single" w:sz="4" w:space="0" w:color="auto"/>
              <w:right w:val="single" w:sz="12" w:space="0" w:color="auto"/>
            </w:tcBorders>
            <w:shd w:val="clear" w:color="auto" w:fill="auto"/>
            <w:noWrap/>
            <w:vAlign w:val="center"/>
            <w:hideMark/>
          </w:tcPr>
          <w:p w14:paraId="6F4D1B21" w14:textId="093313DA"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-4,3%</w:t>
            </w:r>
          </w:p>
        </w:tc>
      </w:tr>
      <w:tr w:rsidR="00003882" w:rsidRPr="002C44C9" w14:paraId="2FC43FE8" w14:textId="77777777" w:rsidTr="005B059E">
        <w:trPr>
          <w:trHeight w:val="300"/>
          <w:jc w:val="center"/>
        </w:trPr>
        <w:tc>
          <w:tcPr>
            <w:tcW w:w="1526" w:type="dxa"/>
            <w:vMerge w:val="restart"/>
            <w:tcBorders>
              <w:left w:val="single" w:sz="12" w:space="0" w:color="auto"/>
            </w:tcBorders>
            <w:shd w:val="clear" w:color="auto" w:fill="auto"/>
            <w:noWrap/>
            <w:vAlign w:val="center"/>
            <w:hideMark/>
          </w:tcPr>
          <w:p w14:paraId="0E96F6CB"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Hembras para</w:t>
            </w:r>
          </w:p>
        </w:tc>
        <w:tc>
          <w:tcPr>
            <w:tcW w:w="1134" w:type="dxa"/>
            <w:shd w:val="clear" w:color="auto" w:fill="auto"/>
            <w:noWrap/>
            <w:vAlign w:val="center"/>
            <w:hideMark/>
          </w:tcPr>
          <w:p w14:paraId="508674D4"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Sacrificio</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513CD3DD" w14:textId="5FF2558B"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29.027</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9FE0" w14:textId="22D2FE04"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30.975</w:t>
            </w:r>
          </w:p>
        </w:tc>
        <w:tc>
          <w:tcPr>
            <w:tcW w:w="1109"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6B3A1F00" w14:textId="089079B9"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6,7%</w:t>
            </w:r>
          </w:p>
        </w:tc>
      </w:tr>
      <w:tr w:rsidR="00003882" w:rsidRPr="002C44C9" w14:paraId="35B77E53" w14:textId="77777777" w:rsidTr="005B059E">
        <w:trPr>
          <w:trHeight w:val="300"/>
          <w:jc w:val="center"/>
        </w:trPr>
        <w:tc>
          <w:tcPr>
            <w:tcW w:w="1526" w:type="dxa"/>
            <w:vMerge/>
            <w:tcBorders>
              <w:left w:val="single" w:sz="12" w:space="0" w:color="auto"/>
              <w:bottom w:val="single" w:sz="12" w:space="0" w:color="auto"/>
            </w:tcBorders>
            <w:shd w:val="clear" w:color="auto" w:fill="auto"/>
            <w:noWrap/>
            <w:hideMark/>
          </w:tcPr>
          <w:p w14:paraId="16D47955" w14:textId="77777777" w:rsidR="002C60B7" w:rsidRPr="002C44C9" w:rsidRDefault="002C60B7" w:rsidP="002C60B7">
            <w:pPr>
              <w:rPr>
                <w:rFonts w:ascii="Times New Roman" w:hAnsi="Times New Roman" w:cs="Times New Roman"/>
                <w:sz w:val="20"/>
                <w:szCs w:val="20"/>
              </w:rPr>
            </w:pPr>
          </w:p>
        </w:tc>
        <w:tc>
          <w:tcPr>
            <w:tcW w:w="1134" w:type="dxa"/>
            <w:tcBorders>
              <w:bottom w:val="single" w:sz="12" w:space="0" w:color="auto"/>
            </w:tcBorders>
            <w:shd w:val="clear" w:color="auto" w:fill="auto"/>
            <w:noWrap/>
            <w:vAlign w:val="center"/>
            <w:hideMark/>
          </w:tcPr>
          <w:p w14:paraId="703F6161"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Reposición</w:t>
            </w:r>
          </w:p>
        </w:tc>
        <w:tc>
          <w:tcPr>
            <w:tcW w:w="1146" w:type="dxa"/>
            <w:tcBorders>
              <w:top w:val="single" w:sz="4" w:space="0" w:color="auto"/>
              <w:left w:val="nil"/>
              <w:bottom w:val="nil"/>
              <w:right w:val="single" w:sz="4" w:space="0" w:color="auto"/>
            </w:tcBorders>
            <w:shd w:val="clear" w:color="auto" w:fill="auto"/>
            <w:noWrap/>
            <w:vAlign w:val="center"/>
            <w:hideMark/>
          </w:tcPr>
          <w:p w14:paraId="4A87CC96" w14:textId="20C51DB7"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116.021</w:t>
            </w:r>
          </w:p>
        </w:tc>
        <w:tc>
          <w:tcPr>
            <w:tcW w:w="1146" w:type="dxa"/>
            <w:tcBorders>
              <w:top w:val="single" w:sz="4" w:space="0" w:color="auto"/>
              <w:left w:val="single" w:sz="4" w:space="0" w:color="auto"/>
              <w:bottom w:val="nil"/>
              <w:right w:val="single" w:sz="4" w:space="0" w:color="auto"/>
            </w:tcBorders>
            <w:shd w:val="clear" w:color="auto" w:fill="auto"/>
            <w:noWrap/>
            <w:vAlign w:val="center"/>
            <w:hideMark/>
          </w:tcPr>
          <w:p w14:paraId="56C06431" w14:textId="5642DA5C"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118.117</w:t>
            </w:r>
          </w:p>
        </w:tc>
        <w:tc>
          <w:tcPr>
            <w:tcW w:w="1109" w:type="dxa"/>
            <w:tcBorders>
              <w:top w:val="single" w:sz="4" w:space="0" w:color="auto"/>
              <w:left w:val="single" w:sz="4" w:space="0" w:color="auto"/>
              <w:bottom w:val="nil"/>
              <w:right w:val="single" w:sz="12" w:space="0" w:color="auto"/>
            </w:tcBorders>
            <w:shd w:val="clear" w:color="auto" w:fill="auto"/>
            <w:noWrap/>
            <w:vAlign w:val="center"/>
            <w:hideMark/>
          </w:tcPr>
          <w:p w14:paraId="2DD09381" w14:textId="22A7858D"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1,8%</w:t>
            </w:r>
          </w:p>
        </w:tc>
      </w:tr>
      <w:tr w:rsidR="002C60B7" w:rsidRPr="002C44C9" w14:paraId="5BF9ED50" w14:textId="77777777" w:rsidTr="005B059E">
        <w:trPr>
          <w:trHeight w:val="300"/>
          <w:jc w:val="center"/>
        </w:trPr>
        <w:tc>
          <w:tcPr>
            <w:tcW w:w="6061" w:type="dxa"/>
            <w:gridSpan w:val="5"/>
            <w:tcBorders>
              <w:top w:val="single" w:sz="12" w:space="0" w:color="auto"/>
              <w:left w:val="single" w:sz="12" w:space="0" w:color="auto"/>
              <w:right w:val="single" w:sz="12" w:space="0" w:color="auto"/>
            </w:tcBorders>
            <w:shd w:val="clear" w:color="auto" w:fill="auto"/>
            <w:noWrap/>
            <w:vAlign w:val="center"/>
            <w:hideMark/>
          </w:tcPr>
          <w:p w14:paraId="5B761469" w14:textId="77777777" w:rsidR="002C60B7" w:rsidRPr="002C44C9" w:rsidRDefault="002C60B7" w:rsidP="002C60B7">
            <w:pPr>
              <w:jc w:val="center"/>
              <w:rPr>
                <w:rFonts w:ascii="Times New Roman" w:hAnsi="Times New Roman" w:cs="Times New Roman"/>
                <w:i/>
                <w:sz w:val="20"/>
                <w:szCs w:val="20"/>
              </w:rPr>
            </w:pPr>
            <w:r w:rsidRPr="002C44C9">
              <w:rPr>
                <w:rFonts w:ascii="Times New Roman" w:hAnsi="Times New Roman" w:cs="Times New Roman"/>
                <w:i/>
                <w:sz w:val="20"/>
                <w:szCs w:val="20"/>
              </w:rPr>
              <w:t>Animales de dos o más años</w:t>
            </w:r>
          </w:p>
        </w:tc>
      </w:tr>
      <w:tr w:rsidR="00003882" w:rsidRPr="002C44C9" w14:paraId="1C17412A" w14:textId="77777777" w:rsidTr="005B059E">
        <w:trPr>
          <w:trHeight w:val="300"/>
          <w:jc w:val="center"/>
        </w:trPr>
        <w:tc>
          <w:tcPr>
            <w:tcW w:w="2660" w:type="dxa"/>
            <w:gridSpan w:val="2"/>
            <w:tcBorders>
              <w:left w:val="single" w:sz="12" w:space="0" w:color="auto"/>
            </w:tcBorders>
            <w:shd w:val="clear" w:color="auto" w:fill="auto"/>
            <w:noWrap/>
            <w:vAlign w:val="center"/>
            <w:hideMark/>
          </w:tcPr>
          <w:p w14:paraId="1E1208DB"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Machos</w:t>
            </w:r>
          </w:p>
        </w:tc>
        <w:tc>
          <w:tcPr>
            <w:tcW w:w="1146" w:type="dxa"/>
            <w:tcBorders>
              <w:top w:val="nil"/>
              <w:left w:val="nil"/>
              <w:bottom w:val="single" w:sz="4" w:space="0" w:color="auto"/>
              <w:right w:val="single" w:sz="4" w:space="0" w:color="auto"/>
            </w:tcBorders>
            <w:shd w:val="clear" w:color="auto" w:fill="auto"/>
            <w:noWrap/>
            <w:vAlign w:val="center"/>
            <w:hideMark/>
          </w:tcPr>
          <w:p w14:paraId="34EA7786" w14:textId="4FADB96B"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36.147</w:t>
            </w:r>
          </w:p>
        </w:tc>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21F831D7" w14:textId="182FFBA4"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37.425</w:t>
            </w:r>
          </w:p>
        </w:tc>
        <w:tc>
          <w:tcPr>
            <w:tcW w:w="1109" w:type="dxa"/>
            <w:tcBorders>
              <w:top w:val="nil"/>
              <w:left w:val="single" w:sz="4" w:space="0" w:color="auto"/>
              <w:bottom w:val="single" w:sz="4" w:space="0" w:color="auto"/>
              <w:right w:val="single" w:sz="12" w:space="0" w:color="auto"/>
            </w:tcBorders>
            <w:shd w:val="clear" w:color="auto" w:fill="auto"/>
            <w:noWrap/>
            <w:vAlign w:val="center"/>
            <w:hideMark/>
          </w:tcPr>
          <w:p w14:paraId="499CB6A2" w14:textId="337CF673"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3,5%</w:t>
            </w:r>
          </w:p>
        </w:tc>
      </w:tr>
      <w:tr w:rsidR="00003882" w:rsidRPr="002C44C9" w14:paraId="36F30664" w14:textId="77777777" w:rsidTr="005B059E">
        <w:trPr>
          <w:trHeight w:val="300"/>
          <w:jc w:val="center"/>
        </w:trPr>
        <w:tc>
          <w:tcPr>
            <w:tcW w:w="1526" w:type="dxa"/>
            <w:vMerge w:val="restart"/>
            <w:tcBorders>
              <w:left w:val="single" w:sz="12" w:space="0" w:color="auto"/>
            </w:tcBorders>
            <w:shd w:val="clear" w:color="auto" w:fill="auto"/>
            <w:noWrap/>
            <w:vAlign w:val="center"/>
            <w:hideMark/>
          </w:tcPr>
          <w:p w14:paraId="432BB9B4"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Novillas</w:t>
            </w:r>
          </w:p>
        </w:tc>
        <w:tc>
          <w:tcPr>
            <w:tcW w:w="1134" w:type="dxa"/>
            <w:shd w:val="clear" w:color="auto" w:fill="auto"/>
            <w:noWrap/>
            <w:vAlign w:val="center"/>
            <w:hideMark/>
          </w:tcPr>
          <w:p w14:paraId="7F80193C"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Sacrificio</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705513BF" w14:textId="4EDD413C"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3.334</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37775" w14:textId="7728BB0D"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3.330</w:t>
            </w:r>
          </w:p>
        </w:tc>
        <w:tc>
          <w:tcPr>
            <w:tcW w:w="1109"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536A7ABA" w14:textId="4D04594F"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-0,1%</w:t>
            </w:r>
          </w:p>
        </w:tc>
      </w:tr>
      <w:tr w:rsidR="00003882" w:rsidRPr="002C44C9" w14:paraId="65F32B26" w14:textId="77777777" w:rsidTr="005B059E">
        <w:trPr>
          <w:trHeight w:val="300"/>
          <w:jc w:val="center"/>
        </w:trPr>
        <w:tc>
          <w:tcPr>
            <w:tcW w:w="1526" w:type="dxa"/>
            <w:vMerge/>
            <w:tcBorders>
              <w:left w:val="single" w:sz="12" w:space="0" w:color="auto"/>
            </w:tcBorders>
            <w:shd w:val="clear" w:color="auto" w:fill="auto"/>
            <w:noWrap/>
            <w:vAlign w:val="center"/>
            <w:hideMark/>
          </w:tcPr>
          <w:p w14:paraId="2448F57C" w14:textId="77777777" w:rsidR="002C60B7" w:rsidRPr="002C44C9" w:rsidRDefault="002C60B7" w:rsidP="002C60B7">
            <w:pPr>
              <w:jc w:val="left"/>
              <w:rPr>
                <w:rFonts w:ascii="Times New Roman" w:hAnsi="Times New Roman" w:cs="Times New Roman"/>
                <w:sz w:val="20"/>
                <w:szCs w:val="20"/>
              </w:rPr>
            </w:pPr>
          </w:p>
        </w:tc>
        <w:tc>
          <w:tcPr>
            <w:tcW w:w="1134" w:type="dxa"/>
            <w:shd w:val="clear" w:color="auto" w:fill="auto"/>
            <w:noWrap/>
            <w:vAlign w:val="center"/>
            <w:hideMark/>
          </w:tcPr>
          <w:p w14:paraId="1DFE50A5"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Resto</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0687F11" w14:textId="35776CDA"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45.412</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F80B4" w14:textId="768D3FA9"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43.463</w:t>
            </w:r>
          </w:p>
        </w:tc>
        <w:tc>
          <w:tcPr>
            <w:tcW w:w="1109"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30591E7B" w14:textId="067215D5"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-4,3%</w:t>
            </w:r>
          </w:p>
        </w:tc>
      </w:tr>
      <w:tr w:rsidR="00003882" w:rsidRPr="002C44C9" w14:paraId="0757AC62" w14:textId="77777777" w:rsidTr="005B059E">
        <w:trPr>
          <w:trHeight w:val="300"/>
          <w:jc w:val="center"/>
        </w:trPr>
        <w:tc>
          <w:tcPr>
            <w:tcW w:w="1526" w:type="dxa"/>
            <w:vMerge w:val="restart"/>
            <w:tcBorders>
              <w:left w:val="single" w:sz="12" w:space="0" w:color="auto"/>
            </w:tcBorders>
            <w:shd w:val="clear" w:color="auto" w:fill="auto"/>
            <w:noWrap/>
            <w:vAlign w:val="center"/>
            <w:hideMark/>
          </w:tcPr>
          <w:p w14:paraId="3CCB422C"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Vacas</w:t>
            </w:r>
          </w:p>
        </w:tc>
        <w:tc>
          <w:tcPr>
            <w:tcW w:w="1134" w:type="dxa"/>
            <w:shd w:val="clear" w:color="auto" w:fill="auto"/>
            <w:noWrap/>
            <w:vAlign w:val="center"/>
            <w:hideMark/>
          </w:tcPr>
          <w:p w14:paraId="5CB66501"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Lecheras</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5C4DBB17" w14:textId="0D916A3E"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93.767</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F587E" w14:textId="5000DC97"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93.039</w:t>
            </w:r>
          </w:p>
        </w:tc>
        <w:tc>
          <w:tcPr>
            <w:tcW w:w="1109"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14:paraId="40C2AC45" w14:textId="54FFCCA6"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-0,8%</w:t>
            </w:r>
          </w:p>
        </w:tc>
      </w:tr>
      <w:tr w:rsidR="00003882" w:rsidRPr="002C44C9" w14:paraId="76D629D1" w14:textId="77777777" w:rsidTr="005B059E">
        <w:trPr>
          <w:trHeight w:val="300"/>
          <w:jc w:val="center"/>
        </w:trPr>
        <w:tc>
          <w:tcPr>
            <w:tcW w:w="1526" w:type="dxa"/>
            <w:vMerge/>
            <w:tcBorders>
              <w:left w:val="single" w:sz="12" w:space="0" w:color="auto"/>
              <w:bottom w:val="single" w:sz="12" w:space="0" w:color="auto"/>
            </w:tcBorders>
            <w:shd w:val="clear" w:color="auto" w:fill="auto"/>
            <w:noWrap/>
            <w:hideMark/>
          </w:tcPr>
          <w:p w14:paraId="497CF2DC" w14:textId="77777777" w:rsidR="002C60B7" w:rsidRPr="002C44C9" w:rsidRDefault="002C60B7" w:rsidP="002C60B7">
            <w:pPr>
              <w:rPr>
                <w:rFonts w:ascii="Times New Roman" w:hAnsi="Times New Roman" w:cs="Times New Roman"/>
                <w:sz w:val="20"/>
                <w:szCs w:val="20"/>
              </w:rPr>
            </w:pPr>
          </w:p>
        </w:tc>
        <w:tc>
          <w:tcPr>
            <w:tcW w:w="1134" w:type="dxa"/>
            <w:tcBorders>
              <w:bottom w:val="single" w:sz="12" w:space="0" w:color="auto"/>
            </w:tcBorders>
            <w:shd w:val="clear" w:color="auto" w:fill="auto"/>
            <w:noWrap/>
            <w:vAlign w:val="center"/>
            <w:hideMark/>
          </w:tcPr>
          <w:p w14:paraId="597DB1CB" w14:textId="77777777" w:rsidR="002C60B7" w:rsidRPr="002C44C9" w:rsidRDefault="002C60B7" w:rsidP="002C60B7">
            <w:pPr>
              <w:jc w:val="left"/>
              <w:rPr>
                <w:rFonts w:ascii="Times New Roman" w:hAnsi="Times New Roman" w:cs="Times New Roman"/>
                <w:sz w:val="20"/>
                <w:szCs w:val="20"/>
              </w:rPr>
            </w:pPr>
            <w:r w:rsidRPr="002C44C9">
              <w:rPr>
                <w:rFonts w:ascii="Times New Roman" w:hAnsi="Times New Roman" w:cs="Times New Roman"/>
                <w:sz w:val="20"/>
                <w:szCs w:val="20"/>
              </w:rPr>
              <w:t>Resto</w:t>
            </w:r>
          </w:p>
        </w:tc>
        <w:tc>
          <w:tcPr>
            <w:tcW w:w="1146" w:type="dxa"/>
            <w:tcBorders>
              <w:top w:val="single" w:sz="4" w:space="0" w:color="auto"/>
              <w:left w:val="nil"/>
              <w:bottom w:val="single" w:sz="12" w:space="0" w:color="auto"/>
              <w:right w:val="single" w:sz="4" w:space="0" w:color="auto"/>
            </w:tcBorders>
            <w:shd w:val="clear" w:color="auto" w:fill="auto"/>
            <w:noWrap/>
            <w:vAlign w:val="center"/>
            <w:hideMark/>
          </w:tcPr>
          <w:p w14:paraId="461AAAB6" w14:textId="5FB00EC1"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567.150</w:t>
            </w:r>
          </w:p>
        </w:tc>
        <w:tc>
          <w:tcPr>
            <w:tcW w:w="1146"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0813EC86" w14:textId="3B01A7BE" w:rsidR="002C60B7" w:rsidRPr="002C44C9" w:rsidRDefault="002C60B7" w:rsidP="00003882">
            <w:pPr>
              <w:jc w:val="right"/>
              <w:rPr>
                <w:rFonts w:ascii="Times New Roman" w:hAnsi="Times New Roman" w:cs="Times New Roman"/>
                <w:sz w:val="20"/>
                <w:szCs w:val="20"/>
              </w:rPr>
            </w:pPr>
            <w:r w:rsidRPr="002C44C9">
              <w:rPr>
                <w:rFonts w:ascii="Times New Roman" w:hAnsi="Times New Roman" w:cs="Times New Roman"/>
                <w:sz w:val="20"/>
                <w:szCs w:val="20"/>
              </w:rPr>
              <w:t>580.688</w:t>
            </w:r>
          </w:p>
        </w:tc>
        <w:tc>
          <w:tcPr>
            <w:tcW w:w="1109"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7F659370" w14:textId="412D64C2" w:rsidR="002C60B7" w:rsidRPr="002C44C9" w:rsidRDefault="002C60B7" w:rsidP="00003882">
            <w:pPr>
              <w:jc w:val="center"/>
              <w:rPr>
                <w:rFonts w:ascii="Times New Roman" w:hAnsi="Times New Roman" w:cs="Times New Roman"/>
                <w:sz w:val="20"/>
                <w:szCs w:val="20"/>
              </w:rPr>
            </w:pPr>
            <w:r w:rsidRPr="002C44C9">
              <w:rPr>
                <w:rFonts w:ascii="Times New Roman" w:hAnsi="Times New Roman" w:cs="Times New Roman"/>
                <w:sz w:val="20"/>
                <w:szCs w:val="20"/>
              </w:rPr>
              <w:t>2,4%</w:t>
            </w:r>
          </w:p>
        </w:tc>
      </w:tr>
    </w:tbl>
    <w:p w14:paraId="110F3A21" w14:textId="55136C33" w:rsidR="00AA49C3" w:rsidRPr="002C44C9" w:rsidRDefault="00FB6597" w:rsidP="00FB6597">
      <w:pPr>
        <w:jc w:val="center"/>
        <w:rPr>
          <w:rFonts w:ascii="Times New Roman" w:hAnsi="Times New Roman" w:cs="Times New Roman"/>
          <w:sz w:val="12"/>
          <w:szCs w:val="16"/>
        </w:rPr>
      </w:pPr>
      <w:r w:rsidRPr="002C44C9">
        <w:rPr>
          <w:rFonts w:ascii="Times New Roman" w:hAnsi="Times New Roman" w:cs="Times New Roman"/>
          <w:sz w:val="12"/>
          <w:szCs w:val="16"/>
        </w:rPr>
        <w:t xml:space="preserve">Fuente: </w:t>
      </w:r>
      <w:r w:rsidR="00CB5999">
        <w:rPr>
          <w:rFonts w:ascii="Times New Roman" w:hAnsi="Times New Roman" w:cs="Times New Roman"/>
          <w:sz w:val="12"/>
          <w:szCs w:val="16"/>
        </w:rPr>
        <w:t>Elaboración propia a partir de las e</w:t>
      </w:r>
      <w:r w:rsidR="00B211DB" w:rsidRPr="002C44C9">
        <w:rPr>
          <w:rFonts w:ascii="Times New Roman" w:hAnsi="Times New Roman" w:cs="Times New Roman"/>
          <w:sz w:val="12"/>
          <w:szCs w:val="16"/>
        </w:rPr>
        <w:t>ncuestas ganaderas del Ministerio de Agricultura, Pesca y Alimentación</w:t>
      </w:r>
    </w:p>
    <w:p w14:paraId="1035B991" w14:textId="77777777" w:rsidR="00FB6597" w:rsidRPr="002C44C9" w:rsidRDefault="00FB6597" w:rsidP="00AA49C3">
      <w:pPr>
        <w:rPr>
          <w:rFonts w:ascii="Times New Roman" w:hAnsi="Times New Roman" w:cs="Times New Roman"/>
        </w:rPr>
      </w:pPr>
    </w:p>
    <w:p w14:paraId="781C9E47" w14:textId="7AFECFFF" w:rsidR="00AA49C3" w:rsidRPr="002C44C9" w:rsidRDefault="00AA49C3" w:rsidP="00AA49C3">
      <w:pPr>
        <w:rPr>
          <w:rFonts w:ascii="Times New Roman" w:hAnsi="Times New Roman" w:cs="Times New Roman"/>
        </w:rPr>
      </w:pPr>
      <w:r w:rsidRPr="002C44C9">
        <w:rPr>
          <w:rFonts w:ascii="Times New Roman" w:hAnsi="Times New Roman" w:cs="Times New Roman"/>
        </w:rPr>
        <w:t xml:space="preserve">En </w:t>
      </w:r>
      <w:r w:rsidRPr="002C44C9">
        <w:rPr>
          <w:rFonts w:ascii="Times New Roman" w:hAnsi="Times New Roman" w:cs="Times New Roman"/>
          <w:b/>
        </w:rPr>
        <w:t>ganado ovino</w:t>
      </w:r>
      <w:r w:rsidRPr="002C44C9">
        <w:rPr>
          <w:rFonts w:ascii="Times New Roman" w:hAnsi="Times New Roman" w:cs="Times New Roman"/>
        </w:rPr>
        <w:t>, la última encuesta publicada es de noviembre de 201</w:t>
      </w:r>
      <w:r w:rsidR="00B943CC" w:rsidRPr="002C44C9">
        <w:rPr>
          <w:rFonts w:ascii="Times New Roman" w:hAnsi="Times New Roman" w:cs="Times New Roman"/>
        </w:rPr>
        <w:t>9</w:t>
      </w:r>
      <w:r w:rsidRPr="002C44C9">
        <w:rPr>
          <w:rFonts w:ascii="Times New Roman" w:hAnsi="Times New Roman" w:cs="Times New Roman"/>
        </w:rPr>
        <w:t xml:space="preserve">. El censo total fue de </w:t>
      </w:r>
      <w:r w:rsidR="00E77654" w:rsidRPr="002C44C9">
        <w:rPr>
          <w:rFonts w:ascii="Times New Roman" w:hAnsi="Times New Roman" w:cs="Times New Roman"/>
        </w:rPr>
        <w:t>2.</w:t>
      </w:r>
      <w:r w:rsidR="00B943CC" w:rsidRPr="002C44C9">
        <w:rPr>
          <w:rFonts w:ascii="Times New Roman" w:hAnsi="Times New Roman" w:cs="Times New Roman"/>
        </w:rPr>
        <w:t>689.415</w:t>
      </w:r>
      <w:r w:rsidRPr="002C44C9">
        <w:rPr>
          <w:rFonts w:ascii="Times New Roman" w:hAnsi="Times New Roman" w:cs="Times New Roman"/>
        </w:rPr>
        <w:t xml:space="preserve"> cabezas, </w:t>
      </w:r>
      <w:r w:rsidR="00B943CC" w:rsidRPr="002C44C9">
        <w:rPr>
          <w:rFonts w:ascii="Times New Roman" w:hAnsi="Times New Roman" w:cs="Times New Roman"/>
        </w:rPr>
        <w:t>211.450</w:t>
      </w:r>
      <w:r w:rsidRPr="002C44C9">
        <w:rPr>
          <w:rFonts w:ascii="Times New Roman" w:hAnsi="Times New Roman" w:cs="Times New Roman"/>
        </w:rPr>
        <w:t xml:space="preserve"> menos que en la del año anterior</w:t>
      </w:r>
      <w:r w:rsidR="00CB5999">
        <w:rPr>
          <w:rFonts w:ascii="Times New Roman" w:hAnsi="Times New Roman" w:cs="Times New Roman"/>
        </w:rPr>
        <w:t>, tendencia que mucho nos tememos se está produciendo también en 2020</w:t>
      </w:r>
      <w:r w:rsidRPr="002C44C9">
        <w:rPr>
          <w:rFonts w:ascii="Times New Roman" w:hAnsi="Times New Roman" w:cs="Times New Roman"/>
        </w:rPr>
        <w:t xml:space="preserve">. Castilla y León, con el </w:t>
      </w:r>
      <w:r w:rsidR="00F4754D" w:rsidRPr="002C44C9">
        <w:rPr>
          <w:rFonts w:ascii="Times New Roman" w:hAnsi="Times New Roman" w:cs="Times New Roman"/>
        </w:rPr>
        <w:t>17,4</w:t>
      </w:r>
      <w:r w:rsidRPr="002C44C9">
        <w:rPr>
          <w:rFonts w:ascii="Times New Roman" w:hAnsi="Times New Roman" w:cs="Times New Roman"/>
        </w:rPr>
        <w:t>%</w:t>
      </w:r>
      <w:r w:rsidR="00F4754D" w:rsidRPr="002C44C9">
        <w:rPr>
          <w:rFonts w:ascii="Times New Roman" w:hAnsi="Times New Roman" w:cs="Times New Roman"/>
        </w:rPr>
        <w:t xml:space="preserve"> del censo nacional</w:t>
      </w:r>
      <w:r w:rsidRPr="002C44C9">
        <w:rPr>
          <w:rFonts w:ascii="Times New Roman" w:hAnsi="Times New Roman" w:cs="Times New Roman"/>
        </w:rPr>
        <w:t xml:space="preserve">, es la segunda comunidad de mayor </w:t>
      </w:r>
      <w:r w:rsidR="00F33923" w:rsidRPr="002C44C9">
        <w:rPr>
          <w:rFonts w:ascii="Times New Roman" w:hAnsi="Times New Roman" w:cs="Times New Roman"/>
        </w:rPr>
        <w:t>número</w:t>
      </w:r>
      <w:r w:rsidRPr="002C44C9">
        <w:rPr>
          <w:rFonts w:ascii="Times New Roman" w:hAnsi="Times New Roman" w:cs="Times New Roman"/>
        </w:rPr>
        <w:t xml:space="preserve"> de España, solo por detrás de </w:t>
      </w:r>
      <w:r w:rsidRPr="00D45577">
        <w:rPr>
          <w:rFonts w:ascii="Times New Roman" w:hAnsi="Times New Roman" w:cs="Times New Roman"/>
        </w:rPr>
        <w:t xml:space="preserve">Extremadura. En </w:t>
      </w:r>
      <w:r w:rsidR="000C3918" w:rsidRPr="00D45577">
        <w:rPr>
          <w:rFonts w:ascii="Times New Roman" w:hAnsi="Times New Roman" w:cs="Times New Roman"/>
        </w:rPr>
        <w:t>ovino</w:t>
      </w:r>
      <w:r w:rsidRPr="00D45577">
        <w:rPr>
          <w:rFonts w:ascii="Times New Roman" w:hAnsi="Times New Roman" w:cs="Times New Roman"/>
        </w:rPr>
        <w:t xml:space="preserve"> de ordeño</w:t>
      </w:r>
      <w:r w:rsidR="002D65E7" w:rsidRPr="00D45577">
        <w:rPr>
          <w:rFonts w:ascii="Times New Roman" w:hAnsi="Times New Roman" w:cs="Times New Roman"/>
        </w:rPr>
        <w:t>, con 990.000 animales,</w:t>
      </w:r>
      <w:r w:rsidRPr="00D45577">
        <w:rPr>
          <w:rFonts w:ascii="Times New Roman" w:hAnsi="Times New Roman" w:cs="Times New Roman"/>
        </w:rPr>
        <w:t xml:space="preserve"> representamos un porcentaje </w:t>
      </w:r>
      <w:r w:rsidRPr="002C44C9">
        <w:rPr>
          <w:rFonts w:ascii="Times New Roman" w:hAnsi="Times New Roman" w:cs="Times New Roman"/>
        </w:rPr>
        <w:t xml:space="preserve">mucho mayor, un </w:t>
      </w:r>
      <w:r w:rsidR="00F4754D" w:rsidRPr="002C44C9">
        <w:rPr>
          <w:rFonts w:ascii="Times New Roman" w:hAnsi="Times New Roman" w:cs="Times New Roman"/>
        </w:rPr>
        <w:t>43,4</w:t>
      </w:r>
      <w:r w:rsidRPr="002C44C9">
        <w:rPr>
          <w:rFonts w:ascii="Times New Roman" w:hAnsi="Times New Roman" w:cs="Times New Roman"/>
        </w:rPr>
        <w:t>%, siendo la comunidad autónoma más importante.</w:t>
      </w:r>
    </w:p>
    <w:p w14:paraId="7CF1093E" w14:textId="77777777" w:rsidR="00AA49C3" w:rsidRPr="002C44C9" w:rsidRDefault="00AA49C3" w:rsidP="00AA49C3">
      <w:pPr>
        <w:rPr>
          <w:rFonts w:ascii="Times New Roman" w:hAnsi="Times New Roman" w:cs="Times New Roman"/>
        </w:rPr>
      </w:pPr>
    </w:p>
    <w:p w14:paraId="45FC8EAD" w14:textId="77777777" w:rsidR="00AA49C3" w:rsidRPr="002C44C9" w:rsidRDefault="00AA49C3" w:rsidP="00AA49C3">
      <w:pPr>
        <w:spacing w:after="120"/>
        <w:rPr>
          <w:rFonts w:ascii="Times New Roman" w:hAnsi="Times New Roman" w:cs="Times New Roman"/>
        </w:rPr>
      </w:pPr>
      <w:r w:rsidRPr="002C44C9">
        <w:rPr>
          <w:rFonts w:ascii="Times New Roman" w:hAnsi="Times New Roman" w:cs="Times New Roman"/>
        </w:rPr>
        <w:t>En la tabla siguiente se puede ver el censo y la evolución por tipo de ganado: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98"/>
        <w:gridCol w:w="983"/>
        <w:gridCol w:w="1096"/>
        <w:gridCol w:w="1115"/>
        <w:gridCol w:w="1115"/>
        <w:gridCol w:w="1061"/>
      </w:tblGrid>
      <w:tr w:rsidR="005E76BE" w:rsidRPr="002C44C9" w14:paraId="1D2ECB08" w14:textId="77777777" w:rsidTr="005E76BE">
        <w:trPr>
          <w:trHeight w:val="300"/>
          <w:jc w:val="center"/>
        </w:trPr>
        <w:tc>
          <w:tcPr>
            <w:tcW w:w="4786" w:type="dxa"/>
            <w:gridSpan w:val="4"/>
            <w:shd w:val="clear" w:color="auto" w:fill="auto"/>
            <w:noWrap/>
            <w:vAlign w:val="center"/>
            <w:hideMark/>
          </w:tcPr>
          <w:p w14:paraId="04FA6622" w14:textId="77777777" w:rsidR="00AA49C3" w:rsidRPr="002C44C9" w:rsidRDefault="00AA49C3" w:rsidP="003466FC">
            <w:pPr>
              <w:jc w:val="center"/>
              <w:rPr>
                <w:rFonts w:ascii="Times New Roman" w:hAnsi="Times New Roman" w:cs="Times New Roman"/>
                <w:sz w:val="20"/>
                <w:szCs w:val="20"/>
              </w:rPr>
            </w:pPr>
          </w:p>
        </w:tc>
        <w:tc>
          <w:tcPr>
            <w:tcW w:w="1115" w:type="dxa"/>
            <w:shd w:val="clear" w:color="auto" w:fill="auto"/>
            <w:noWrap/>
            <w:vAlign w:val="center"/>
            <w:hideMark/>
          </w:tcPr>
          <w:p w14:paraId="152CCD51" w14:textId="443FB23B" w:rsidR="00AA49C3" w:rsidRPr="002C44C9" w:rsidRDefault="005E76BE"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2019</w:t>
            </w:r>
          </w:p>
        </w:tc>
        <w:tc>
          <w:tcPr>
            <w:tcW w:w="1115" w:type="dxa"/>
            <w:shd w:val="clear" w:color="auto" w:fill="auto"/>
            <w:noWrap/>
            <w:vAlign w:val="center"/>
            <w:hideMark/>
          </w:tcPr>
          <w:p w14:paraId="72CD6148" w14:textId="642E0415" w:rsidR="00566F65" w:rsidRPr="002C44C9" w:rsidRDefault="005E76BE" w:rsidP="00566F65">
            <w:pPr>
              <w:jc w:val="center"/>
              <w:rPr>
                <w:rFonts w:ascii="Times New Roman" w:hAnsi="Times New Roman" w:cs="Times New Roman"/>
                <w:b/>
                <w:bCs/>
                <w:sz w:val="20"/>
                <w:szCs w:val="20"/>
              </w:rPr>
            </w:pPr>
            <w:r w:rsidRPr="002C44C9">
              <w:rPr>
                <w:rFonts w:ascii="Times New Roman" w:hAnsi="Times New Roman" w:cs="Times New Roman"/>
                <w:b/>
                <w:bCs/>
                <w:sz w:val="20"/>
                <w:szCs w:val="20"/>
              </w:rPr>
              <w:t>2020</w:t>
            </w:r>
          </w:p>
        </w:tc>
        <w:tc>
          <w:tcPr>
            <w:tcW w:w="1061" w:type="dxa"/>
            <w:tcBorders>
              <w:bottom w:val="single" w:sz="6" w:space="0" w:color="auto"/>
            </w:tcBorders>
            <w:shd w:val="clear" w:color="auto" w:fill="auto"/>
            <w:noWrap/>
            <w:vAlign w:val="center"/>
            <w:hideMark/>
          </w:tcPr>
          <w:p w14:paraId="4C1A0496" w14:textId="77777777" w:rsidR="00AA49C3" w:rsidRPr="002C44C9" w:rsidRDefault="00AA49C3"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Variación (%)</w:t>
            </w:r>
          </w:p>
        </w:tc>
      </w:tr>
      <w:tr w:rsidR="005E76BE" w:rsidRPr="002C44C9" w14:paraId="29F14054" w14:textId="77777777" w:rsidTr="005E76BE">
        <w:trPr>
          <w:trHeight w:val="300"/>
          <w:jc w:val="center"/>
        </w:trPr>
        <w:tc>
          <w:tcPr>
            <w:tcW w:w="4786" w:type="dxa"/>
            <w:gridSpan w:val="4"/>
            <w:shd w:val="clear" w:color="auto" w:fill="auto"/>
            <w:noWrap/>
            <w:vAlign w:val="center"/>
            <w:hideMark/>
          </w:tcPr>
          <w:p w14:paraId="272FB1E6" w14:textId="77777777" w:rsidR="005E76BE" w:rsidRPr="002C44C9" w:rsidRDefault="005E76BE" w:rsidP="005E76BE">
            <w:pPr>
              <w:jc w:val="left"/>
              <w:rPr>
                <w:rFonts w:ascii="Times New Roman" w:hAnsi="Times New Roman" w:cs="Times New Roman"/>
                <w:b/>
                <w:sz w:val="20"/>
                <w:szCs w:val="20"/>
              </w:rPr>
            </w:pPr>
            <w:r w:rsidRPr="002C44C9">
              <w:rPr>
                <w:rFonts w:ascii="Times New Roman" w:hAnsi="Times New Roman" w:cs="Times New Roman"/>
                <w:b/>
                <w:sz w:val="20"/>
                <w:szCs w:val="20"/>
              </w:rPr>
              <w:t>Total</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87CAC" w14:textId="166AE15B" w:rsidR="005E76BE" w:rsidRPr="002C44C9" w:rsidRDefault="005E76BE" w:rsidP="005E76BE">
            <w:pPr>
              <w:jc w:val="right"/>
              <w:rPr>
                <w:rFonts w:ascii="Times New Roman" w:hAnsi="Times New Roman" w:cs="Times New Roman"/>
                <w:b/>
                <w:sz w:val="20"/>
                <w:szCs w:val="20"/>
              </w:rPr>
            </w:pPr>
            <w:r w:rsidRPr="002C44C9">
              <w:rPr>
                <w:rFonts w:ascii="Times New Roman" w:hAnsi="Times New Roman" w:cs="Times New Roman"/>
                <w:b/>
                <w:bCs/>
                <w:sz w:val="20"/>
                <w:szCs w:val="20"/>
              </w:rPr>
              <w:t>2.900.865</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0563D490" w14:textId="40DC99A5" w:rsidR="005E76BE" w:rsidRPr="002C44C9" w:rsidRDefault="005E76BE" w:rsidP="005E76BE">
            <w:pPr>
              <w:jc w:val="right"/>
              <w:rPr>
                <w:rFonts w:ascii="Times New Roman" w:hAnsi="Times New Roman" w:cs="Times New Roman"/>
                <w:b/>
                <w:bCs/>
                <w:sz w:val="20"/>
                <w:szCs w:val="20"/>
              </w:rPr>
            </w:pPr>
            <w:r w:rsidRPr="002C44C9">
              <w:rPr>
                <w:rFonts w:ascii="Times New Roman" w:hAnsi="Times New Roman" w:cs="Times New Roman"/>
                <w:b/>
                <w:bCs/>
                <w:sz w:val="20"/>
                <w:szCs w:val="20"/>
              </w:rPr>
              <w:t>2.689.415</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61DE5860" w14:textId="7B6DA21A" w:rsidR="005E76BE" w:rsidRPr="002C44C9" w:rsidRDefault="005E76BE" w:rsidP="005E76BE">
            <w:pPr>
              <w:jc w:val="center"/>
              <w:rPr>
                <w:rFonts w:ascii="Times New Roman" w:hAnsi="Times New Roman" w:cs="Times New Roman"/>
                <w:b/>
                <w:bCs/>
                <w:sz w:val="20"/>
                <w:szCs w:val="20"/>
              </w:rPr>
            </w:pPr>
            <w:r w:rsidRPr="002C44C9">
              <w:rPr>
                <w:rFonts w:ascii="Times New Roman" w:hAnsi="Times New Roman" w:cs="Times New Roman"/>
                <w:b/>
                <w:bCs/>
                <w:sz w:val="20"/>
                <w:szCs w:val="20"/>
              </w:rPr>
              <w:t>-7,3%</w:t>
            </w:r>
          </w:p>
        </w:tc>
      </w:tr>
      <w:tr w:rsidR="005E76BE" w:rsidRPr="002C44C9" w14:paraId="75ACA8EB" w14:textId="77777777" w:rsidTr="005E76BE">
        <w:trPr>
          <w:trHeight w:val="300"/>
          <w:jc w:val="center"/>
        </w:trPr>
        <w:tc>
          <w:tcPr>
            <w:tcW w:w="4786" w:type="dxa"/>
            <w:gridSpan w:val="4"/>
            <w:shd w:val="clear" w:color="auto" w:fill="auto"/>
            <w:noWrap/>
            <w:vAlign w:val="center"/>
            <w:hideMark/>
          </w:tcPr>
          <w:p w14:paraId="273DAE1C"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Corderos</w:t>
            </w:r>
          </w:p>
        </w:tc>
        <w:tc>
          <w:tcPr>
            <w:tcW w:w="1115" w:type="dxa"/>
            <w:tcBorders>
              <w:top w:val="nil"/>
              <w:left w:val="single" w:sz="4" w:space="0" w:color="auto"/>
              <w:bottom w:val="single" w:sz="4" w:space="0" w:color="auto"/>
              <w:right w:val="single" w:sz="4" w:space="0" w:color="auto"/>
            </w:tcBorders>
            <w:shd w:val="clear" w:color="auto" w:fill="auto"/>
            <w:noWrap/>
            <w:vAlign w:val="center"/>
            <w:hideMark/>
          </w:tcPr>
          <w:p w14:paraId="044D289D" w14:textId="2A7F0ED8"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528.983</w:t>
            </w:r>
          </w:p>
        </w:tc>
        <w:tc>
          <w:tcPr>
            <w:tcW w:w="1115" w:type="dxa"/>
            <w:tcBorders>
              <w:top w:val="nil"/>
              <w:left w:val="nil"/>
              <w:bottom w:val="single" w:sz="4" w:space="0" w:color="auto"/>
              <w:right w:val="single" w:sz="4" w:space="0" w:color="auto"/>
            </w:tcBorders>
            <w:shd w:val="clear" w:color="auto" w:fill="auto"/>
            <w:noWrap/>
            <w:vAlign w:val="center"/>
            <w:hideMark/>
          </w:tcPr>
          <w:p w14:paraId="1F1BCA9B" w14:textId="4E021D77"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498.946</w:t>
            </w:r>
          </w:p>
        </w:tc>
        <w:tc>
          <w:tcPr>
            <w:tcW w:w="1061" w:type="dxa"/>
            <w:tcBorders>
              <w:top w:val="nil"/>
              <w:left w:val="nil"/>
              <w:bottom w:val="single" w:sz="4" w:space="0" w:color="auto"/>
              <w:right w:val="single" w:sz="4" w:space="0" w:color="auto"/>
            </w:tcBorders>
            <w:shd w:val="clear" w:color="auto" w:fill="auto"/>
            <w:noWrap/>
            <w:vAlign w:val="center"/>
            <w:hideMark/>
          </w:tcPr>
          <w:p w14:paraId="08385F4C" w14:textId="769CAC8F"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-5,7%</w:t>
            </w:r>
          </w:p>
        </w:tc>
      </w:tr>
      <w:tr w:rsidR="005E76BE" w:rsidRPr="002C44C9" w14:paraId="4DA0ECBD" w14:textId="77777777" w:rsidTr="005E76BE">
        <w:trPr>
          <w:trHeight w:val="300"/>
          <w:jc w:val="center"/>
        </w:trPr>
        <w:tc>
          <w:tcPr>
            <w:tcW w:w="4786" w:type="dxa"/>
            <w:gridSpan w:val="4"/>
            <w:shd w:val="clear" w:color="auto" w:fill="auto"/>
            <w:noWrap/>
            <w:vAlign w:val="center"/>
            <w:hideMark/>
          </w:tcPr>
          <w:p w14:paraId="7BD9360E"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Sementales</w:t>
            </w:r>
          </w:p>
        </w:tc>
        <w:tc>
          <w:tcPr>
            <w:tcW w:w="1115" w:type="dxa"/>
            <w:tcBorders>
              <w:top w:val="nil"/>
              <w:left w:val="single" w:sz="4" w:space="0" w:color="auto"/>
              <w:bottom w:val="single" w:sz="4" w:space="0" w:color="auto"/>
              <w:right w:val="single" w:sz="4" w:space="0" w:color="auto"/>
            </w:tcBorders>
            <w:shd w:val="clear" w:color="auto" w:fill="auto"/>
            <w:noWrap/>
            <w:vAlign w:val="center"/>
            <w:hideMark/>
          </w:tcPr>
          <w:p w14:paraId="56FBAC7F" w14:textId="32D94CA3"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56.616</w:t>
            </w:r>
          </w:p>
        </w:tc>
        <w:tc>
          <w:tcPr>
            <w:tcW w:w="1115" w:type="dxa"/>
            <w:tcBorders>
              <w:top w:val="nil"/>
              <w:left w:val="nil"/>
              <w:bottom w:val="single" w:sz="4" w:space="0" w:color="auto"/>
              <w:right w:val="single" w:sz="4" w:space="0" w:color="auto"/>
            </w:tcBorders>
            <w:shd w:val="clear" w:color="auto" w:fill="auto"/>
            <w:noWrap/>
            <w:vAlign w:val="center"/>
            <w:hideMark/>
          </w:tcPr>
          <w:p w14:paraId="10157641" w14:textId="0D3B6901"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63.402</w:t>
            </w:r>
          </w:p>
        </w:tc>
        <w:tc>
          <w:tcPr>
            <w:tcW w:w="1061" w:type="dxa"/>
            <w:tcBorders>
              <w:top w:val="nil"/>
              <w:left w:val="nil"/>
              <w:bottom w:val="single" w:sz="4" w:space="0" w:color="auto"/>
              <w:right w:val="single" w:sz="4" w:space="0" w:color="auto"/>
            </w:tcBorders>
            <w:shd w:val="clear" w:color="auto" w:fill="auto"/>
            <w:noWrap/>
            <w:vAlign w:val="center"/>
            <w:hideMark/>
          </w:tcPr>
          <w:p w14:paraId="22666798" w14:textId="6E3E0F84"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12,0%</w:t>
            </w:r>
          </w:p>
        </w:tc>
      </w:tr>
      <w:tr w:rsidR="005E76BE" w:rsidRPr="002C44C9" w14:paraId="5A458517" w14:textId="77777777" w:rsidTr="005E76BE">
        <w:trPr>
          <w:trHeight w:val="300"/>
          <w:jc w:val="center"/>
        </w:trPr>
        <w:tc>
          <w:tcPr>
            <w:tcW w:w="1809" w:type="dxa"/>
            <w:vMerge w:val="restart"/>
            <w:shd w:val="clear" w:color="auto" w:fill="auto"/>
            <w:noWrap/>
            <w:vAlign w:val="center"/>
            <w:hideMark/>
          </w:tcPr>
          <w:p w14:paraId="31A6E32E"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Hembras para vida</w:t>
            </w:r>
          </w:p>
        </w:tc>
        <w:tc>
          <w:tcPr>
            <w:tcW w:w="2977" w:type="dxa"/>
            <w:gridSpan w:val="3"/>
            <w:shd w:val="clear" w:color="auto" w:fill="auto"/>
            <w:noWrap/>
            <w:vAlign w:val="center"/>
            <w:hideMark/>
          </w:tcPr>
          <w:p w14:paraId="6A66315A" w14:textId="77777777" w:rsidR="005E76BE" w:rsidRPr="002C44C9" w:rsidRDefault="005E76BE" w:rsidP="005E76BE">
            <w:pPr>
              <w:jc w:val="left"/>
              <w:rPr>
                <w:rFonts w:ascii="Times New Roman" w:hAnsi="Times New Roman" w:cs="Times New Roman"/>
                <w:i/>
                <w:sz w:val="20"/>
                <w:szCs w:val="20"/>
              </w:rPr>
            </w:pPr>
            <w:proofErr w:type="gramStart"/>
            <w:r w:rsidRPr="002C44C9">
              <w:rPr>
                <w:rFonts w:ascii="Times New Roman" w:hAnsi="Times New Roman" w:cs="Times New Roman"/>
                <w:i/>
                <w:sz w:val="20"/>
                <w:szCs w:val="20"/>
              </w:rPr>
              <w:t>Total</w:t>
            </w:r>
            <w:proofErr w:type="gramEnd"/>
            <w:r w:rsidRPr="002C44C9">
              <w:rPr>
                <w:rFonts w:ascii="Times New Roman" w:hAnsi="Times New Roman" w:cs="Times New Roman"/>
                <w:i/>
                <w:sz w:val="20"/>
                <w:szCs w:val="20"/>
              </w:rPr>
              <w:t xml:space="preserve"> hembras para vida</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03B22" w14:textId="6DAA1CE4" w:rsidR="005E76BE" w:rsidRPr="002C44C9" w:rsidRDefault="005E76BE" w:rsidP="005E76BE">
            <w:pPr>
              <w:jc w:val="right"/>
              <w:rPr>
                <w:rFonts w:ascii="Times New Roman" w:hAnsi="Times New Roman" w:cs="Times New Roman"/>
                <w:i/>
                <w:sz w:val="20"/>
                <w:szCs w:val="20"/>
              </w:rPr>
            </w:pPr>
            <w:r w:rsidRPr="002C44C9">
              <w:rPr>
                <w:rFonts w:ascii="Times New Roman" w:hAnsi="Times New Roman" w:cs="Times New Roman"/>
                <w:i/>
                <w:iCs/>
                <w:sz w:val="20"/>
                <w:szCs w:val="20"/>
              </w:rPr>
              <w:t>2.315.266</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6B6987B4" w14:textId="10BA807D"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i/>
                <w:iCs/>
                <w:sz w:val="20"/>
                <w:szCs w:val="20"/>
              </w:rPr>
              <w:t>2.127.067</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4A87E413" w14:textId="715DFD56"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-8,1%</w:t>
            </w:r>
          </w:p>
        </w:tc>
      </w:tr>
      <w:tr w:rsidR="005E76BE" w:rsidRPr="002C44C9" w14:paraId="0FE000B0" w14:textId="77777777" w:rsidTr="005E76BE">
        <w:trPr>
          <w:trHeight w:val="300"/>
          <w:jc w:val="center"/>
        </w:trPr>
        <w:tc>
          <w:tcPr>
            <w:tcW w:w="1809" w:type="dxa"/>
            <w:vMerge/>
            <w:shd w:val="clear" w:color="auto" w:fill="auto"/>
            <w:noWrap/>
            <w:vAlign w:val="center"/>
            <w:hideMark/>
          </w:tcPr>
          <w:p w14:paraId="380FBB8B" w14:textId="77777777" w:rsidR="005E76BE" w:rsidRPr="002C44C9" w:rsidRDefault="005E76BE" w:rsidP="005E76BE">
            <w:pPr>
              <w:jc w:val="left"/>
              <w:rPr>
                <w:rFonts w:ascii="Times New Roman" w:hAnsi="Times New Roman" w:cs="Times New Roman"/>
                <w:sz w:val="20"/>
                <w:szCs w:val="20"/>
              </w:rPr>
            </w:pPr>
          </w:p>
        </w:tc>
        <w:tc>
          <w:tcPr>
            <w:tcW w:w="898" w:type="dxa"/>
            <w:vMerge w:val="restart"/>
            <w:shd w:val="clear" w:color="auto" w:fill="auto"/>
            <w:noWrap/>
            <w:vAlign w:val="center"/>
            <w:hideMark/>
          </w:tcPr>
          <w:p w14:paraId="4E9A8475"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Nunca han parido</w:t>
            </w:r>
          </w:p>
        </w:tc>
        <w:tc>
          <w:tcPr>
            <w:tcW w:w="2079" w:type="dxa"/>
            <w:gridSpan w:val="2"/>
            <w:shd w:val="clear" w:color="auto" w:fill="auto"/>
            <w:noWrap/>
            <w:vAlign w:val="center"/>
            <w:hideMark/>
          </w:tcPr>
          <w:p w14:paraId="18D868DA"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No cubiertas</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3FB3" w14:textId="2488318B"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23.154</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9077AF7" w14:textId="3B6E7BA7"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21.272</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4F050D67" w14:textId="1856CCE4"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-8,1%</w:t>
            </w:r>
          </w:p>
        </w:tc>
      </w:tr>
      <w:tr w:rsidR="005E76BE" w:rsidRPr="002C44C9" w14:paraId="3327062E" w14:textId="77777777" w:rsidTr="005E76BE">
        <w:trPr>
          <w:trHeight w:val="300"/>
          <w:jc w:val="center"/>
        </w:trPr>
        <w:tc>
          <w:tcPr>
            <w:tcW w:w="1809" w:type="dxa"/>
            <w:vMerge/>
            <w:shd w:val="clear" w:color="auto" w:fill="auto"/>
            <w:noWrap/>
            <w:vAlign w:val="center"/>
            <w:hideMark/>
          </w:tcPr>
          <w:p w14:paraId="1F87125E" w14:textId="77777777" w:rsidR="005E76BE" w:rsidRPr="002C44C9" w:rsidRDefault="005E76BE" w:rsidP="005E76BE">
            <w:pPr>
              <w:jc w:val="left"/>
              <w:rPr>
                <w:rFonts w:ascii="Times New Roman" w:hAnsi="Times New Roman" w:cs="Times New Roman"/>
                <w:sz w:val="20"/>
                <w:szCs w:val="20"/>
              </w:rPr>
            </w:pPr>
          </w:p>
        </w:tc>
        <w:tc>
          <w:tcPr>
            <w:tcW w:w="898" w:type="dxa"/>
            <w:vMerge/>
            <w:shd w:val="clear" w:color="auto" w:fill="auto"/>
            <w:noWrap/>
            <w:vAlign w:val="center"/>
            <w:hideMark/>
          </w:tcPr>
          <w:p w14:paraId="1BD85CFE" w14:textId="77777777" w:rsidR="005E76BE" w:rsidRPr="002C44C9" w:rsidRDefault="005E76BE" w:rsidP="005E76BE">
            <w:pPr>
              <w:jc w:val="left"/>
              <w:rPr>
                <w:rFonts w:ascii="Times New Roman" w:hAnsi="Times New Roman" w:cs="Times New Roman"/>
                <w:sz w:val="20"/>
                <w:szCs w:val="20"/>
              </w:rPr>
            </w:pPr>
          </w:p>
        </w:tc>
        <w:tc>
          <w:tcPr>
            <w:tcW w:w="983" w:type="dxa"/>
            <w:vMerge w:val="restart"/>
            <w:shd w:val="clear" w:color="auto" w:fill="auto"/>
            <w:noWrap/>
            <w:vAlign w:val="center"/>
            <w:hideMark/>
          </w:tcPr>
          <w:p w14:paraId="567442A1"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Cubiertas 1ª vez</w:t>
            </w:r>
          </w:p>
        </w:tc>
        <w:tc>
          <w:tcPr>
            <w:tcW w:w="1096" w:type="dxa"/>
            <w:shd w:val="clear" w:color="auto" w:fill="auto"/>
            <w:noWrap/>
            <w:vAlign w:val="center"/>
            <w:hideMark/>
          </w:tcPr>
          <w:p w14:paraId="452D09D5"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Ordeño</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F0712" w14:textId="672DB908"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51.025</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661F1D72" w14:textId="5144C586"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49.984</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2B98B6F" w14:textId="684569B6"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-2,0%</w:t>
            </w:r>
          </w:p>
        </w:tc>
      </w:tr>
      <w:tr w:rsidR="005E76BE" w:rsidRPr="002C44C9" w14:paraId="626C1E31" w14:textId="77777777" w:rsidTr="005E76BE">
        <w:trPr>
          <w:trHeight w:val="300"/>
          <w:jc w:val="center"/>
        </w:trPr>
        <w:tc>
          <w:tcPr>
            <w:tcW w:w="1809" w:type="dxa"/>
            <w:vMerge/>
            <w:shd w:val="clear" w:color="auto" w:fill="auto"/>
            <w:noWrap/>
            <w:vAlign w:val="center"/>
            <w:hideMark/>
          </w:tcPr>
          <w:p w14:paraId="7B24D8EA" w14:textId="77777777" w:rsidR="005E76BE" w:rsidRPr="002C44C9" w:rsidRDefault="005E76BE" w:rsidP="005E76BE">
            <w:pPr>
              <w:jc w:val="left"/>
              <w:rPr>
                <w:rFonts w:ascii="Times New Roman" w:hAnsi="Times New Roman" w:cs="Times New Roman"/>
                <w:sz w:val="20"/>
                <w:szCs w:val="20"/>
              </w:rPr>
            </w:pPr>
          </w:p>
        </w:tc>
        <w:tc>
          <w:tcPr>
            <w:tcW w:w="898" w:type="dxa"/>
            <w:vMerge/>
            <w:shd w:val="clear" w:color="auto" w:fill="auto"/>
            <w:noWrap/>
            <w:vAlign w:val="center"/>
            <w:hideMark/>
          </w:tcPr>
          <w:p w14:paraId="4FA290C7" w14:textId="77777777" w:rsidR="005E76BE" w:rsidRPr="002C44C9" w:rsidRDefault="005E76BE" w:rsidP="005E76BE">
            <w:pPr>
              <w:jc w:val="left"/>
              <w:rPr>
                <w:rFonts w:ascii="Times New Roman" w:hAnsi="Times New Roman" w:cs="Times New Roman"/>
                <w:sz w:val="20"/>
                <w:szCs w:val="20"/>
              </w:rPr>
            </w:pPr>
          </w:p>
        </w:tc>
        <w:tc>
          <w:tcPr>
            <w:tcW w:w="983" w:type="dxa"/>
            <w:vMerge/>
            <w:shd w:val="clear" w:color="auto" w:fill="auto"/>
            <w:noWrap/>
            <w:vAlign w:val="center"/>
            <w:hideMark/>
          </w:tcPr>
          <w:p w14:paraId="2A99013B" w14:textId="77777777" w:rsidR="005E76BE" w:rsidRPr="002C44C9" w:rsidRDefault="005E76BE" w:rsidP="005E76BE">
            <w:pPr>
              <w:jc w:val="left"/>
              <w:rPr>
                <w:rFonts w:ascii="Times New Roman" w:hAnsi="Times New Roman" w:cs="Times New Roman"/>
                <w:sz w:val="20"/>
                <w:szCs w:val="20"/>
              </w:rPr>
            </w:pPr>
          </w:p>
        </w:tc>
        <w:tc>
          <w:tcPr>
            <w:tcW w:w="1096" w:type="dxa"/>
            <w:shd w:val="clear" w:color="auto" w:fill="auto"/>
            <w:noWrap/>
            <w:vAlign w:val="center"/>
            <w:hideMark/>
          </w:tcPr>
          <w:p w14:paraId="4AD0ED3B"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No ordeño</w:t>
            </w:r>
          </w:p>
        </w:tc>
        <w:tc>
          <w:tcPr>
            <w:tcW w:w="1115" w:type="dxa"/>
            <w:tcBorders>
              <w:top w:val="nil"/>
              <w:left w:val="single" w:sz="4" w:space="0" w:color="auto"/>
              <w:bottom w:val="single" w:sz="4" w:space="0" w:color="auto"/>
              <w:right w:val="single" w:sz="4" w:space="0" w:color="auto"/>
            </w:tcBorders>
            <w:shd w:val="clear" w:color="auto" w:fill="auto"/>
            <w:noWrap/>
            <w:vAlign w:val="center"/>
            <w:hideMark/>
          </w:tcPr>
          <w:p w14:paraId="4C29BE22" w14:textId="64B056A7"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103.580</w:t>
            </w:r>
          </w:p>
        </w:tc>
        <w:tc>
          <w:tcPr>
            <w:tcW w:w="1115" w:type="dxa"/>
            <w:tcBorders>
              <w:top w:val="nil"/>
              <w:left w:val="nil"/>
              <w:bottom w:val="single" w:sz="4" w:space="0" w:color="auto"/>
              <w:right w:val="single" w:sz="4" w:space="0" w:color="auto"/>
            </w:tcBorders>
            <w:shd w:val="clear" w:color="auto" w:fill="auto"/>
            <w:noWrap/>
            <w:vAlign w:val="center"/>
            <w:hideMark/>
          </w:tcPr>
          <w:p w14:paraId="7870060D" w14:textId="016A1801"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90.191</w:t>
            </w:r>
          </w:p>
        </w:tc>
        <w:tc>
          <w:tcPr>
            <w:tcW w:w="1061" w:type="dxa"/>
            <w:tcBorders>
              <w:top w:val="nil"/>
              <w:left w:val="nil"/>
              <w:bottom w:val="single" w:sz="4" w:space="0" w:color="auto"/>
              <w:right w:val="single" w:sz="4" w:space="0" w:color="auto"/>
            </w:tcBorders>
            <w:shd w:val="clear" w:color="auto" w:fill="auto"/>
            <w:noWrap/>
            <w:vAlign w:val="center"/>
            <w:hideMark/>
          </w:tcPr>
          <w:p w14:paraId="7CA5098B" w14:textId="2D078E51"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-12,9%</w:t>
            </w:r>
          </w:p>
        </w:tc>
      </w:tr>
      <w:tr w:rsidR="005E76BE" w:rsidRPr="002C44C9" w14:paraId="519087B9" w14:textId="77777777" w:rsidTr="005E76BE">
        <w:trPr>
          <w:trHeight w:val="300"/>
          <w:jc w:val="center"/>
        </w:trPr>
        <w:tc>
          <w:tcPr>
            <w:tcW w:w="1809" w:type="dxa"/>
            <w:vMerge/>
            <w:shd w:val="clear" w:color="auto" w:fill="auto"/>
            <w:noWrap/>
            <w:vAlign w:val="center"/>
            <w:hideMark/>
          </w:tcPr>
          <w:p w14:paraId="68CF3203" w14:textId="77777777" w:rsidR="005E76BE" w:rsidRPr="002C44C9" w:rsidRDefault="005E76BE" w:rsidP="005E76BE">
            <w:pPr>
              <w:jc w:val="left"/>
              <w:rPr>
                <w:rFonts w:ascii="Times New Roman" w:hAnsi="Times New Roman" w:cs="Times New Roman"/>
                <w:sz w:val="20"/>
                <w:szCs w:val="20"/>
              </w:rPr>
            </w:pPr>
          </w:p>
        </w:tc>
        <w:tc>
          <w:tcPr>
            <w:tcW w:w="1881" w:type="dxa"/>
            <w:gridSpan w:val="2"/>
            <w:vMerge w:val="restart"/>
            <w:shd w:val="clear" w:color="auto" w:fill="auto"/>
            <w:noWrap/>
            <w:vAlign w:val="center"/>
            <w:hideMark/>
          </w:tcPr>
          <w:p w14:paraId="6FBE92BA"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Que ya han parido</w:t>
            </w:r>
          </w:p>
        </w:tc>
        <w:tc>
          <w:tcPr>
            <w:tcW w:w="1096" w:type="dxa"/>
            <w:shd w:val="clear" w:color="auto" w:fill="auto"/>
            <w:noWrap/>
            <w:vAlign w:val="center"/>
            <w:hideMark/>
          </w:tcPr>
          <w:p w14:paraId="7D0FCA26"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Ordeño</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B1940" w14:textId="235C8B32"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959.267</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4794996C" w14:textId="3E666A07"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939.700</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ACE90AA" w14:textId="2F40C173"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-2,0%</w:t>
            </w:r>
          </w:p>
        </w:tc>
      </w:tr>
      <w:tr w:rsidR="005E76BE" w:rsidRPr="002C44C9" w14:paraId="680288A3" w14:textId="77777777" w:rsidTr="005E76BE">
        <w:trPr>
          <w:trHeight w:val="300"/>
          <w:jc w:val="center"/>
        </w:trPr>
        <w:tc>
          <w:tcPr>
            <w:tcW w:w="1809" w:type="dxa"/>
            <w:vMerge/>
            <w:shd w:val="clear" w:color="auto" w:fill="auto"/>
            <w:noWrap/>
            <w:vAlign w:val="center"/>
            <w:hideMark/>
          </w:tcPr>
          <w:p w14:paraId="30B3A65D" w14:textId="77777777" w:rsidR="005E76BE" w:rsidRPr="002C44C9" w:rsidRDefault="005E76BE" w:rsidP="005E76BE">
            <w:pPr>
              <w:jc w:val="left"/>
              <w:rPr>
                <w:rFonts w:ascii="Times New Roman" w:hAnsi="Times New Roman" w:cs="Times New Roman"/>
                <w:sz w:val="20"/>
                <w:szCs w:val="20"/>
              </w:rPr>
            </w:pPr>
          </w:p>
        </w:tc>
        <w:tc>
          <w:tcPr>
            <w:tcW w:w="1881" w:type="dxa"/>
            <w:gridSpan w:val="2"/>
            <w:vMerge/>
            <w:shd w:val="clear" w:color="auto" w:fill="auto"/>
            <w:noWrap/>
            <w:vAlign w:val="center"/>
            <w:hideMark/>
          </w:tcPr>
          <w:p w14:paraId="770215AC" w14:textId="77777777" w:rsidR="005E76BE" w:rsidRPr="002C44C9" w:rsidRDefault="005E76BE" w:rsidP="005E76BE">
            <w:pPr>
              <w:jc w:val="left"/>
              <w:rPr>
                <w:rFonts w:ascii="Times New Roman" w:hAnsi="Times New Roman" w:cs="Times New Roman"/>
                <w:sz w:val="20"/>
                <w:szCs w:val="20"/>
              </w:rPr>
            </w:pPr>
          </w:p>
        </w:tc>
        <w:tc>
          <w:tcPr>
            <w:tcW w:w="1096" w:type="dxa"/>
            <w:shd w:val="clear" w:color="auto" w:fill="auto"/>
            <w:noWrap/>
            <w:vAlign w:val="center"/>
            <w:hideMark/>
          </w:tcPr>
          <w:p w14:paraId="26066A29" w14:textId="77777777" w:rsidR="005E76BE" w:rsidRPr="002C44C9" w:rsidRDefault="005E76BE" w:rsidP="005E76BE">
            <w:pPr>
              <w:jc w:val="left"/>
              <w:rPr>
                <w:rFonts w:ascii="Times New Roman" w:hAnsi="Times New Roman" w:cs="Times New Roman"/>
                <w:sz w:val="20"/>
                <w:szCs w:val="20"/>
              </w:rPr>
            </w:pPr>
            <w:r w:rsidRPr="002C44C9">
              <w:rPr>
                <w:rFonts w:ascii="Times New Roman" w:hAnsi="Times New Roman" w:cs="Times New Roman"/>
                <w:sz w:val="20"/>
                <w:szCs w:val="20"/>
              </w:rPr>
              <w:t>No ordeño</w:t>
            </w:r>
          </w:p>
        </w:tc>
        <w:tc>
          <w:tcPr>
            <w:tcW w:w="1115" w:type="dxa"/>
            <w:tcBorders>
              <w:top w:val="nil"/>
              <w:left w:val="single" w:sz="4" w:space="0" w:color="auto"/>
              <w:bottom w:val="single" w:sz="4" w:space="0" w:color="auto"/>
              <w:right w:val="single" w:sz="4" w:space="0" w:color="auto"/>
            </w:tcBorders>
            <w:shd w:val="clear" w:color="auto" w:fill="auto"/>
            <w:noWrap/>
            <w:vAlign w:val="center"/>
            <w:hideMark/>
          </w:tcPr>
          <w:p w14:paraId="5F237857" w14:textId="51E6BBB1"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1.178.240</w:t>
            </w:r>
          </w:p>
        </w:tc>
        <w:tc>
          <w:tcPr>
            <w:tcW w:w="1115" w:type="dxa"/>
            <w:tcBorders>
              <w:top w:val="nil"/>
              <w:left w:val="nil"/>
              <w:bottom w:val="single" w:sz="4" w:space="0" w:color="auto"/>
              <w:right w:val="single" w:sz="4" w:space="0" w:color="auto"/>
            </w:tcBorders>
            <w:shd w:val="clear" w:color="auto" w:fill="auto"/>
            <w:noWrap/>
            <w:vAlign w:val="center"/>
            <w:hideMark/>
          </w:tcPr>
          <w:p w14:paraId="6ECC8C73" w14:textId="7E788B7C" w:rsidR="005E76BE" w:rsidRPr="002C44C9" w:rsidRDefault="005E76BE" w:rsidP="005E76BE">
            <w:pPr>
              <w:jc w:val="right"/>
              <w:rPr>
                <w:rFonts w:ascii="Times New Roman" w:hAnsi="Times New Roman" w:cs="Times New Roman"/>
                <w:sz w:val="20"/>
                <w:szCs w:val="20"/>
              </w:rPr>
            </w:pPr>
            <w:r w:rsidRPr="002C44C9">
              <w:rPr>
                <w:rFonts w:ascii="Times New Roman" w:hAnsi="Times New Roman" w:cs="Times New Roman"/>
                <w:sz w:val="20"/>
                <w:szCs w:val="20"/>
              </w:rPr>
              <w:t>1.025.920</w:t>
            </w:r>
          </w:p>
        </w:tc>
        <w:tc>
          <w:tcPr>
            <w:tcW w:w="1061" w:type="dxa"/>
            <w:tcBorders>
              <w:top w:val="nil"/>
              <w:left w:val="nil"/>
              <w:bottom w:val="single" w:sz="4" w:space="0" w:color="auto"/>
              <w:right w:val="single" w:sz="4" w:space="0" w:color="auto"/>
            </w:tcBorders>
            <w:shd w:val="clear" w:color="auto" w:fill="auto"/>
            <w:noWrap/>
            <w:vAlign w:val="center"/>
            <w:hideMark/>
          </w:tcPr>
          <w:p w14:paraId="383518BB" w14:textId="251736D4" w:rsidR="005E76BE" w:rsidRPr="002C44C9" w:rsidRDefault="005E76BE" w:rsidP="005E76BE">
            <w:pPr>
              <w:jc w:val="center"/>
              <w:rPr>
                <w:rFonts w:ascii="Times New Roman" w:hAnsi="Times New Roman" w:cs="Times New Roman"/>
                <w:sz w:val="20"/>
                <w:szCs w:val="20"/>
              </w:rPr>
            </w:pPr>
            <w:r w:rsidRPr="002C44C9">
              <w:rPr>
                <w:rFonts w:ascii="Times New Roman" w:hAnsi="Times New Roman" w:cs="Times New Roman"/>
                <w:sz w:val="20"/>
                <w:szCs w:val="20"/>
              </w:rPr>
              <w:t>-12,9%</w:t>
            </w:r>
          </w:p>
        </w:tc>
      </w:tr>
    </w:tbl>
    <w:p w14:paraId="3367CD96" w14:textId="77777777" w:rsidR="00CB5999" w:rsidRPr="002C44C9" w:rsidRDefault="00CB5999" w:rsidP="00CB5999">
      <w:pPr>
        <w:jc w:val="center"/>
        <w:rPr>
          <w:rFonts w:ascii="Times New Roman" w:hAnsi="Times New Roman" w:cs="Times New Roman"/>
          <w:sz w:val="12"/>
          <w:szCs w:val="16"/>
        </w:rPr>
      </w:pPr>
      <w:r w:rsidRPr="002C44C9">
        <w:rPr>
          <w:rFonts w:ascii="Times New Roman" w:hAnsi="Times New Roman" w:cs="Times New Roman"/>
          <w:sz w:val="12"/>
          <w:szCs w:val="16"/>
        </w:rPr>
        <w:t xml:space="preserve">Fuente: </w:t>
      </w:r>
      <w:r>
        <w:rPr>
          <w:rFonts w:ascii="Times New Roman" w:hAnsi="Times New Roman" w:cs="Times New Roman"/>
          <w:sz w:val="12"/>
          <w:szCs w:val="16"/>
        </w:rPr>
        <w:t>Elaboración propia a partir de las e</w:t>
      </w:r>
      <w:r w:rsidRPr="002C44C9">
        <w:rPr>
          <w:rFonts w:ascii="Times New Roman" w:hAnsi="Times New Roman" w:cs="Times New Roman"/>
          <w:sz w:val="12"/>
          <w:szCs w:val="16"/>
        </w:rPr>
        <w:t>ncuestas ganaderas del Ministerio de Agricultura, Pesca y Alimentación</w:t>
      </w:r>
    </w:p>
    <w:p w14:paraId="0115576D" w14:textId="77777777" w:rsidR="00AA49C3" w:rsidRPr="002C44C9" w:rsidRDefault="00AA49C3" w:rsidP="00AA49C3">
      <w:pPr>
        <w:rPr>
          <w:rFonts w:ascii="Times New Roman" w:hAnsi="Times New Roman" w:cs="Times New Roman"/>
        </w:rPr>
      </w:pPr>
    </w:p>
    <w:p w14:paraId="5D1B1FB5" w14:textId="4B8336AF" w:rsidR="00AA49C3" w:rsidRPr="002C44C9" w:rsidRDefault="00AA49C3" w:rsidP="00AA49C3">
      <w:pPr>
        <w:rPr>
          <w:rFonts w:ascii="Times New Roman" w:hAnsi="Times New Roman" w:cs="Times New Roman"/>
        </w:rPr>
      </w:pPr>
      <w:r w:rsidRPr="002C44C9">
        <w:rPr>
          <w:rFonts w:ascii="Times New Roman" w:hAnsi="Times New Roman" w:cs="Times New Roman"/>
        </w:rPr>
        <w:t xml:space="preserve">De la </w:t>
      </w:r>
      <w:r w:rsidRPr="002C44C9">
        <w:rPr>
          <w:rFonts w:ascii="Times New Roman" w:hAnsi="Times New Roman" w:cs="Times New Roman"/>
          <w:b/>
          <w:bCs/>
        </w:rPr>
        <w:t>especie caprina</w:t>
      </w:r>
      <w:r w:rsidRPr="002C44C9">
        <w:rPr>
          <w:rFonts w:ascii="Times New Roman" w:hAnsi="Times New Roman" w:cs="Times New Roman"/>
        </w:rPr>
        <w:t xml:space="preserve"> el censo, también de noviembre de 201</w:t>
      </w:r>
      <w:r w:rsidR="00F4754D" w:rsidRPr="002C44C9">
        <w:rPr>
          <w:rFonts w:ascii="Times New Roman" w:hAnsi="Times New Roman" w:cs="Times New Roman"/>
        </w:rPr>
        <w:t>9</w:t>
      </w:r>
      <w:r w:rsidRPr="002C44C9">
        <w:rPr>
          <w:rFonts w:ascii="Times New Roman" w:hAnsi="Times New Roman" w:cs="Times New Roman"/>
        </w:rPr>
        <w:t xml:space="preserve">, fue de </w:t>
      </w:r>
      <w:r w:rsidR="00F4754D" w:rsidRPr="002C44C9">
        <w:rPr>
          <w:rFonts w:ascii="Times New Roman" w:hAnsi="Times New Roman" w:cs="Times New Roman"/>
        </w:rPr>
        <w:t>145.717</w:t>
      </w:r>
      <w:r w:rsidRPr="002C44C9">
        <w:rPr>
          <w:rFonts w:ascii="Times New Roman" w:hAnsi="Times New Roman" w:cs="Times New Roman"/>
        </w:rPr>
        <w:t xml:space="preserve"> animales, </w:t>
      </w:r>
      <w:r w:rsidR="00F4754D" w:rsidRPr="002C44C9">
        <w:rPr>
          <w:rFonts w:ascii="Times New Roman" w:hAnsi="Times New Roman" w:cs="Times New Roman"/>
        </w:rPr>
        <w:t>6.008</w:t>
      </w:r>
      <w:r w:rsidRPr="002C44C9">
        <w:rPr>
          <w:rFonts w:ascii="Times New Roman" w:hAnsi="Times New Roman" w:cs="Times New Roman"/>
        </w:rPr>
        <w:t xml:space="preserve"> </w:t>
      </w:r>
      <w:r w:rsidR="00E77654" w:rsidRPr="002C44C9">
        <w:rPr>
          <w:rFonts w:ascii="Times New Roman" w:hAnsi="Times New Roman" w:cs="Times New Roman"/>
        </w:rPr>
        <w:t>menos</w:t>
      </w:r>
      <w:r w:rsidRPr="002C44C9">
        <w:rPr>
          <w:rFonts w:ascii="Times New Roman" w:hAnsi="Times New Roman" w:cs="Times New Roman"/>
        </w:rPr>
        <w:t xml:space="preserve"> que en la encuesta anterior. Castilla y León es la sexta región en importancia, con un 5</w:t>
      </w:r>
      <w:r w:rsidR="00E77654" w:rsidRPr="002C44C9">
        <w:rPr>
          <w:rFonts w:ascii="Times New Roman" w:hAnsi="Times New Roman" w:cs="Times New Roman"/>
        </w:rPr>
        <w:t>,5</w:t>
      </w:r>
      <w:r w:rsidRPr="002C44C9">
        <w:rPr>
          <w:rFonts w:ascii="Times New Roman" w:hAnsi="Times New Roman" w:cs="Times New Roman"/>
        </w:rPr>
        <w:t xml:space="preserve"> por ciento de la cabaña ganadera nacional, a gran distancia de la primera, que es Andalucía.</w:t>
      </w:r>
    </w:p>
    <w:p w14:paraId="749C577D" w14:textId="77777777" w:rsidR="00AA49C3" w:rsidRPr="002C44C9" w:rsidRDefault="00AA49C3" w:rsidP="00AA49C3">
      <w:pPr>
        <w:rPr>
          <w:rFonts w:ascii="Times New Roman" w:hAnsi="Times New Roman" w:cs="Times New Roman"/>
        </w:rPr>
      </w:pPr>
    </w:p>
    <w:p w14:paraId="2CD55677" w14:textId="77777777" w:rsidR="00AA49C3" w:rsidRPr="002C44C9" w:rsidRDefault="00AA49C3" w:rsidP="00AA49C3">
      <w:pPr>
        <w:spacing w:after="120"/>
        <w:rPr>
          <w:rFonts w:ascii="Times New Roman" w:hAnsi="Times New Roman" w:cs="Times New Roman"/>
        </w:rPr>
      </w:pPr>
      <w:r w:rsidRPr="002C44C9">
        <w:rPr>
          <w:rFonts w:ascii="Times New Roman" w:hAnsi="Times New Roman" w:cs="Times New Roman"/>
        </w:rPr>
        <w:t>En la tabla siguiente se puede ver el censo y la evolución por tipo de ganado:</w:t>
      </w:r>
    </w:p>
    <w:tbl>
      <w:tblPr>
        <w:tblW w:w="7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4"/>
        <w:gridCol w:w="1559"/>
        <w:gridCol w:w="1000"/>
        <w:gridCol w:w="1000"/>
        <w:gridCol w:w="1230"/>
      </w:tblGrid>
      <w:tr w:rsidR="0011367F" w:rsidRPr="002C44C9" w14:paraId="3C02C1E9" w14:textId="77777777" w:rsidTr="00384CC8">
        <w:trPr>
          <w:trHeight w:val="300"/>
          <w:tblHeader/>
          <w:jc w:val="center"/>
        </w:trPr>
        <w:tc>
          <w:tcPr>
            <w:tcW w:w="4644" w:type="dxa"/>
            <w:gridSpan w:val="3"/>
            <w:shd w:val="clear" w:color="auto" w:fill="auto"/>
            <w:noWrap/>
            <w:vAlign w:val="center"/>
            <w:hideMark/>
          </w:tcPr>
          <w:p w14:paraId="0F62D70B" w14:textId="77777777" w:rsidR="00AA49C3" w:rsidRPr="002C44C9" w:rsidRDefault="00AA49C3" w:rsidP="003466FC">
            <w:pPr>
              <w:jc w:val="center"/>
              <w:rPr>
                <w:rFonts w:ascii="Times New Roman" w:hAnsi="Times New Roman" w:cs="Times New Roman"/>
                <w:sz w:val="20"/>
                <w:szCs w:val="20"/>
              </w:rPr>
            </w:pPr>
          </w:p>
        </w:tc>
        <w:tc>
          <w:tcPr>
            <w:tcW w:w="1000" w:type="dxa"/>
            <w:shd w:val="clear" w:color="auto" w:fill="auto"/>
            <w:noWrap/>
            <w:vAlign w:val="center"/>
            <w:hideMark/>
          </w:tcPr>
          <w:p w14:paraId="5DE0833B" w14:textId="3975FC32" w:rsidR="00AA49C3" w:rsidRPr="002C44C9" w:rsidRDefault="0058350E"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2019</w:t>
            </w:r>
          </w:p>
        </w:tc>
        <w:tc>
          <w:tcPr>
            <w:tcW w:w="1000" w:type="dxa"/>
            <w:shd w:val="clear" w:color="auto" w:fill="auto"/>
            <w:noWrap/>
            <w:vAlign w:val="center"/>
            <w:hideMark/>
          </w:tcPr>
          <w:p w14:paraId="09175E28" w14:textId="5AE350DD" w:rsidR="00AA49C3" w:rsidRPr="002C44C9" w:rsidRDefault="0058350E"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2020</w:t>
            </w:r>
          </w:p>
        </w:tc>
        <w:tc>
          <w:tcPr>
            <w:tcW w:w="1230" w:type="dxa"/>
            <w:shd w:val="clear" w:color="auto" w:fill="auto"/>
            <w:noWrap/>
            <w:vAlign w:val="center"/>
            <w:hideMark/>
          </w:tcPr>
          <w:p w14:paraId="6083D156" w14:textId="77777777" w:rsidR="00AA49C3" w:rsidRPr="002C44C9" w:rsidRDefault="00AA49C3" w:rsidP="003466FC">
            <w:pPr>
              <w:jc w:val="center"/>
              <w:rPr>
                <w:rFonts w:ascii="Times New Roman" w:hAnsi="Times New Roman" w:cs="Times New Roman"/>
                <w:b/>
                <w:bCs/>
                <w:sz w:val="20"/>
                <w:szCs w:val="20"/>
              </w:rPr>
            </w:pPr>
            <w:r w:rsidRPr="002C44C9">
              <w:rPr>
                <w:rFonts w:ascii="Times New Roman" w:hAnsi="Times New Roman" w:cs="Times New Roman"/>
                <w:b/>
                <w:bCs/>
                <w:sz w:val="20"/>
                <w:szCs w:val="20"/>
              </w:rPr>
              <w:t>Variación (%)</w:t>
            </w:r>
          </w:p>
        </w:tc>
      </w:tr>
      <w:tr w:rsidR="0058350E" w:rsidRPr="002C44C9" w14:paraId="3F07F2B2" w14:textId="77777777" w:rsidTr="0058350E">
        <w:trPr>
          <w:trHeight w:val="300"/>
          <w:tblHeader/>
          <w:jc w:val="center"/>
        </w:trPr>
        <w:tc>
          <w:tcPr>
            <w:tcW w:w="4644" w:type="dxa"/>
            <w:gridSpan w:val="3"/>
            <w:shd w:val="clear" w:color="auto" w:fill="auto"/>
            <w:noWrap/>
            <w:vAlign w:val="center"/>
            <w:hideMark/>
          </w:tcPr>
          <w:p w14:paraId="50D5D02D" w14:textId="77777777" w:rsidR="0058350E" w:rsidRPr="002C44C9" w:rsidRDefault="0058350E" w:rsidP="0058350E">
            <w:pPr>
              <w:jc w:val="left"/>
              <w:rPr>
                <w:rFonts w:ascii="Times New Roman" w:hAnsi="Times New Roman" w:cs="Times New Roman"/>
                <w:b/>
                <w:sz w:val="20"/>
                <w:szCs w:val="20"/>
              </w:rPr>
            </w:pPr>
            <w:r w:rsidRPr="002C44C9">
              <w:rPr>
                <w:rFonts w:ascii="Times New Roman" w:hAnsi="Times New Roman" w:cs="Times New Roman"/>
                <w:b/>
                <w:sz w:val="20"/>
                <w:szCs w:val="20"/>
              </w:rPr>
              <w:t>Total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02198" w14:textId="5857CC92" w:rsidR="0058350E" w:rsidRPr="002C44C9" w:rsidRDefault="0058350E" w:rsidP="0058350E">
            <w:pPr>
              <w:jc w:val="right"/>
              <w:rPr>
                <w:rFonts w:ascii="Times New Roman" w:hAnsi="Times New Roman" w:cs="Times New Roman"/>
                <w:b/>
                <w:sz w:val="20"/>
                <w:szCs w:val="20"/>
              </w:rPr>
            </w:pPr>
            <w:r w:rsidRPr="002C44C9">
              <w:rPr>
                <w:rFonts w:ascii="Times New Roman" w:hAnsi="Times New Roman" w:cs="Times New Roman"/>
                <w:b/>
                <w:bCs/>
                <w:sz w:val="20"/>
                <w:szCs w:val="20"/>
              </w:rPr>
              <w:t>151.725</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5B35967D" w14:textId="02A27404" w:rsidR="0058350E" w:rsidRPr="002C44C9" w:rsidRDefault="0058350E" w:rsidP="0058350E">
            <w:pPr>
              <w:jc w:val="right"/>
              <w:rPr>
                <w:rFonts w:ascii="Times New Roman" w:hAnsi="Times New Roman" w:cs="Times New Roman"/>
                <w:b/>
                <w:sz w:val="20"/>
                <w:szCs w:val="20"/>
              </w:rPr>
            </w:pPr>
            <w:r w:rsidRPr="002C44C9">
              <w:rPr>
                <w:rFonts w:ascii="Times New Roman" w:hAnsi="Times New Roman" w:cs="Times New Roman"/>
                <w:b/>
                <w:bCs/>
                <w:sz w:val="20"/>
                <w:szCs w:val="20"/>
              </w:rPr>
              <w:t>145.717</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31DB242F" w14:textId="74C63469" w:rsidR="0058350E" w:rsidRPr="002C44C9" w:rsidRDefault="0058350E" w:rsidP="0058350E">
            <w:pPr>
              <w:jc w:val="center"/>
              <w:rPr>
                <w:rFonts w:ascii="Times New Roman" w:hAnsi="Times New Roman" w:cs="Times New Roman"/>
                <w:b/>
                <w:bCs/>
                <w:sz w:val="20"/>
                <w:szCs w:val="20"/>
              </w:rPr>
            </w:pPr>
            <w:r w:rsidRPr="002C44C9">
              <w:rPr>
                <w:rFonts w:ascii="Times New Roman" w:hAnsi="Times New Roman" w:cs="Times New Roman"/>
                <w:b/>
                <w:bCs/>
                <w:sz w:val="20"/>
                <w:szCs w:val="20"/>
              </w:rPr>
              <w:t>-4,0%</w:t>
            </w:r>
          </w:p>
        </w:tc>
      </w:tr>
      <w:tr w:rsidR="0058350E" w:rsidRPr="002C44C9" w14:paraId="326D8C67" w14:textId="77777777" w:rsidTr="0058350E">
        <w:trPr>
          <w:trHeight w:val="300"/>
          <w:jc w:val="center"/>
        </w:trPr>
        <w:tc>
          <w:tcPr>
            <w:tcW w:w="4644" w:type="dxa"/>
            <w:gridSpan w:val="3"/>
            <w:shd w:val="clear" w:color="auto" w:fill="auto"/>
            <w:noWrap/>
            <w:vAlign w:val="center"/>
            <w:hideMark/>
          </w:tcPr>
          <w:p w14:paraId="2EF6656A"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Chivos</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D9D69AD" w14:textId="055ECB93"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31.176</w:t>
            </w:r>
          </w:p>
        </w:tc>
        <w:tc>
          <w:tcPr>
            <w:tcW w:w="1000" w:type="dxa"/>
            <w:tcBorders>
              <w:top w:val="nil"/>
              <w:left w:val="nil"/>
              <w:bottom w:val="single" w:sz="4" w:space="0" w:color="auto"/>
              <w:right w:val="single" w:sz="4" w:space="0" w:color="auto"/>
            </w:tcBorders>
            <w:shd w:val="clear" w:color="auto" w:fill="auto"/>
            <w:noWrap/>
            <w:vAlign w:val="center"/>
          </w:tcPr>
          <w:p w14:paraId="5AEBE757" w14:textId="44029D73"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28.580</w:t>
            </w:r>
          </w:p>
        </w:tc>
        <w:tc>
          <w:tcPr>
            <w:tcW w:w="1230" w:type="dxa"/>
            <w:tcBorders>
              <w:top w:val="nil"/>
              <w:left w:val="nil"/>
              <w:bottom w:val="single" w:sz="4" w:space="0" w:color="auto"/>
              <w:right w:val="single" w:sz="4" w:space="0" w:color="auto"/>
            </w:tcBorders>
            <w:shd w:val="clear" w:color="auto" w:fill="auto"/>
            <w:noWrap/>
            <w:vAlign w:val="center"/>
            <w:hideMark/>
          </w:tcPr>
          <w:p w14:paraId="2716D81D" w14:textId="61D33454" w:rsidR="0058350E" w:rsidRPr="002C44C9" w:rsidRDefault="0058350E" w:rsidP="0058350E">
            <w:pPr>
              <w:jc w:val="center"/>
              <w:rPr>
                <w:rFonts w:ascii="Times New Roman" w:hAnsi="Times New Roman" w:cs="Times New Roman"/>
                <w:sz w:val="20"/>
                <w:szCs w:val="20"/>
              </w:rPr>
            </w:pPr>
            <w:r w:rsidRPr="002C44C9">
              <w:rPr>
                <w:rFonts w:ascii="Times New Roman" w:hAnsi="Times New Roman" w:cs="Times New Roman"/>
                <w:sz w:val="20"/>
                <w:szCs w:val="20"/>
              </w:rPr>
              <w:t>-8,3%</w:t>
            </w:r>
          </w:p>
        </w:tc>
      </w:tr>
      <w:tr w:rsidR="0058350E" w:rsidRPr="002C44C9" w14:paraId="2378A54E" w14:textId="77777777" w:rsidTr="0058350E">
        <w:trPr>
          <w:trHeight w:val="300"/>
          <w:jc w:val="center"/>
        </w:trPr>
        <w:tc>
          <w:tcPr>
            <w:tcW w:w="4644" w:type="dxa"/>
            <w:gridSpan w:val="3"/>
            <w:shd w:val="clear" w:color="auto" w:fill="auto"/>
            <w:noWrap/>
            <w:vAlign w:val="center"/>
            <w:hideMark/>
          </w:tcPr>
          <w:p w14:paraId="2FB02A47"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Sementales</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452BDFD" w14:textId="46014CC2"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4.759</w:t>
            </w:r>
          </w:p>
        </w:tc>
        <w:tc>
          <w:tcPr>
            <w:tcW w:w="1000" w:type="dxa"/>
            <w:tcBorders>
              <w:top w:val="nil"/>
              <w:left w:val="nil"/>
              <w:bottom w:val="single" w:sz="4" w:space="0" w:color="auto"/>
              <w:right w:val="single" w:sz="4" w:space="0" w:color="auto"/>
            </w:tcBorders>
            <w:shd w:val="clear" w:color="auto" w:fill="auto"/>
            <w:noWrap/>
            <w:vAlign w:val="center"/>
          </w:tcPr>
          <w:p w14:paraId="454F3E5E" w14:textId="552E3E0F"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5.206</w:t>
            </w:r>
          </w:p>
        </w:tc>
        <w:tc>
          <w:tcPr>
            <w:tcW w:w="1230" w:type="dxa"/>
            <w:tcBorders>
              <w:top w:val="nil"/>
              <w:left w:val="nil"/>
              <w:bottom w:val="single" w:sz="4" w:space="0" w:color="auto"/>
              <w:right w:val="single" w:sz="4" w:space="0" w:color="auto"/>
            </w:tcBorders>
            <w:shd w:val="clear" w:color="auto" w:fill="auto"/>
            <w:noWrap/>
            <w:vAlign w:val="center"/>
            <w:hideMark/>
          </w:tcPr>
          <w:p w14:paraId="0C18837A" w14:textId="758F5DD8" w:rsidR="0058350E" w:rsidRPr="002C44C9" w:rsidRDefault="0058350E" w:rsidP="0058350E">
            <w:pPr>
              <w:jc w:val="center"/>
              <w:rPr>
                <w:rFonts w:ascii="Times New Roman" w:hAnsi="Times New Roman" w:cs="Times New Roman"/>
                <w:sz w:val="20"/>
                <w:szCs w:val="20"/>
              </w:rPr>
            </w:pPr>
            <w:r w:rsidRPr="002C44C9">
              <w:rPr>
                <w:rFonts w:ascii="Times New Roman" w:hAnsi="Times New Roman" w:cs="Times New Roman"/>
                <w:sz w:val="20"/>
                <w:szCs w:val="20"/>
              </w:rPr>
              <w:t>9,4%</w:t>
            </w:r>
          </w:p>
        </w:tc>
      </w:tr>
      <w:tr w:rsidR="0058350E" w:rsidRPr="002C44C9" w14:paraId="2EE64410" w14:textId="77777777" w:rsidTr="0058350E">
        <w:trPr>
          <w:trHeight w:val="300"/>
          <w:jc w:val="center"/>
        </w:trPr>
        <w:tc>
          <w:tcPr>
            <w:tcW w:w="1951" w:type="dxa"/>
            <w:vMerge w:val="restart"/>
            <w:shd w:val="clear" w:color="auto" w:fill="auto"/>
            <w:noWrap/>
            <w:vAlign w:val="center"/>
            <w:hideMark/>
          </w:tcPr>
          <w:p w14:paraId="666A6DD6"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Hembras para vida</w:t>
            </w:r>
          </w:p>
        </w:tc>
        <w:tc>
          <w:tcPr>
            <w:tcW w:w="2693" w:type="dxa"/>
            <w:gridSpan w:val="2"/>
            <w:shd w:val="clear" w:color="auto" w:fill="auto"/>
            <w:noWrap/>
            <w:vAlign w:val="center"/>
            <w:hideMark/>
          </w:tcPr>
          <w:p w14:paraId="1C04960B" w14:textId="77777777" w:rsidR="0058350E" w:rsidRPr="002C44C9" w:rsidRDefault="0058350E" w:rsidP="0058350E">
            <w:pPr>
              <w:jc w:val="left"/>
              <w:rPr>
                <w:rFonts w:ascii="Times New Roman" w:hAnsi="Times New Roman" w:cs="Times New Roman"/>
                <w:i/>
                <w:sz w:val="20"/>
                <w:szCs w:val="20"/>
              </w:rPr>
            </w:pPr>
            <w:proofErr w:type="gramStart"/>
            <w:r w:rsidRPr="002C44C9">
              <w:rPr>
                <w:rFonts w:ascii="Times New Roman" w:hAnsi="Times New Roman" w:cs="Times New Roman"/>
                <w:i/>
                <w:sz w:val="20"/>
                <w:szCs w:val="20"/>
              </w:rPr>
              <w:t>Total</w:t>
            </w:r>
            <w:proofErr w:type="gramEnd"/>
            <w:r w:rsidRPr="002C44C9">
              <w:rPr>
                <w:rFonts w:ascii="Times New Roman" w:hAnsi="Times New Roman" w:cs="Times New Roman"/>
                <w:i/>
                <w:sz w:val="20"/>
                <w:szCs w:val="20"/>
              </w:rPr>
              <w:t xml:space="preserve"> hembras para vida</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CDBAA" w14:textId="1F0597E2"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i/>
                <w:iCs/>
                <w:sz w:val="20"/>
                <w:szCs w:val="20"/>
              </w:rPr>
              <w:t>115.790</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5D840763" w14:textId="0B1E882C"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i/>
                <w:iCs/>
                <w:sz w:val="20"/>
                <w:szCs w:val="20"/>
              </w:rPr>
              <w:t>111.931</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2D1C39E8" w14:textId="0B89A8B5" w:rsidR="0058350E" w:rsidRPr="002C44C9" w:rsidRDefault="0058350E" w:rsidP="0058350E">
            <w:pPr>
              <w:jc w:val="center"/>
              <w:rPr>
                <w:rFonts w:ascii="Times New Roman" w:hAnsi="Times New Roman" w:cs="Times New Roman"/>
                <w:sz w:val="20"/>
                <w:szCs w:val="20"/>
              </w:rPr>
            </w:pPr>
            <w:r w:rsidRPr="002C44C9">
              <w:rPr>
                <w:rFonts w:ascii="Times New Roman" w:hAnsi="Times New Roman" w:cs="Times New Roman"/>
                <w:sz w:val="20"/>
                <w:szCs w:val="20"/>
              </w:rPr>
              <w:t>-3,3%</w:t>
            </w:r>
          </w:p>
        </w:tc>
      </w:tr>
      <w:tr w:rsidR="0058350E" w:rsidRPr="002C44C9" w14:paraId="5DACCA67" w14:textId="77777777" w:rsidTr="0058350E">
        <w:trPr>
          <w:trHeight w:val="300"/>
          <w:jc w:val="center"/>
        </w:trPr>
        <w:tc>
          <w:tcPr>
            <w:tcW w:w="1951" w:type="dxa"/>
            <w:vMerge/>
            <w:shd w:val="clear" w:color="auto" w:fill="auto"/>
            <w:vAlign w:val="center"/>
            <w:hideMark/>
          </w:tcPr>
          <w:p w14:paraId="52CDD7ED" w14:textId="77777777" w:rsidR="0058350E" w:rsidRPr="002C44C9" w:rsidRDefault="0058350E" w:rsidP="0058350E">
            <w:pPr>
              <w:jc w:val="left"/>
              <w:rPr>
                <w:rFonts w:ascii="Times New Roman" w:hAnsi="Times New Roman" w:cs="Times New Roman"/>
                <w:sz w:val="20"/>
                <w:szCs w:val="20"/>
              </w:rPr>
            </w:pPr>
          </w:p>
        </w:tc>
        <w:tc>
          <w:tcPr>
            <w:tcW w:w="1134" w:type="dxa"/>
            <w:vMerge w:val="restart"/>
            <w:shd w:val="clear" w:color="auto" w:fill="auto"/>
            <w:noWrap/>
            <w:vAlign w:val="center"/>
            <w:hideMark/>
          </w:tcPr>
          <w:p w14:paraId="3DE18F31"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Nunca han parido</w:t>
            </w:r>
          </w:p>
        </w:tc>
        <w:tc>
          <w:tcPr>
            <w:tcW w:w="1559" w:type="dxa"/>
            <w:shd w:val="clear" w:color="auto" w:fill="auto"/>
            <w:noWrap/>
            <w:vAlign w:val="center"/>
            <w:hideMark/>
          </w:tcPr>
          <w:p w14:paraId="113F1A74"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No cubiertas</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68AD7" w14:textId="0DFEE307"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1.159</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73692482" w14:textId="01DEC582"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1.121</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23AA773B" w14:textId="281A21A7" w:rsidR="0058350E" w:rsidRPr="002C44C9" w:rsidRDefault="0058350E" w:rsidP="0058350E">
            <w:pPr>
              <w:jc w:val="center"/>
              <w:rPr>
                <w:rFonts w:ascii="Times New Roman" w:hAnsi="Times New Roman" w:cs="Times New Roman"/>
                <w:sz w:val="20"/>
                <w:szCs w:val="20"/>
              </w:rPr>
            </w:pPr>
            <w:r w:rsidRPr="002C44C9">
              <w:rPr>
                <w:rFonts w:ascii="Times New Roman" w:hAnsi="Times New Roman" w:cs="Times New Roman"/>
                <w:sz w:val="20"/>
                <w:szCs w:val="20"/>
              </w:rPr>
              <w:t>-3,3%</w:t>
            </w:r>
          </w:p>
        </w:tc>
      </w:tr>
      <w:tr w:rsidR="0058350E" w:rsidRPr="002C44C9" w14:paraId="25A241CC" w14:textId="77777777" w:rsidTr="0058350E">
        <w:trPr>
          <w:trHeight w:val="300"/>
          <w:jc w:val="center"/>
        </w:trPr>
        <w:tc>
          <w:tcPr>
            <w:tcW w:w="1951" w:type="dxa"/>
            <w:vMerge/>
            <w:shd w:val="clear" w:color="auto" w:fill="auto"/>
            <w:vAlign w:val="center"/>
            <w:hideMark/>
          </w:tcPr>
          <w:p w14:paraId="48DDC58E" w14:textId="77777777" w:rsidR="0058350E" w:rsidRPr="002C44C9" w:rsidRDefault="0058350E" w:rsidP="0058350E">
            <w:pPr>
              <w:jc w:val="left"/>
              <w:rPr>
                <w:rFonts w:ascii="Times New Roman" w:hAnsi="Times New Roman" w:cs="Times New Roman"/>
                <w:sz w:val="20"/>
                <w:szCs w:val="20"/>
              </w:rPr>
            </w:pPr>
          </w:p>
        </w:tc>
        <w:tc>
          <w:tcPr>
            <w:tcW w:w="1134" w:type="dxa"/>
            <w:vMerge/>
            <w:shd w:val="clear" w:color="auto" w:fill="auto"/>
            <w:vAlign w:val="center"/>
            <w:hideMark/>
          </w:tcPr>
          <w:p w14:paraId="7EF0C740" w14:textId="77777777" w:rsidR="0058350E" w:rsidRPr="002C44C9" w:rsidRDefault="0058350E" w:rsidP="0058350E">
            <w:pPr>
              <w:jc w:val="left"/>
              <w:rPr>
                <w:rFonts w:ascii="Times New Roman" w:hAnsi="Times New Roman" w:cs="Times New Roman"/>
                <w:sz w:val="20"/>
                <w:szCs w:val="20"/>
              </w:rPr>
            </w:pPr>
          </w:p>
        </w:tc>
        <w:tc>
          <w:tcPr>
            <w:tcW w:w="1559" w:type="dxa"/>
            <w:shd w:val="clear" w:color="auto" w:fill="auto"/>
            <w:noWrap/>
            <w:vAlign w:val="center"/>
            <w:hideMark/>
          </w:tcPr>
          <w:p w14:paraId="7618ED50"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Cubiertas 1ª vez</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5551B10" w14:textId="78D925E0"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5.857</w:t>
            </w:r>
          </w:p>
        </w:tc>
        <w:tc>
          <w:tcPr>
            <w:tcW w:w="1000" w:type="dxa"/>
            <w:tcBorders>
              <w:top w:val="nil"/>
              <w:left w:val="nil"/>
              <w:bottom w:val="single" w:sz="4" w:space="0" w:color="auto"/>
              <w:right w:val="single" w:sz="4" w:space="0" w:color="auto"/>
            </w:tcBorders>
            <w:shd w:val="clear" w:color="auto" w:fill="auto"/>
            <w:noWrap/>
            <w:vAlign w:val="center"/>
          </w:tcPr>
          <w:p w14:paraId="1CFBF82D" w14:textId="3179E410"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5.436</w:t>
            </w:r>
          </w:p>
        </w:tc>
        <w:tc>
          <w:tcPr>
            <w:tcW w:w="1230" w:type="dxa"/>
            <w:tcBorders>
              <w:top w:val="nil"/>
              <w:left w:val="nil"/>
              <w:bottom w:val="single" w:sz="4" w:space="0" w:color="auto"/>
              <w:right w:val="single" w:sz="4" w:space="0" w:color="auto"/>
            </w:tcBorders>
            <w:shd w:val="clear" w:color="auto" w:fill="auto"/>
            <w:noWrap/>
            <w:vAlign w:val="center"/>
            <w:hideMark/>
          </w:tcPr>
          <w:p w14:paraId="096C9524" w14:textId="255F5BDA" w:rsidR="0058350E" w:rsidRPr="002C44C9" w:rsidRDefault="0058350E" w:rsidP="0058350E">
            <w:pPr>
              <w:jc w:val="center"/>
              <w:rPr>
                <w:rFonts w:ascii="Times New Roman" w:hAnsi="Times New Roman" w:cs="Times New Roman"/>
                <w:sz w:val="20"/>
                <w:szCs w:val="20"/>
              </w:rPr>
            </w:pPr>
            <w:r w:rsidRPr="002C44C9">
              <w:rPr>
                <w:rFonts w:ascii="Times New Roman" w:hAnsi="Times New Roman" w:cs="Times New Roman"/>
                <w:sz w:val="20"/>
                <w:szCs w:val="20"/>
              </w:rPr>
              <w:t>-7,2%</w:t>
            </w:r>
          </w:p>
        </w:tc>
      </w:tr>
      <w:tr w:rsidR="0058350E" w:rsidRPr="002C44C9" w14:paraId="45BE0598" w14:textId="77777777" w:rsidTr="0058350E">
        <w:trPr>
          <w:trHeight w:val="300"/>
          <w:jc w:val="center"/>
        </w:trPr>
        <w:tc>
          <w:tcPr>
            <w:tcW w:w="1951" w:type="dxa"/>
            <w:vMerge/>
            <w:shd w:val="clear" w:color="auto" w:fill="auto"/>
            <w:vAlign w:val="center"/>
            <w:hideMark/>
          </w:tcPr>
          <w:p w14:paraId="5CC30008" w14:textId="77777777" w:rsidR="0058350E" w:rsidRPr="002C44C9" w:rsidRDefault="0058350E" w:rsidP="0058350E">
            <w:pPr>
              <w:jc w:val="left"/>
              <w:rPr>
                <w:rFonts w:ascii="Times New Roman" w:hAnsi="Times New Roman" w:cs="Times New Roman"/>
                <w:sz w:val="20"/>
                <w:szCs w:val="20"/>
              </w:rPr>
            </w:pPr>
          </w:p>
        </w:tc>
        <w:tc>
          <w:tcPr>
            <w:tcW w:w="1134" w:type="dxa"/>
            <w:vMerge w:val="restart"/>
            <w:shd w:val="clear" w:color="auto" w:fill="auto"/>
            <w:noWrap/>
            <w:vAlign w:val="center"/>
            <w:hideMark/>
          </w:tcPr>
          <w:p w14:paraId="3FE51357"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Que ya han parido</w:t>
            </w:r>
          </w:p>
        </w:tc>
        <w:tc>
          <w:tcPr>
            <w:tcW w:w="1559" w:type="dxa"/>
            <w:shd w:val="clear" w:color="auto" w:fill="auto"/>
            <w:noWrap/>
            <w:vAlign w:val="center"/>
            <w:hideMark/>
          </w:tcPr>
          <w:p w14:paraId="5223C1AD"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Ordeño</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9F838" w14:textId="4F88A4A5"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73.022</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1F44452D" w14:textId="3D1C5D04"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74.203</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191E981B" w14:textId="3BCA28A1" w:rsidR="0058350E" w:rsidRPr="002C44C9" w:rsidRDefault="0058350E" w:rsidP="0058350E">
            <w:pPr>
              <w:jc w:val="center"/>
              <w:rPr>
                <w:rFonts w:ascii="Times New Roman" w:hAnsi="Times New Roman" w:cs="Times New Roman"/>
                <w:sz w:val="20"/>
                <w:szCs w:val="20"/>
              </w:rPr>
            </w:pPr>
            <w:r w:rsidRPr="002C44C9">
              <w:rPr>
                <w:rFonts w:ascii="Times New Roman" w:hAnsi="Times New Roman" w:cs="Times New Roman"/>
                <w:sz w:val="20"/>
                <w:szCs w:val="20"/>
              </w:rPr>
              <w:t>1,6%</w:t>
            </w:r>
          </w:p>
        </w:tc>
      </w:tr>
      <w:tr w:rsidR="0058350E" w:rsidRPr="002C44C9" w14:paraId="080701B6" w14:textId="77777777" w:rsidTr="0058350E">
        <w:trPr>
          <w:trHeight w:val="300"/>
          <w:jc w:val="center"/>
        </w:trPr>
        <w:tc>
          <w:tcPr>
            <w:tcW w:w="1951" w:type="dxa"/>
            <w:vMerge/>
            <w:shd w:val="clear" w:color="auto" w:fill="auto"/>
            <w:vAlign w:val="center"/>
            <w:hideMark/>
          </w:tcPr>
          <w:p w14:paraId="25E9847E" w14:textId="77777777" w:rsidR="0058350E" w:rsidRPr="002C44C9" w:rsidRDefault="0058350E" w:rsidP="0058350E">
            <w:pPr>
              <w:jc w:val="left"/>
              <w:rPr>
                <w:rFonts w:ascii="Times New Roman" w:hAnsi="Times New Roman" w:cs="Times New Roman"/>
                <w:sz w:val="20"/>
                <w:szCs w:val="20"/>
              </w:rPr>
            </w:pPr>
          </w:p>
        </w:tc>
        <w:tc>
          <w:tcPr>
            <w:tcW w:w="1134" w:type="dxa"/>
            <w:vMerge/>
            <w:shd w:val="clear" w:color="auto" w:fill="auto"/>
            <w:vAlign w:val="center"/>
            <w:hideMark/>
          </w:tcPr>
          <w:p w14:paraId="0A8C9B4F" w14:textId="77777777" w:rsidR="0058350E" w:rsidRPr="002C44C9" w:rsidRDefault="0058350E" w:rsidP="0058350E">
            <w:pPr>
              <w:jc w:val="left"/>
              <w:rPr>
                <w:rFonts w:ascii="Times New Roman" w:hAnsi="Times New Roman" w:cs="Times New Roman"/>
                <w:sz w:val="20"/>
                <w:szCs w:val="20"/>
              </w:rPr>
            </w:pPr>
          </w:p>
        </w:tc>
        <w:tc>
          <w:tcPr>
            <w:tcW w:w="1559" w:type="dxa"/>
            <w:shd w:val="clear" w:color="auto" w:fill="auto"/>
            <w:noWrap/>
            <w:vAlign w:val="center"/>
            <w:hideMark/>
          </w:tcPr>
          <w:p w14:paraId="4F2EEEC1" w14:textId="77777777" w:rsidR="0058350E" w:rsidRPr="002C44C9" w:rsidRDefault="0058350E" w:rsidP="0058350E">
            <w:pPr>
              <w:jc w:val="left"/>
              <w:rPr>
                <w:rFonts w:ascii="Times New Roman" w:hAnsi="Times New Roman" w:cs="Times New Roman"/>
                <w:sz w:val="20"/>
                <w:szCs w:val="20"/>
              </w:rPr>
            </w:pPr>
            <w:r w:rsidRPr="002C44C9">
              <w:rPr>
                <w:rFonts w:ascii="Times New Roman" w:hAnsi="Times New Roman" w:cs="Times New Roman"/>
                <w:sz w:val="20"/>
                <w:szCs w:val="20"/>
              </w:rPr>
              <w:t>No ordeño</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68A3FC6" w14:textId="7A4DCB92"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35.752</w:t>
            </w:r>
          </w:p>
        </w:tc>
        <w:tc>
          <w:tcPr>
            <w:tcW w:w="1000" w:type="dxa"/>
            <w:tcBorders>
              <w:top w:val="nil"/>
              <w:left w:val="nil"/>
              <w:bottom w:val="single" w:sz="4" w:space="0" w:color="auto"/>
              <w:right w:val="single" w:sz="4" w:space="0" w:color="auto"/>
            </w:tcBorders>
            <w:shd w:val="clear" w:color="auto" w:fill="auto"/>
            <w:noWrap/>
            <w:vAlign w:val="center"/>
          </w:tcPr>
          <w:p w14:paraId="10BD6AB8" w14:textId="0B72266F" w:rsidR="0058350E" w:rsidRPr="002C44C9" w:rsidRDefault="0058350E" w:rsidP="0058350E">
            <w:pPr>
              <w:jc w:val="right"/>
              <w:rPr>
                <w:rFonts w:ascii="Times New Roman" w:hAnsi="Times New Roman" w:cs="Times New Roman"/>
                <w:sz w:val="20"/>
                <w:szCs w:val="20"/>
              </w:rPr>
            </w:pPr>
            <w:r w:rsidRPr="002C44C9">
              <w:rPr>
                <w:rFonts w:ascii="Times New Roman" w:hAnsi="Times New Roman" w:cs="Times New Roman"/>
                <w:sz w:val="20"/>
                <w:szCs w:val="20"/>
              </w:rPr>
              <w:t>31.171</w:t>
            </w:r>
          </w:p>
        </w:tc>
        <w:tc>
          <w:tcPr>
            <w:tcW w:w="1230" w:type="dxa"/>
            <w:tcBorders>
              <w:top w:val="nil"/>
              <w:left w:val="nil"/>
              <w:bottom w:val="single" w:sz="4" w:space="0" w:color="auto"/>
              <w:right w:val="single" w:sz="4" w:space="0" w:color="auto"/>
            </w:tcBorders>
            <w:shd w:val="clear" w:color="auto" w:fill="auto"/>
            <w:noWrap/>
            <w:vAlign w:val="center"/>
            <w:hideMark/>
          </w:tcPr>
          <w:p w14:paraId="4DB3DBE0" w14:textId="6D361499" w:rsidR="0058350E" w:rsidRPr="002C44C9" w:rsidRDefault="0058350E" w:rsidP="0058350E">
            <w:pPr>
              <w:jc w:val="center"/>
              <w:rPr>
                <w:rFonts w:ascii="Times New Roman" w:hAnsi="Times New Roman" w:cs="Times New Roman"/>
                <w:sz w:val="20"/>
                <w:szCs w:val="20"/>
              </w:rPr>
            </w:pPr>
            <w:r w:rsidRPr="002C44C9">
              <w:rPr>
                <w:rFonts w:ascii="Times New Roman" w:hAnsi="Times New Roman" w:cs="Times New Roman"/>
                <w:sz w:val="20"/>
                <w:szCs w:val="20"/>
              </w:rPr>
              <w:t>-12,8%</w:t>
            </w:r>
          </w:p>
        </w:tc>
      </w:tr>
    </w:tbl>
    <w:p w14:paraId="7E331FC0" w14:textId="77777777" w:rsidR="00CB5999" w:rsidRPr="002C44C9" w:rsidRDefault="00CB5999" w:rsidP="00CB5999">
      <w:pPr>
        <w:jc w:val="center"/>
        <w:rPr>
          <w:rFonts w:ascii="Times New Roman" w:hAnsi="Times New Roman" w:cs="Times New Roman"/>
          <w:sz w:val="12"/>
          <w:szCs w:val="16"/>
        </w:rPr>
      </w:pPr>
      <w:r w:rsidRPr="002C44C9">
        <w:rPr>
          <w:rFonts w:ascii="Times New Roman" w:hAnsi="Times New Roman" w:cs="Times New Roman"/>
          <w:sz w:val="12"/>
          <w:szCs w:val="16"/>
        </w:rPr>
        <w:t xml:space="preserve">Fuente: </w:t>
      </w:r>
      <w:r>
        <w:rPr>
          <w:rFonts w:ascii="Times New Roman" w:hAnsi="Times New Roman" w:cs="Times New Roman"/>
          <w:sz w:val="12"/>
          <w:szCs w:val="16"/>
        </w:rPr>
        <w:t>Elaboración propia a partir de las e</w:t>
      </w:r>
      <w:r w:rsidRPr="002C44C9">
        <w:rPr>
          <w:rFonts w:ascii="Times New Roman" w:hAnsi="Times New Roman" w:cs="Times New Roman"/>
          <w:sz w:val="12"/>
          <w:szCs w:val="16"/>
        </w:rPr>
        <w:t>ncuestas ganaderas del Ministerio de Agricultura, Pesca y Alimentación</w:t>
      </w:r>
    </w:p>
    <w:p w14:paraId="1F93FA20" w14:textId="77777777" w:rsidR="00AA49C3" w:rsidRPr="002C44C9" w:rsidRDefault="00AA49C3" w:rsidP="00AA49C3">
      <w:pPr>
        <w:rPr>
          <w:rFonts w:ascii="Times New Roman" w:hAnsi="Times New Roman" w:cs="Times New Roman"/>
        </w:rPr>
      </w:pPr>
    </w:p>
    <w:p w14:paraId="1179271D" w14:textId="77777777" w:rsidR="006C65B7" w:rsidRPr="00DF0D3E" w:rsidRDefault="006C65B7" w:rsidP="006C65B7">
      <w:pPr>
        <w:rPr>
          <w:rFonts w:ascii="Times New Roman" w:hAnsi="Times New Roman" w:cs="Times New Roman"/>
        </w:rPr>
      </w:pPr>
      <w:r w:rsidRPr="00DF0D3E">
        <w:rPr>
          <w:rFonts w:ascii="Times New Roman" w:hAnsi="Times New Roman" w:cs="Times New Roman"/>
        </w:rPr>
        <w:t xml:space="preserve">Castilla y León </w:t>
      </w:r>
      <w:proofErr w:type="gramStart"/>
      <w:r w:rsidRPr="00DF0D3E">
        <w:rPr>
          <w:rFonts w:ascii="Times New Roman" w:hAnsi="Times New Roman" w:cs="Times New Roman"/>
        </w:rPr>
        <w:t>ha</w:t>
      </w:r>
      <w:proofErr w:type="gramEnd"/>
      <w:r w:rsidRPr="00DF0D3E">
        <w:rPr>
          <w:rFonts w:ascii="Times New Roman" w:hAnsi="Times New Roman" w:cs="Times New Roman"/>
        </w:rPr>
        <w:t xml:space="preserve"> actualizado la normativa que regula las condiciones de identificación de los animales de las especies ovina y caprina, sustituyendo la anterior, que estaba en vigor desde 2006. La nueva norma desarrolla especialmente el proceso que transcurre desde que se asigna un medio de identificación a una explotación ganadera hasta que todos los datos son transmitidos al registro de identificación individual, así como toda la información que garantiza la trazabilidad de los animales identificados individualmente. </w:t>
      </w:r>
    </w:p>
    <w:p w14:paraId="6FDE416C" w14:textId="77777777" w:rsidR="006C65B7" w:rsidRPr="00DF0D3E" w:rsidRDefault="006C65B7" w:rsidP="006C65B7">
      <w:pPr>
        <w:rPr>
          <w:rFonts w:ascii="Times New Roman" w:hAnsi="Times New Roman" w:cs="Times New Roman"/>
        </w:rPr>
      </w:pPr>
    </w:p>
    <w:p w14:paraId="0AEF6AF4" w14:textId="7EFE5D0B" w:rsidR="00AA49C3" w:rsidRPr="00536649" w:rsidRDefault="00AA49C3" w:rsidP="00AA49C3">
      <w:pPr>
        <w:rPr>
          <w:rFonts w:ascii="Times New Roman" w:hAnsi="Times New Roman" w:cs="Times New Roman"/>
        </w:rPr>
      </w:pPr>
      <w:r w:rsidRPr="002C44C9">
        <w:rPr>
          <w:rFonts w:ascii="Times New Roman" w:hAnsi="Times New Roman" w:cs="Times New Roman"/>
        </w:rPr>
        <w:t xml:space="preserve">De la </w:t>
      </w:r>
      <w:r w:rsidRPr="002C44C9">
        <w:rPr>
          <w:rFonts w:ascii="Times New Roman" w:hAnsi="Times New Roman" w:cs="Times New Roman"/>
          <w:b/>
          <w:bCs/>
        </w:rPr>
        <w:t>especie porcina</w:t>
      </w:r>
      <w:r w:rsidRPr="002C44C9">
        <w:rPr>
          <w:rFonts w:ascii="Times New Roman" w:hAnsi="Times New Roman" w:cs="Times New Roman"/>
        </w:rPr>
        <w:t xml:space="preserve">, el Ministerio censó en mayo de </w:t>
      </w:r>
      <w:r w:rsidR="002C44C9" w:rsidRPr="002C44C9">
        <w:rPr>
          <w:rFonts w:ascii="Times New Roman" w:hAnsi="Times New Roman" w:cs="Times New Roman"/>
        </w:rPr>
        <w:t>2020</w:t>
      </w:r>
      <w:r w:rsidRPr="002C44C9">
        <w:rPr>
          <w:rFonts w:ascii="Times New Roman" w:hAnsi="Times New Roman" w:cs="Times New Roman"/>
        </w:rPr>
        <w:t xml:space="preserve"> un total de </w:t>
      </w:r>
      <w:r w:rsidR="00CB6C8D" w:rsidRPr="002C44C9">
        <w:rPr>
          <w:rFonts w:ascii="Times New Roman" w:hAnsi="Times New Roman" w:cs="Times New Roman"/>
          <w:bCs/>
        </w:rPr>
        <w:t>4.</w:t>
      </w:r>
      <w:r w:rsidR="002C44C9" w:rsidRPr="002C44C9">
        <w:rPr>
          <w:rFonts w:ascii="Times New Roman" w:hAnsi="Times New Roman" w:cs="Times New Roman"/>
          <w:bCs/>
        </w:rPr>
        <w:t>161</w:t>
      </w:r>
      <w:r w:rsidR="00CB6C8D" w:rsidRPr="002C44C9">
        <w:rPr>
          <w:rFonts w:ascii="Times New Roman" w:hAnsi="Times New Roman" w:cs="Times New Roman"/>
          <w:bCs/>
        </w:rPr>
        <w:t>.</w:t>
      </w:r>
      <w:r w:rsidR="002C44C9" w:rsidRPr="002C44C9">
        <w:rPr>
          <w:rFonts w:ascii="Times New Roman" w:hAnsi="Times New Roman" w:cs="Times New Roman"/>
          <w:bCs/>
        </w:rPr>
        <w:t>887</w:t>
      </w:r>
      <w:r w:rsidR="00CB6C8D" w:rsidRPr="002C44C9">
        <w:rPr>
          <w:rFonts w:ascii="Times New Roman" w:hAnsi="Times New Roman" w:cs="Times New Roman"/>
          <w:bCs/>
        </w:rPr>
        <w:t xml:space="preserve"> </w:t>
      </w:r>
      <w:r w:rsidRPr="002C44C9">
        <w:rPr>
          <w:rFonts w:ascii="Times New Roman" w:hAnsi="Times New Roman" w:cs="Times New Roman"/>
          <w:bCs/>
        </w:rPr>
        <w:t xml:space="preserve">animales, que supone un </w:t>
      </w:r>
      <w:r w:rsidR="002C44C9" w:rsidRPr="002C44C9">
        <w:rPr>
          <w:rFonts w:ascii="Times New Roman" w:hAnsi="Times New Roman" w:cs="Times New Roman"/>
          <w:bCs/>
        </w:rPr>
        <w:t>descenso</w:t>
      </w:r>
      <w:r w:rsidRPr="002C44C9">
        <w:rPr>
          <w:rFonts w:ascii="Times New Roman" w:hAnsi="Times New Roman" w:cs="Times New Roman"/>
          <w:bCs/>
        </w:rPr>
        <w:t xml:space="preserve"> de </w:t>
      </w:r>
      <w:r w:rsidR="002C44C9" w:rsidRPr="002C44C9">
        <w:rPr>
          <w:rFonts w:ascii="Times New Roman" w:hAnsi="Times New Roman" w:cs="Times New Roman"/>
          <w:bCs/>
        </w:rPr>
        <w:t>24.728</w:t>
      </w:r>
      <w:r w:rsidR="00CB6C8D" w:rsidRPr="002C44C9">
        <w:rPr>
          <w:rFonts w:ascii="Times New Roman" w:hAnsi="Times New Roman" w:cs="Times New Roman"/>
          <w:bCs/>
        </w:rPr>
        <w:t xml:space="preserve"> </w:t>
      </w:r>
      <w:r w:rsidRPr="002C44C9">
        <w:rPr>
          <w:rFonts w:ascii="Times New Roman" w:hAnsi="Times New Roman" w:cs="Times New Roman"/>
          <w:bCs/>
        </w:rPr>
        <w:t>cabezas en comparación con las de 201</w:t>
      </w:r>
      <w:r w:rsidR="002C44C9" w:rsidRPr="002C44C9">
        <w:rPr>
          <w:rFonts w:ascii="Times New Roman" w:hAnsi="Times New Roman" w:cs="Times New Roman"/>
          <w:bCs/>
        </w:rPr>
        <w:t>9</w:t>
      </w:r>
      <w:r w:rsidRPr="002C44C9">
        <w:rPr>
          <w:rFonts w:ascii="Times New Roman" w:hAnsi="Times New Roman" w:cs="Times New Roman"/>
        </w:rPr>
        <w:t>.</w:t>
      </w:r>
      <w:r w:rsidR="0075547C" w:rsidRPr="002C44C9">
        <w:rPr>
          <w:rFonts w:ascii="Times New Roman" w:hAnsi="Times New Roman" w:cs="Times New Roman"/>
        </w:rPr>
        <w:t xml:space="preserve"> </w:t>
      </w:r>
      <w:r w:rsidR="00CB6C8D" w:rsidRPr="002C44C9">
        <w:rPr>
          <w:rFonts w:ascii="Times New Roman" w:hAnsi="Times New Roman" w:cs="Times New Roman"/>
          <w:bCs/>
        </w:rPr>
        <w:t>Castilla y León es la tercera región</w:t>
      </w:r>
      <w:r w:rsidR="00CB6C8D" w:rsidRPr="002C44C9">
        <w:rPr>
          <w:rFonts w:ascii="Times New Roman" w:hAnsi="Times New Roman" w:cs="Times New Roman"/>
        </w:rPr>
        <w:t xml:space="preserve"> de España en censo de porcino, con el 13,</w:t>
      </w:r>
      <w:r w:rsidR="002C44C9" w:rsidRPr="002C44C9">
        <w:rPr>
          <w:rFonts w:ascii="Times New Roman" w:hAnsi="Times New Roman" w:cs="Times New Roman"/>
        </w:rPr>
        <w:t>3</w:t>
      </w:r>
      <w:r w:rsidR="00CB6C8D" w:rsidRPr="002C44C9">
        <w:rPr>
          <w:rFonts w:ascii="Times New Roman" w:hAnsi="Times New Roman" w:cs="Times New Roman"/>
        </w:rPr>
        <w:t xml:space="preserve"> por ciento </w:t>
      </w:r>
      <w:r w:rsidR="00CB6C8D" w:rsidRPr="00D45577">
        <w:rPr>
          <w:rFonts w:ascii="Times New Roman" w:hAnsi="Times New Roman" w:cs="Times New Roman"/>
        </w:rPr>
        <w:t>del total</w:t>
      </w:r>
      <w:r w:rsidR="00E31C2F" w:rsidRPr="00D45577">
        <w:rPr>
          <w:rFonts w:ascii="Times New Roman" w:hAnsi="Times New Roman" w:cs="Times New Roman"/>
        </w:rPr>
        <w:t xml:space="preserve"> nacional (31.371.656 animales)</w:t>
      </w:r>
      <w:r w:rsidR="00CB6C8D" w:rsidRPr="00D45577">
        <w:rPr>
          <w:rFonts w:ascii="Times New Roman" w:hAnsi="Times New Roman" w:cs="Times New Roman"/>
        </w:rPr>
        <w:t>, por detrás de Aragón</w:t>
      </w:r>
      <w:r w:rsidR="00E31C2F" w:rsidRPr="00D45577">
        <w:rPr>
          <w:rFonts w:ascii="Times New Roman" w:hAnsi="Times New Roman" w:cs="Times New Roman"/>
        </w:rPr>
        <w:t xml:space="preserve"> (8.699.185 animales)</w:t>
      </w:r>
      <w:r w:rsidR="00CB6C8D" w:rsidRPr="00D45577">
        <w:rPr>
          <w:rFonts w:ascii="Times New Roman" w:hAnsi="Times New Roman" w:cs="Times New Roman"/>
        </w:rPr>
        <w:t xml:space="preserve"> y Cataluña</w:t>
      </w:r>
      <w:r w:rsidR="00E31C2F" w:rsidRPr="00D45577">
        <w:rPr>
          <w:rFonts w:ascii="Times New Roman" w:hAnsi="Times New Roman" w:cs="Times New Roman"/>
        </w:rPr>
        <w:t xml:space="preserve"> (7.840.519 animales)</w:t>
      </w:r>
      <w:r w:rsidR="00CB6C8D" w:rsidRPr="00D45577">
        <w:rPr>
          <w:rFonts w:ascii="Times New Roman" w:hAnsi="Times New Roman" w:cs="Times New Roman"/>
        </w:rPr>
        <w:t xml:space="preserve">. </w:t>
      </w:r>
      <w:r w:rsidR="0075547C" w:rsidRPr="00D45577">
        <w:rPr>
          <w:rFonts w:ascii="Times New Roman" w:hAnsi="Times New Roman" w:cs="Times New Roman"/>
        </w:rPr>
        <w:t xml:space="preserve">En este censo están incluidas las </w:t>
      </w:r>
      <w:r w:rsidR="00CB6C8D" w:rsidRPr="00D45577">
        <w:rPr>
          <w:rFonts w:ascii="Times New Roman" w:hAnsi="Times New Roman" w:cs="Times New Roman"/>
        </w:rPr>
        <w:t xml:space="preserve">962.372 </w:t>
      </w:r>
      <w:r w:rsidR="0075547C" w:rsidRPr="00D45577">
        <w:rPr>
          <w:rFonts w:ascii="Times New Roman" w:hAnsi="Times New Roman" w:cs="Times New Roman"/>
        </w:rPr>
        <w:t xml:space="preserve">cabezas de </w:t>
      </w:r>
      <w:r w:rsidR="0075547C" w:rsidRPr="00536649">
        <w:rPr>
          <w:rFonts w:ascii="Times New Roman" w:hAnsi="Times New Roman" w:cs="Times New Roman"/>
        </w:rPr>
        <w:t>porcino ibérico que tiene nuestra región</w:t>
      </w:r>
      <w:r w:rsidR="00CB6C8D" w:rsidRPr="00536649">
        <w:rPr>
          <w:rFonts w:ascii="Times New Roman" w:hAnsi="Times New Roman" w:cs="Times New Roman"/>
        </w:rPr>
        <w:t xml:space="preserve">, donde se ha experimentado un </w:t>
      </w:r>
      <w:r w:rsidR="002C44C9" w:rsidRPr="00536649">
        <w:rPr>
          <w:rFonts w:ascii="Times New Roman" w:hAnsi="Times New Roman" w:cs="Times New Roman"/>
        </w:rPr>
        <w:t>descenso</w:t>
      </w:r>
      <w:r w:rsidR="00CB6C8D" w:rsidRPr="00536649">
        <w:rPr>
          <w:rFonts w:ascii="Times New Roman" w:hAnsi="Times New Roman" w:cs="Times New Roman"/>
        </w:rPr>
        <w:t xml:space="preserve"> </w:t>
      </w:r>
      <w:r w:rsidR="002C44C9" w:rsidRPr="00536649">
        <w:rPr>
          <w:rFonts w:ascii="Times New Roman" w:hAnsi="Times New Roman" w:cs="Times New Roman"/>
        </w:rPr>
        <w:t>del</w:t>
      </w:r>
      <w:r w:rsidR="00CB6C8D" w:rsidRPr="00536649">
        <w:rPr>
          <w:rFonts w:ascii="Times New Roman" w:hAnsi="Times New Roman" w:cs="Times New Roman"/>
        </w:rPr>
        <w:t xml:space="preserve"> </w:t>
      </w:r>
      <w:r w:rsidR="002C44C9" w:rsidRPr="00536649">
        <w:rPr>
          <w:rFonts w:ascii="Times New Roman" w:hAnsi="Times New Roman" w:cs="Times New Roman"/>
        </w:rPr>
        <w:t>5,4</w:t>
      </w:r>
      <w:r w:rsidR="00CB6C8D" w:rsidRPr="00536649">
        <w:rPr>
          <w:rFonts w:ascii="Times New Roman" w:hAnsi="Times New Roman" w:cs="Times New Roman"/>
        </w:rPr>
        <w:t xml:space="preserve"> por ciento en el último año, siendo la </w:t>
      </w:r>
      <w:r w:rsidR="002C44C9" w:rsidRPr="00536649">
        <w:rPr>
          <w:rFonts w:ascii="Times New Roman" w:hAnsi="Times New Roman" w:cs="Times New Roman"/>
        </w:rPr>
        <w:t>tercera</w:t>
      </w:r>
      <w:r w:rsidR="00CB6C8D" w:rsidRPr="00536649">
        <w:rPr>
          <w:rFonts w:ascii="Times New Roman" w:hAnsi="Times New Roman" w:cs="Times New Roman"/>
        </w:rPr>
        <w:t xml:space="preserve"> región en número de animales por detrás de </w:t>
      </w:r>
      <w:r w:rsidR="002C44C9" w:rsidRPr="00536649">
        <w:rPr>
          <w:rFonts w:ascii="Times New Roman" w:hAnsi="Times New Roman" w:cs="Times New Roman"/>
        </w:rPr>
        <w:t xml:space="preserve">Andalucía y </w:t>
      </w:r>
      <w:r w:rsidR="00CB6C8D" w:rsidRPr="00536649">
        <w:rPr>
          <w:rFonts w:ascii="Times New Roman" w:hAnsi="Times New Roman" w:cs="Times New Roman"/>
        </w:rPr>
        <w:t xml:space="preserve">Extremadura, con el </w:t>
      </w:r>
      <w:r w:rsidR="002C44C9" w:rsidRPr="00536649">
        <w:rPr>
          <w:rFonts w:ascii="Times New Roman" w:hAnsi="Times New Roman" w:cs="Times New Roman"/>
        </w:rPr>
        <w:t>23,7</w:t>
      </w:r>
      <w:r w:rsidR="00CB6C8D" w:rsidRPr="00536649">
        <w:rPr>
          <w:rFonts w:ascii="Times New Roman" w:hAnsi="Times New Roman" w:cs="Times New Roman"/>
        </w:rPr>
        <w:t xml:space="preserve"> por ciento del total nacional de cerdo ibérico.</w:t>
      </w:r>
    </w:p>
    <w:p w14:paraId="1DE6D781" w14:textId="77777777" w:rsidR="00AA49C3" w:rsidRPr="00536649" w:rsidRDefault="00AA49C3" w:rsidP="00AA49C3">
      <w:pPr>
        <w:rPr>
          <w:rFonts w:ascii="Times New Roman" w:hAnsi="Times New Roman" w:cs="Times New Roman"/>
        </w:rPr>
      </w:pPr>
    </w:p>
    <w:p w14:paraId="3BE62091" w14:textId="77777777" w:rsidR="00AA49C3" w:rsidRPr="00536649" w:rsidRDefault="00AA49C3" w:rsidP="00AA49C3">
      <w:pPr>
        <w:spacing w:after="120"/>
        <w:rPr>
          <w:rFonts w:ascii="Times New Roman" w:hAnsi="Times New Roman" w:cs="Times New Roman"/>
        </w:rPr>
      </w:pPr>
      <w:r w:rsidRPr="00536649">
        <w:rPr>
          <w:rFonts w:ascii="Times New Roman" w:hAnsi="Times New Roman" w:cs="Times New Roman"/>
        </w:rPr>
        <w:t>En la tabla siguiente se puede ver el censo y la evolución por tipo de ganado:</w:t>
      </w: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34"/>
        <w:gridCol w:w="2551"/>
        <w:gridCol w:w="1108"/>
        <w:gridCol w:w="1108"/>
        <w:gridCol w:w="1061"/>
      </w:tblGrid>
      <w:tr w:rsidR="0058350E" w:rsidRPr="00536649" w14:paraId="78B8E502" w14:textId="77777777" w:rsidTr="0058350E">
        <w:trPr>
          <w:trHeight w:val="300"/>
          <w:jc w:val="center"/>
        </w:trPr>
        <w:tc>
          <w:tcPr>
            <w:tcW w:w="5778" w:type="dxa"/>
            <w:gridSpan w:val="3"/>
            <w:shd w:val="clear" w:color="auto" w:fill="auto"/>
            <w:noWrap/>
            <w:vAlign w:val="center"/>
            <w:hideMark/>
          </w:tcPr>
          <w:p w14:paraId="067C3711" w14:textId="77777777" w:rsidR="00AA49C3" w:rsidRPr="00536649" w:rsidRDefault="00AA49C3" w:rsidP="003466FC">
            <w:pPr>
              <w:jc w:val="center"/>
              <w:rPr>
                <w:rFonts w:ascii="Times New Roman" w:hAnsi="Times New Roman" w:cs="Times New Roman"/>
                <w:sz w:val="20"/>
                <w:szCs w:val="20"/>
              </w:rPr>
            </w:pPr>
          </w:p>
        </w:tc>
        <w:tc>
          <w:tcPr>
            <w:tcW w:w="1108" w:type="dxa"/>
            <w:shd w:val="clear" w:color="auto" w:fill="auto"/>
            <w:noWrap/>
            <w:vAlign w:val="center"/>
            <w:hideMark/>
          </w:tcPr>
          <w:p w14:paraId="6659393A" w14:textId="563E009B" w:rsidR="00AA49C3" w:rsidRPr="00536649" w:rsidRDefault="0058350E" w:rsidP="003466FC">
            <w:pPr>
              <w:jc w:val="center"/>
              <w:rPr>
                <w:rFonts w:ascii="Times New Roman" w:hAnsi="Times New Roman" w:cs="Times New Roman"/>
                <w:b/>
                <w:bCs/>
                <w:sz w:val="20"/>
                <w:szCs w:val="20"/>
              </w:rPr>
            </w:pPr>
            <w:r w:rsidRPr="00536649">
              <w:rPr>
                <w:rFonts w:ascii="Times New Roman" w:hAnsi="Times New Roman" w:cs="Times New Roman"/>
                <w:b/>
                <w:bCs/>
                <w:sz w:val="20"/>
                <w:szCs w:val="20"/>
              </w:rPr>
              <w:t>2019</w:t>
            </w:r>
          </w:p>
        </w:tc>
        <w:tc>
          <w:tcPr>
            <w:tcW w:w="1108" w:type="dxa"/>
            <w:shd w:val="clear" w:color="auto" w:fill="auto"/>
            <w:noWrap/>
            <w:vAlign w:val="center"/>
            <w:hideMark/>
          </w:tcPr>
          <w:p w14:paraId="07F54CCD" w14:textId="0D4A3013" w:rsidR="00E12DF2" w:rsidRPr="00536649" w:rsidRDefault="0058350E" w:rsidP="00E12DF2">
            <w:pPr>
              <w:jc w:val="center"/>
              <w:rPr>
                <w:rFonts w:ascii="Times New Roman" w:hAnsi="Times New Roman" w:cs="Times New Roman"/>
                <w:b/>
                <w:bCs/>
                <w:sz w:val="20"/>
                <w:szCs w:val="20"/>
              </w:rPr>
            </w:pPr>
            <w:r w:rsidRPr="00536649">
              <w:rPr>
                <w:rFonts w:ascii="Times New Roman" w:hAnsi="Times New Roman" w:cs="Times New Roman"/>
                <w:b/>
                <w:bCs/>
                <w:sz w:val="20"/>
                <w:szCs w:val="20"/>
              </w:rPr>
              <w:t>2020</w:t>
            </w:r>
          </w:p>
        </w:tc>
        <w:tc>
          <w:tcPr>
            <w:tcW w:w="1061" w:type="dxa"/>
            <w:shd w:val="clear" w:color="auto" w:fill="auto"/>
            <w:noWrap/>
            <w:vAlign w:val="center"/>
            <w:hideMark/>
          </w:tcPr>
          <w:p w14:paraId="68900912" w14:textId="77777777" w:rsidR="00AA49C3" w:rsidRPr="00536649" w:rsidRDefault="00AA49C3" w:rsidP="003466FC">
            <w:pPr>
              <w:jc w:val="center"/>
              <w:rPr>
                <w:rFonts w:ascii="Times New Roman" w:hAnsi="Times New Roman" w:cs="Times New Roman"/>
                <w:b/>
                <w:bCs/>
                <w:sz w:val="20"/>
                <w:szCs w:val="20"/>
              </w:rPr>
            </w:pPr>
            <w:r w:rsidRPr="00536649">
              <w:rPr>
                <w:rFonts w:ascii="Times New Roman" w:hAnsi="Times New Roman" w:cs="Times New Roman"/>
                <w:b/>
                <w:bCs/>
                <w:sz w:val="20"/>
                <w:szCs w:val="20"/>
              </w:rPr>
              <w:t>Variación (%)</w:t>
            </w:r>
          </w:p>
        </w:tc>
      </w:tr>
      <w:tr w:rsidR="0058350E" w:rsidRPr="00536649" w14:paraId="63CF814B" w14:textId="77777777" w:rsidTr="0058350E">
        <w:trPr>
          <w:trHeight w:val="300"/>
          <w:jc w:val="center"/>
        </w:trPr>
        <w:tc>
          <w:tcPr>
            <w:tcW w:w="5778" w:type="dxa"/>
            <w:gridSpan w:val="3"/>
            <w:shd w:val="clear" w:color="auto" w:fill="auto"/>
            <w:noWrap/>
            <w:vAlign w:val="center"/>
            <w:hideMark/>
          </w:tcPr>
          <w:p w14:paraId="68366606" w14:textId="77777777" w:rsidR="0058350E" w:rsidRPr="00536649" w:rsidRDefault="0058350E" w:rsidP="0058350E">
            <w:pPr>
              <w:jc w:val="left"/>
              <w:rPr>
                <w:rFonts w:ascii="Times New Roman" w:hAnsi="Times New Roman" w:cs="Times New Roman"/>
                <w:b/>
                <w:sz w:val="20"/>
                <w:szCs w:val="20"/>
              </w:rPr>
            </w:pPr>
            <w:r w:rsidRPr="00536649">
              <w:rPr>
                <w:rFonts w:ascii="Times New Roman" w:hAnsi="Times New Roman" w:cs="Times New Roman"/>
                <w:b/>
                <w:sz w:val="20"/>
                <w:szCs w:val="20"/>
              </w:rPr>
              <w:t>Total</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4EE64" w14:textId="6374DF92" w:rsidR="0058350E" w:rsidRPr="00536649" w:rsidRDefault="0058350E" w:rsidP="0058350E">
            <w:pPr>
              <w:jc w:val="right"/>
              <w:rPr>
                <w:rFonts w:ascii="Times New Roman" w:hAnsi="Times New Roman" w:cs="Times New Roman"/>
                <w:b/>
                <w:sz w:val="20"/>
                <w:szCs w:val="20"/>
              </w:rPr>
            </w:pPr>
            <w:r w:rsidRPr="00536649">
              <w:rPr>
                <w:rFonts w:ascii="Times New Roman" w:hAnsi="Times New Roman" w:cs="Times New Roman"/>
                <w:sz w:val="20"/>
                <w:szCs w:val="20"/>
              </w:rPr>
              <w:t>4.186.615</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146A2F9F" w14:textId="6326A05C" w:rsidR="0058350E" w:rsidRPr="00536649" w:rsidRDefault="0058350E" w:rsidP="0058350E">
            <w:pPr>
              <w:jc w:val="right"/>
              <w:rPr>
                <w:rFonts w:ascii="Times New Roman" w:hAnsi="Times New Roman" w:cs="Times New Roman"/>
                <w:b/>
                <w:bCs/>
                <w:sz w:val="20"/>
                <w:szCs w:val="20"/>
              </w:rPr>
            </w:pPr>
            <w:r w:rsidRPr="00536649">
              <w:rPr>
                <w:rFonts w:ascii="Times New Roman" w:hAnsi="Times New Roman" w:cs="Times New Roman"/>
                <w:sz w:val="20"/>
                <w:szCs w:val="20"/>
              </w:rPr>
              <w:t>4.161.887</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48B1B091" w14:textId="27CDF778" w:rsidR="0058350E" w:rsidRPr="00536649" w:rsidRDefault="0058350E" w:rsidP="0058350E">
            <w:pPr>
              <w:jc w:val="center"/>
              <w:rPr>
                <w:rFonts w:ascii="Times New Roman" w:hAnsi="Times New Roman" w:cs="Times New Roman"/>
                <w:b/>
                <w:bCs/>
                <w:sz w:val="20"/>
                <w:szCs w:val="20"/>
              </w:rPr>
            </w:pPr>
            <w:r w:rsidRPr="00536649">
              <w:rPr>
                <w:rFonts w:ascii="Times New Roman" w:hAnsi="Times New Roman" w:cs="Times New Roman"/>
                <w:sz w:val="20"/>
                <w:szCs w:val="20"/>
              </w:rPr>
              <w:t>-0,59%</w:t>
            </w:r>
          </w:p>
        </w:tc>
      </w:tr>
      <w:tr w:rsidR="0058350E" w:rsidRPr="00536649" w14:paraId="1655563C" w14:textId="77777777" w:rsidTr="0058350E">
        <w:trPr>
          <w:trHeight w:val="300"/>
          <w:jc w:val="center"/>
        </w:trPr>
        <w:tc>
          <w:tcPr>
            <w:tcW w:w="5778" w:type="dxa"/>
            <w:gridSpan w:val="3"/>
            <w:shd w:val="clear" w:color="auto" w:fill="auto"/>
            <w:noWrap/>
            <w:vAlign w:val="center"/>
            <w:hideMark/>
          </w:tcPr>
          <w:p w14:paraId="2A9FF330"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Lechones</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5414337" w14:textId="1CDF1F1A"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1.163.047</w:t>
            </w:r>
          </w:p>
        </w:tc>
        <w:tc>
          <w:tcPr>
            <w:tcW w:w="1108" w:type="dxa"/>
            <w:tcBorders>
              <w:top w:val="nil"/>
              <w:left w:val="nil"/>
              <w:bottom w:val="single" w:sz="4" w:space="0" w:color="auto"/>
              <w:right w:val="single" w:sz="4" w:space="0" w:color="auto"/>
            </w:tcBorders>
            <w:shd w:val="clear" w:color="auto" w:fill="auto"/>
            <w:noWrap/>
            <w:vAlign w:val="center"/>
          </w:tcPr>
          <w:p w14:paraId="43BC7976" w14:textId="6D4F991A"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1.306.510</w:t>
            </w:r>
          </w:p>
        </w:tc>
        <w:tc>
          <w:tcPr>
            <w:tcW w:w="1061" w:type="dxa"/>
            <w:tcBorders>
              <w:top w:val="nil"/>
              <w:left w:val="nil"/>
              <w:bottom w:val="single" w:sz="4" w:space="0" w:color="auto"/>
              <w:right w:val="single" w:sz="4" w:space="0" w:color="auto"/>
            </w:tcBorders>
            <w:shd w:val="clear" w:color="auto" w:fill="auto"/>
            <w:noWrap/>
            <w:vAlign w:val="center"/>
            <w:hideMark/>
          </w:tcPr>
          <w:p w14:paraId="308C6D99" w14:textId="2E56BFAD"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12,34%</w:t>
            </w:r>
          </w:p>
        </w:tc>
      </w:tr>
      <w:tr w:rsidR="0058350E" w:rsidRPr="00536649" w14:paraId="3C49FDB7" w14:textId="77777777" w:rsidTr="0058350E">
        <w:trPr>
          <w:trHeight w:val="300"/>
          <w:jc w:val="center"/>
        </w:trPr>
        <w:tc>
          <w:tcPr>
            <w:tcW w:w="5778" w:type="dxa"/>
            <w:gridSpan w:val="3"/>
            <w:shd w:val="clear" w:color="auto" w:fill="auto"/>
            <w:noWrap/>
            <w:vAlign w:val="center"/>
            <w:hideMark/>
          </w:tcPr>
          <w:p w14:paraId="62D9F27E"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Cerdos de 20-49 kg (peso vivo)</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E38BC8A" w14:textId="23566970"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734.059</w:t>
            </w:r>
          </w:p>
        </w:tc>
        <w:tc>
          <w:tcPr>
            <w:tcW w:w="1108" w:type="dxa"/>
            <w:tcBorders>
              <w:top w:val="nil"/>
              <w:left w:val="nil"/>
              <w:bottom w:val="single" w:sz="4" w:space="0" w:color="auto"/>
              <w:right w:val="single" w:sz="4" w:space="0" w:color="auto"/>
            </w:tcBorders>
            <w:shd w:val="clear" w:color="auto" w:fill="auto"/>
            <w:noWrap/>
            <w:vAlign w:val="center"/>
          </w:tcPr>
          <w:p w14:paraId="41A5E222" w14:textId="37BC6C5A"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649.396</w:t>
            </w:r>
          </w:p>
        </w:tc>
        <w:tc>
          <w:tcPr>
            <w:tcW w:w="1061" w:type="dxa"/>
            <w:tcBorders>
              <w:top w:val="nil"/>
              <w:left w:val="nil"/>
              <w:bottom w:val="single" w:sz="4" w:space="0" w:color="auto"/>
              <w:right w:val="single" w:sz="4" w:space="0" w:color="auto"/>
            </w:tcBorders>
            <w:shd w:val="clear" w:color="auto" w:fill="auto"/>
            <w:noWrap/>
            <w:vAlign w:val="center"/>
            <w:hideMark/>
          </w:tcPr>
          <w:p w14:paraId="13E110B0" w14:textId="4D7716B6"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-11,53%</w:t>
            </w:r>
          </w:p>
        </w:tc>
      </w:tr>
      <w:tr w:rsidR="0058350E" w:rsidRPr="00536649" w14:paraId="7755D3CF" w14:textId="77777777" w:rsidTr="0058350E">
        <w:trPr>
          <w:trHeight w:val="300"/>
          <w:jc w:val="center"/>
        </w:trPr>
        <w:tc>
          <w:tcPr>
            <w:tcW w:w="2093" w:type="dxa"/>
            <w:vMerge w:val="restart"/>
            <w:shd w:val="clear" w:color="auto" w:fill="auto"/>
            <w:noWrap/>
            <w:vAlign w:val="center"/>
            <w:hideMark/>
          </w:tcPr>
          <w:p w14:paraId="7D971DC8"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Cerdos en cebo</w:t>
            </w:r>
          </w:p>
        </w:tc>
        <w:tc>
          <w:tcPr>
            <w:tcW w:w="3685" w:type="dxa"/>
            <w:gridSpan w:val="2"/>
            <w:shd w:val="clear" w:color="auto" w:fill="auto"/>
            <w:noWrap/>
            <w:vAlign w:val="center"/>
            <w:hideMark/>
          </w:tcPr>
          <w:p w14:paraId="295E8CBA" w14:textId="77777777" w:rsidR="0058350E" w:rsidRPr="00536649" w:rsidRDefault="0058350E" w:rsidP="0058350E">
            <w:pPr>
              <w:jc w:val="left"/>
              <w:rPr>
                <w:rFonts w:ascii="Times New Roman" w:hAnsi="Times New Roman" w:cs="Times New Roman"/>
                <w:i/>
                <w:sz w:val="20"/>
                <w:szCs w:val="20"/>
              </w:rPr>
            </w:pPr>
            <w:proofErr w:type="gramStart"/>
            <w:r w:rsidRPr="00536649">
              <w:rPr>
                <w:rFonts w:ascii="Times New Roman" w:hAnsi="Times New Roman" w:cs="Times New Roman"/>
                <w:i/>
                <w:sz w:val="20"/>
                <w:szCs w:val="20"/>
              </w:rPr>
              <w:t>Total</w:t>
            </w:r>
            <w:proofErr w:type="gramEnd"/>
            <w:r w:rsidRPr="00536649">
              <w:rPr>
                <w:rFonts w:ascii="Times New Roman" w:hAnsi="Times New Roman" w:cs="Times New Roman"/>
                <w:i/>
                <w:sz w:val="20"/>
                <w:szCs w:val="20"/>
              </w:rPr>
              <w:t xml:space="preserve"> cerdos de cebo (peso vivo)</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973D8" w14:textId="5D251FE7" w:rsidR="0058350E" w:rsidRPr="00536649" w:rsidRDefault="0058350E" w:rsidP="0058350E">
            <w:pPr>
              <w:jc w:val="right"/>
              <w:rPr>
                <w:rFonts w:ascii="Times New Roman" w:hAnsi="Times New Roman" w:cs="Times New Roman"/>
                <w:i/>
                <w:sz w:val="20"/>
                <w:szCs w:val="20"/>
              </w:rPr>
            </w:pPr>
            <w:r w:rsidRPr="00536649">
              <w:rPr>
                <w:rFonts w:ascii="Times New Roman" w:hAnsi="Times New Roman" w:cs="Times New Roman"/>
                <w:sz w:val="20"/>
                <w:szCs w:val="20"/>
              </w:rPr>
              <w:t>1.845.890</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3BEDE8C1" w14:textId="328A911B" w:rsidR="0058350E" w:rsidRPr="00536649" w:rsidRDefault="0058350E" w:rsidP="0058350E">
            <w:pPr>
              <w:jc w:val="right"/>
              <w:rPr>
                <w:rFonts w:ascii="Times New Roman" w:hAnsi="Times New Roman" w:cs="Times New Roman"/>
                <w:i/>
                <w:sz w:val="20"/>
                <w:szCs w:val="20"/>
              </w:rPr>
            </w:pPr>
            <w:r w:rsidRPr="00536649">
              <w:rPr>
                <w:rFonts w:ascii="Times New Roman" w:hAnsi="Times New Roman" w:cs="Times New Roman"/>
                <w:sz w:val="20"/>
                <w:szCs w:val="20"/>
              </w:rPr>
              <w:t>1.741.987</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3107124D" w14:textId="1BFA892C" w:rsidR="0058350E" w:rsidRPr="00536649" w:rsidRDefault="0058350E" w:rsidP="0058350E">
            <w:pPr>
              <w:jc w:val="center"/>
              <w:rPr>
                <w:rFonts w:ascii="Times New Roman" w:hAnsi="Times New Roman" w:cs="Times New Roman"/>
                <w:i/>
                <w:sz w:val="20"/>
                <w:szCs w:val="20"/>
              </w:rPr>
            </w:pPr>
            <w:r w:rsidRPr="00536649">
              <w:rPr>
                <w:rFonts w:ascii="Times New Roman" w:hAnsi="Times New Roman" w:cs="Times New Roman"/>
                <w:sz w:val="20"/>
                <w:szCs w:val="20"/>
              </w:rPr>
              <w:t>-5,63%</w:t>
            </w:r>
          </w:p>
        </w:tc>
      </w:tr>
      <w:tr w:rsidR="0058350E" w:rsidRPr="00536649" w14:paraId="7F8D771C" w14:textId="77777777" w:rsidTr="0058350E">
        <w:trPr>
          <w:trHeight w:val="300"/>
          <w:jc w:val="center"/>
        </w:trPr>
        <w:tc>
          <w:tcPr>
            <w:tcW w:w="2093" w:type="dxa"/>
            <w:vMerge/>
            <w:shd w:val="clear" w:color="auto" w:fill="auto"/>
            <w:noWrap/>
            <w:vAlign w:val="center"/>
            <w:hideMark/>
          </w:tcPr>
          <w:p w14:paraId="32ABA31D" w14:textId="77777777" w:rsidR="0058350E" w:rsidRPr="00536649" w:rsidRDefault="0058350E" w:rsidP="0058350E">
            <w:pPr>
              <w:jc w:val="left"/>
              <w:rPr>
                <w:rFonts w:ascii="Times New Roman" w:hAnsi="Times New Roman" w:cs="Times New Roman"/>
                <w:sz w:val="20"/>
                <w:szCs w:val="20"/>
              </w:rPr>
            </w:pPr>
          </w:p>
        </w:tc>
        <w:tc>
          <w:tcPr>
            <w:tcW w:w="3685" w:type="dxa"/>
            <w:gridSpan w:val="2"/>
            <w:shd w:val="clear" w:color="auto" w:fill="auto"/>
            <w:noWrap/>
            <w:vAlign w:val="center"/>
            <w:hideMark/>
          </w:tcPr>
          <w:p w14:paraId="7D9D4D33"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De 50-79 kg</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6A78A2D" w14:textId="73CCD428"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762.934</w:t>
            </w:r>
          </w:p>
        </w:tc>
        <w:tc>
          <w:tcPr>
            <w:tcW w:w="1108" w:type="dxa"/>
            <w:tcBorders>
              <w:top w:val="nil"/>
              <w:left w:val="nil"/>
              <w:bottom w:val="single" w:sz="4" w:space="0" w:color="auto"/>
              <w:right w:val="single" w:sz="4" w:space="0" w:color="auto"/>
            </w:tcBorders>
            <w:shd w:val="clear" w:color="auto" w:fill="auto"/>
            <w:noWrap/>
            <w:vAlign w:val="center"/>
          </w:tcPr>
          <w:p w14:paraId="346CA283" w14:textId="1319B80C"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713.042</w:t>
            </w:r>
          </w:p>
        </w:tc>
        <w:tc>
          <w:tcPr>
            <w:tcW w:w="1061" w:type="dxa"/>
            <w:tcBorders>
              <w:top w:val="nil"/>
              <w:left w:val="nil"/>
              <w:bottom w:val="single" w:sz="4" w:space="0" w:color="auto"/>
              <w:right w:val="single" w:sz="4" w:space="0" w:color="auto"/>
            </w:tcBorders>
            <w:shd w:val="clear" w:color="auto" w:fill="auto"/>
            <w:noWrap/>
            <w:vAlign w:val="center"/>
            <w:hideMark/>
          </w:tcPr>
          <w:p w14:paraId="46A33DFA" w14:textId="5B4E9329"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-6,54%</w:t>
            </w:r>
          </w:p>
        </w:tc>
      </w:tr>
      <w:tr w:rsidR="0058350E" w:rsidRPr="00536649" w14:paraId="1ED504B4" w14:textId="77777777" w:rsidTr="0058350E">
        <w:trPr>
          <w:trHeight w:val="300"/>
          <w:jc w:val="center"/>
        </w:trPr>
        <w:tc>
          <w:tcPr>
            <w:tcW w:w="2093" w:type="dxa"/>
            <w:vMerge/>
            <w:shd w:val="clear" w:color="auto" w:fill="auto"/>
            <w:noWrap/>
            <w:vAlign w:val="center"/>
            <w:hideMark/>
          </w:tcPr>
          <w:p w14:paraId="711F5E76" w14:textId="77777777" w:rsidR="0058350E" w:rsidRPr="00536649" w:rsidRDefault="0058350E" w:rsidP="0058350E">
            <w:pPr>
              <w:jc w:val="left"/>
              <w:rPr>
                <w:rFonts w:ascii="Times New Roman" w:hAnsi="Times New Roman" w:cs="Times New Roman"/>
                <w:sz w:val="20"/>
                <w:szCs w:val="20"/>
              </w:rPr>
            </w:pPr>
          </w:p>
        </w:tc>
        <w:tc>
          <w:tcPr>
            <w:tcW w:w="3685" w:type="dxa"/>
            <w:gridSpan w:val="2"/>
            <w:shd w:val="clear" w:color="auto" w:fill="auto"/>
            <w:noWrap/>
            <w:vAlign w:val="center"/>
            <w:hideMark/>
          </w:tcPr>
          <w:p w14:paraId="5B77C748"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De 80-109 kg</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D24FD16" w14:textId="26AD646C"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752.677</w:t>
            </w:r>
          </w:p>
        </w:tc>
        <w:tc>
          <w:tcPr>
            <w:tcW w:w="1108" w:type="dxa"/>
            <w:tcBorders>
              <w:top w:val="nil"/>
              <w:left w:val="nil"/>
              <w:bottom w:val="single" w:sz="4" w:space="0" w:color="auto"/>
              <w:right w:val="single" w:sz="4" w:space="0" w:color="auto"/>
            </w:tcBorders>
            <w:shd w:val="clear" w:color="auto" w:fill="auto"/>
            <w:noWrap/>
            <w:vAlign w:val="center"/>
          </w:tcPr>
          <w:p w14:paraId="2F0DE5FF" w14:textId="3EE40ADA"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738.701</w:t>
            </w:r>
          </w:p>
        </w:tc>
        <w:tc>
          <w:tcPr>
            <w:tcW w:w="1061" w:type="dxa"/>
            <w:tcBorders>
              <w:top w:val="nil"/>
              <w:left w:val="nil"/>
              <w:bottom w:val="single" w:sz="4" w:space="0" w:color="auto"/>
              <w:right w:val="single" w:sz="4" w:space="0" w:color="auto"/>
            </w:tcBorders>
            <w:shd w:val="clear" w:color="auto" w:fill="auto"/>
            <w:noWrap/>
            <w:vAlign w:val="center"/>
            <w:hideMark/>
          </w:tcPr>
          <w:p w14:paraId="433D3989" w14:textId="70A08078"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-1,86%</w:t>
            </w:r>
          </w:p>
        </w:tc>
      </w:tr>
      <w:tr w:rsidR="0058350E" w:rsidRPr="00536649" w14:paraId="7E4638F7" w14:textId="77777777" w:rsidTr="0058350E">
        <w:trPr>
          <w:trHeight w:val="300"/>
          <w:jc w:val="center"/>
        </w:trPr>
        <w:tc>
          <w:tcPr>
            <w:tcW w:w="2093" w:type="dxa"/>
            <w:vMerge/>
            <w:shd w:val="clear" w:color="auto" w:fill="auto"/>
            <w:noWrap/>
            <w:vAlign w:val="center"/>
            <w:hideMark/>
          </w:tcPr>
          <w:p w14:paraId="6D222F40" w14:textId="77777777" w:rsidR="0058350E" w:rsidRPr="00536649" w:rsidRDefault="0058350E" w:rsidP="0058350E">
            <w:pPr>
              <w:jc w:val="left"/>
              <w:rPr>
                <w:rFonts w:ascii="Times New Roman" w:hAnsi="Times New Roman" w:cs="Times New Roman"/>
                <w:sz w:val="20"/>
                <w:szCs w:val="20"/>
              </w:rPr>
            </w:pPr>
          </w:p>
        </w:tc>
        <w:tc>
          <w:tcPr>
            <w:tcW w:w="3685" w:type="dxa"/>
            <w:gridSpan w:val="2"/>
            <w:shd w:val="clear" w:color="auto" w:fill="auto"/>
            <w:noWrap/>
            <w:vAlign w:val="center"/>
            <w:hideMark/>
          </w:tcPr>
          <w:p w14:paraId="537B9D7D"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&gt; 109 kg</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855AC56" w14:textId="7C190882"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330.279</w:t>
            </w:r>
          </w:p>
        </w:tc>
        <w:tc>
          <w:tcPr>
            <w:tcW w:w="1108" w:type="dxa"/>
            <w:tcBorders>
              <w:top w:val="nil"/>
              <w:left w:val="nil"/>
              <w:bottom w:val="single" w:sz="4" w:space="0" w:color="auto"/>
              <w:right w:val="single" w:sz="4" w:space="0" w:color="auto"/>
            </w:tcBorders>
            <w:shd w:val="clear" w:color="auto" w:fill="auto"/>
            <w:noWrap/>
            <w:vAlign w:val="center"/>
          </w:tcPr>
          <w:p w14:paraId="19C1369C" w14:textId="284B80D9"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290.244</w:t>
            </w:r>
          </w:p>
        </w:tc>
        <w:tc>
          <w:tcPr>
            <w:tcW w:w="1061" w:type="dxa"/>
            <w:tcBorders>
              <w:top w:val="nil"/>
              <w:left w:val="nil"/>
              <w:bottom w:val="single" w:sz="4" w:space="0" w:color="auto"/>
              <w:right w:val="single" w:sz="4" w:space="0" w:color="auto"/>
            </w:tcBorders>
            <w:shd w:val="clear" w:color="auto" w:fill="auto"/>
            <w:noWrap/>
            <w:vAlign w:val="center"/>
            <w:hideMark/>
          </w:tcPr>
          <w:p w14:paraId="2458D092" w14:textId="156BF488"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-12,12%</w:t>
            </w:r>
          </w:p>
        </w:tc>
      </w:tr>
      <w:tr w:rsidR="0058350E" w:rsidRPr="00536649" w14:paraId="552E5CDE" w14:textId="77777777" w:rsidTr="0058350E">
        <w:trPr>
          <w:trHeight w:val="300"/>
          <w:jc w:val="center"/>
        </w:trPr>
        <w:tc>
          <w:tcPr>
            <w:tcW w:w="5778" w:type="dxa"/>
            <w:gridSpan w:val="3"/>
            <w:shd w:val="clear" w:color="auto" w:fill="auto"/>
            <w:noWrap/>
            <w:vAlign w:val="center"/>
            <w:hideMark/>
          </w:tcPr>
          <w:p w14:paraId="67046A51"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Verracos</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F98BE" w14:textId="663B00EF"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5.428</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67437967" w14:textId="08C4C909"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5.122</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22955018" w14:textId="28E11351"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-5,64%</w:t>
            </w:r>
          </w:p>
        </w:tc>
      </w:tr>
      <w:tr w:rsidR="0058350E" w:rsidRPr="00536649" w14:paraId="40900AED" w14:textId="77777777" w:rsidTr="0058350E">
        <w:trPr>
          <w:trHeight w:val="300"/>
          <w:jc w:val="center"/>
        </w:trPr>
        <w:tc>
          <w:tcPr>
            <w:tcW w:w="2093" w:type="dxa"/>
            <w:vMerge w:val="restart"/>
            <w:shd w:val="clear" w:color="auto" w:fill="auto"/>
            <w:noWrap/>
            <w:vAlign w:val="center"/>
            <w:hideMark/>
          </w:tcPr>
          <w:p w14:paraId="6EAD9AAB"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Cerdas reproductoras</w:t>
            </w:r>
          </w:p>
        </w:tc>
        <w:tc>
          <w:tcPr>
            <w:tcW w:w="3685" w:type="dxa"/>
            <w:gridSpan w:val="2"/>
            <w:shd w:val="clear" w:color="auto" w:fill="auto"/>
            <w:noWrap/>
            <w:vAlign w:val="center"/>
            <w:hideMark/>
          </w:tcPr>
          <w:p w14:paraId="15139327" w14:textId="77777777" w:rsidR="0058350E" w:rsidRPr="00536649" w:rsidRDefault="0058350E" w:rsidP="0058350E">
            <w:pPr>
              <w:jc w:val="left"/>
              <w:rPr>
                <w:rFonts w:ascii="Times New Roman" w:hAnsi="Times New Roman" w:cs="Times New Roman"/>
                <w:i/>
                <w:sz w:val="20"/>
                <w:szCs w:val="20"/>
              </w:rPr>
            </w:pPr>
            <w:proofErr w:type="gramStart"/>
            <w:r w:rsidRPr="00536649">
              <w:rPr>
                <w:rFonts w:ascii="Times New Roman" w:hAnsi="Times New Roman" w:cs="Times New Roman"/>
                <w:i/>
                <w:sz w:val="20"/>
                <w:szCs w:val="20"/>
              </w:rPr>
              <w:t>Total</w:t>
            </w:r>
            <w:proofErr w:type="gramEnd"/>
            <w:r w:rsidRPr="00536649">
              <w:rPr>
                <w:rFonts w:ascii="Times New Roman" w:hAnsi="Times New Roman" w:cs="Times New Roman"/>
                <w:i/>
                <w:sz w:val="20"/>
                <w:szCs w:val="20"/>
              </w:rPr>
              <w:t xml:space="preserve"> cerdas reproductoras</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EA8E" w14:textId="104B7DBE" w:rsidR="0058350E" w:rsidRPr="00536649" w:rsidRDefault="0058350E" w:rsidP="0058350E">
            <w:pPr>
              <w:jc w:val="right"/>
              <w:rPr>
                <w:rFonts w:ascii="Times New Roman" w:hAnsi="Times New Roman" w:cs="Times New Roman"/>
                <w:i/>
                <w:sz w:val="20"/>
                <w:szCs w:val="20"/>
              </w:rPr>
            </w:pPr>
            <w:r w:rsidRPr="00536649">
              <w:rPr>
                <w:rFonts w:ascii="Times New Roman" w:hAnsi="Times New Roman" w:cs="Times New Roman"/>
                <w:sz w:val="20"/>
                <w:szCs w:val="20"/>
              </w:rPr>
              <w:t>438.191</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5D330394" w14:textId="5F19E1F2" w:rsidR="0058350E" w:rsidRPr="00536649" w:rsidRDefault="0058350E" w:rsidP="0058350E">
            <w:pPr>
              <w:jc w:val="right"/>
              <w:rPr>
                <w:rFonts w:ascii="Times New Roman" w:hAnsi="Times New Roman" w:cs="Times New Roman"/>
                <w:i/>
                <w:sz w:val="20"/>
                <w:szCs w:val="20"/>
              </w:rPr>
            </w:pPr>
            <w:r w:rsidRPr="00536649">
              <w:rPr>
                <w:rFonts w:ascii="Times New Roman" w:hAnsi="Times New Roman" w:cs="Times New Roman"/>
                <w:sz w:val="20"/>
                <w:szCs w:val="20"/>
              </w:rPr>
              <w:t>458.872</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091D353D" w14:textId="6F6145E2" w:rsidR="0058350E" w:rsidRPr="00536649" w:rsidRDefault="0058350E" w:rsidP="0058350E">
            <w:pPr>
              <w:jc w:val="center"/>
              <w:rPr>
                <w:rFonts w:ascii="Times New Roman" w:hAnsi="Times New Roman" w:cs="Times New Roman"/>
                <w:i/>
                <w:sz w:val="20"/>
                <w:szCs w:val="20"/>
              </w:rPr>
            </w:pPr>
            <w:r w:rsidRPr="00536649">
              <w:rPr>
                <w:rFonts w:ascii="Times New Roman" w:hAnsi="Times New Roman" w:cs="Times New Roman"/>
                <w:sz w:val="20"/>
                <w:szCs w:val="20"/>
              </w:rPr>
              <w:t>4,72%</w:t>
            </w:r>
          </w:p>
        </w:tc>
      </w:tr>
      <w:tr w:rsidR="0058350E" w:rsidRPr="00536649" w14:paraId="6EE99196" w14:textId="77777777" w:rsidTr="0058350E">
        <w:trPr>
          <w:trHeight w:val="300"/>
          <w:jc w:val="center"/>
        </w:trPr>
        <w:tc>
          <w:tcPr>
            <w:tcW w:w="2093" w:type="dxa"/>
            <w:vMerge/>
            <w:shd w:val="clear" w:color="auto" w:fill="auto"/>
            <w:noWrap/>
            <w:vAlign w:val="center"/>
            <w:hideMark/>
          </w:tcPr>
          <w:p w14:paraId="70FFEE8D" w14:textId="77777777" w:rsidR="0058350E" w:rsidRPr="00536649" w:rsidRDefault="0058350E" w:rsidP="0058350E">
            <w:pPr>
              <w:jc w:val="left"/>
              <w:rPr>
                <w:rFonts w:ascii="Times New Roman" w:hAnsi="Times New Roman" w:cs="Times New Roman"/>
                <w:sz w:val="20"/>
                <w:szCs w:val="20"/>
              </w:rPr>
            </w:pPr>
          </w:p>
        </w:tc>
        <w:tc>
          <w:tcPr>
            <w:tcW w:w="1134" w:type="dxa"/>
            <w:vMerge w:val="restart"/>
            <w:shd w:val="clear" w:color="auto" w:fill="auto"/>
            <w:noWrap/>
            <w:vAlign w:val="center"/>
            <w:hideMark/>
          </w:tcPr>
          <w:p w14:paraId="256F89DD"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Nunca han parido</w:t>
            </w:r>
          </w:p>
        </w:tc>
        <w:tc>
          <w:tcPr>
            <w:tcW w:w="2551" w:type="dxa"/>
            <w:shd w:val="clear" w:color="auto" w:fill="auto"/>
            <w:noWrap/>
            <w:vAlign w:val="center"/>
            <w:hideMark/>
          </w:tcPr>
          <w:p w14:paraId="4308B9D4"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Cerdas todavía no cubiertas</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DCBFD" w14:textId="3E281A85"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88.085</w:t>
            </w:r>
          </w:p>
        </w:tc>
        <w:tc>
          <w:tcPr>
            <w:tcW w:w="1108" w:type="dxa"/>
            <w:tcBorders>
              <w:top w:val="single" w:sz="4" w:space="0" w:color="auto"/>
              <w:left w:val="nil"/>
              <w:bottom w:val="single" w:sz="4" w:space="0" w:color="auto"/>
              <w:right w:val="single" w:sz="4" w:space="0" w:color="auto"/>
            </w:tcBorders>
            <w:shd w:val="clear" w:color="auto" w:fill="auto"/>
            <w:noWrap/>
            <w:vAlign w:val="center"/>
          </w:tcPr>
          <w:p w14:paraId="321777D0" w14:textId="21099156"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118.781</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495C244E" w14:textId="727AF6A8"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34,85%</w:t>
            </w:r>
          </w:p>
        </w:tc>
      </w:tr>
      <w:tr w:rsidR="0058350E" w:rsidRPr="00536649" w14:paraId="2B85B53C" w14:textId="77777777" w:rsidTr="0058350E">
        <w:trPr>
          <w:trHeight w:val="300"/>
          <w:jc w:val="center"/>
        </w:trPr>
        <w:tc>
          <w:tcPr>
            <w:tcW w:w="2093" w:type="dxa"/>
            <w:vMerge/>
            <w:shd w:val="clear" w:color="auto" w:fill="auto"/>
            <w:noWrap/>
            <w:vAlign w:val="center"/>
            <w:hideMark/>
          </w:tcPr>
          <w:p w14:paraId="11830BC0" w14:textId="77777777" w:rsidR="0058350E" w:rsidRPr="00536649" w:rsidRDefault="0058350E" w:rsidP="0058350E">
            <w:pPr>
              <w:jc w:val="left"/>
              <w:rPr>
                <w:rFonts w:ascii="Times New Roman" w:hAnsi="Times New Roman" w:cs="Times New Roman"/>
                <w:sz w:val="20"/>
                <w:szCs w:val="20"/>
              </w:rPr>
            </w:pPr>
          </w:p>
        </w:tc>
        <w:tc>
          <w:tcPr>
            <w:tcW w:w="1134" w:type="dxa"/>
            <w:vMerge/>
            <w:shd w:val="clear" w:color="auto" w:fill="auto"/>
            <w:noWrap/>
            <w:vAlign w:val="center"/>
            <w:hideMark/>
          </w:tcPr>
          <w:p w14:paraId="6B6679B9" w14:textId="77777777" w:rsidR="0058350E" w:rsidRPr="00536649" w:rsidRDefault="0058350E" w:rsidP="0058350E">
            <w:pPr>
              <w:jc w:val="left"/>
              <w:rPr>
                <w:rFonts w:ascii="Times New Roman" w:hAnsi="Times New Roman" w:cs="Times New Roman"/>
                <w:sz w:val="20"/>
                <w:szCs w:val="20"/>
              </w:rPr>
            </w:pPr>
          </w:p>
        </w:tc>
        <w:tc>
          <w:tcPr>
            <w:tcW w:w="2551" w:type="dxa"/>
            <w:shd w:val="clear" w:color="auto" w:fill="auto"/>
            <w:noWrap/>
            <w:vAlign w:val="center"/>
            <w:hideMark/>
          </w:tcPr>
          <w:p w14:paraId="55589828"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Cerdas cubiertas por 1ª vez</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2D20A60" w14:textId="53309822"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35.602</w:t>
            </w:r>
          </w:p>
        </w:tc>
        <w:tc>
          <w:tcPr>
            <w:tcW w:w="1108" w:type="dxa"/>
            <w:tcBorders>
              <w:top w:val="nil"/>
              <w:left w:val="nil"/>
              <w:bottom w:val="single" w:sz="4" w:space="0" w:color="auto"/>
              <w:right w:val="single" w:sz="4" w:space="0" w:color="auto"/>
            </w:tcBorders>
            <w:shd w:val="clear" w:color="auto" w:fill="auto"/>
            <w:noWrap/>
            <w:vAlign w:val="center"/>
          </w:tcPr>
          <w:p w14:paraId="0EE4E888" w14:textId="32F2F656"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41.343</w:t>
            </w:r>
          </w:p>
        </w:tc>
        <w:tc>
          <w:tcPr>
            <w:tcW w:w="1061" w:type="dxa"/>
            <w:tcBorders>
              <w:top w:val="nil"/>
              <w:left w:val="nil"/>
              <w:bottom w:val="single" w:sz="4" w:space="0" w:color="auto"/>
              <w:right w:val="single" w:sz="4" w:space="0" w:color="auto"/>
            </w:tcBorders>
            <w:shd w:val="clear" w:color="auto" w:fill="auto"/>
            <w:noWrap/>
            <w:vAlign w:val="center"/>
            <w:hideMark/>
          </w:tcPr>
          <w:p w14:paraId="7EB97335" w14:textId="2FEA0587"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16,13%</w:t>
            </w:r>
          </w:p>
        </w:tc>
      </w:tr>
      <w:tr w:rsidR="0058350E" w:rsidRPr="00536649" w14:paraId="0BB25E50" w14:textId="77777777" w:rsidTr="0058350E">
        <w:trPr>
          <w:trHeight w:val="300"/>
          <w:jc w:val="center"/>
        </w:trPr>
        <w:tc>
          <w:tcPr>
            <w:tcW w:w="2093" w:type="dxa"/>
            <w:vMerge/>
            <w:shd w:val="clear" w:color="auto" w:fill="auto"/>
            <w:noWrap/>
            <w:vAlign w:val="center"/>
            <w:hideMark/>
          </w:tcPr>
          <w:p w14:paraId="438697BD" w14:textId="77777777" w:rsidR="0058350E" w:rsidRPr="00536649" w:rsidRDefault="0058350E" w:rsidP="0058350E">
            <w:pPr>
              <w:jc w:val="left"/>
              <w:rPr>
                <w:rFonts w:ascii="Times New Roman" w:hAnsi="Times New Roman" w:cs="Times New Roman"/>
                <w:sz w:val="20"/>
                <w:szCs w:val="20"/>
              </w:rPr>
            </w:pPr>
          </w:p>
        </w:tc>
        <w:tc>
          <w:tcPr>
            <w:tcW w:w="1134" w:type="dxa"/>
            <w:vMerge w:val="restart"/>
            <w:shd w:val="clear" w:color="auto" w:fill="auto"/>
            <w:noWrap/>
            <w:vAlign w:val="center"/>
            <w:hideMark/>
          </w:tcPr>
          <w:p w14:paraId="1D77F871"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Han parido</w:t>
            </w:r>
          </w:p>
        </w:tc>
        <w:tc>
          <w:tcPr>
            <w:tcW w:w="2551" w:type="dxa"/>
            <w:shd w:val="clear" w:color="auto" w:fill="auto"/>
            <w:noWrap/>
            <w:vAlign w:val="center"/>
            <w:hideMark/>
          </w:tcPr>
          <w:p w14:paraId="1E82C52B"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Cerdas cubiertas más veces</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9D2CC5A" w14:textId="7AD40C39"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238.587</w:t>
            </w:r>
          </w:p>
        </w:tc>
        <w:tc>
          <w:tcPr>
            <w:tcW w:w="1108" w:type="dxa"/>
            <w:tcBorders>
              <w:top w:val="nil"/>
              <w:left w:val="nil"/>
              <w:bottom w:val="single" w:sz="4" w:space="0" w:color="auto"/>
              <w:right w:val="single" w:sz="4" w:space="0" w:color="auto"/>
            </w:tcBorders>
            <w:shd w:val="clear" w:color="auto" w:fill="auto"/>
            <w:noWrap/>
            <w:vAlign w:val="center"/>
          </w:tcPr>
          <w:p w14:paraId="46F66858" w14:textId="165104F6"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211.561</w:t>
            </w:r>
          </w:p>
        </w:tc>
        <w:tc>
          <w:tcPr>
            <w:tcW w:w="1061" w:type="dxa"/>
            <w:tcBorders>
              <w:top w:val="nil"/>
              <w:left w:val="nil"/>
              <w:bottom w:val="single" w:sz="4" w:space="0" w:color="auto"/>
              <w:right w:val="single" w:sz="4" w:space="0" w:color="auto"/>
            </w:tcBorders>
            <w:shd w:val="clear" w:color="auto" w:fill="auto"/>
            <w:noWrap/>
            <w:vAlign w:val="center"/>
            <w:hideMark/>
          </w:tcPr>
          <w:p w14:paraId="760DD507" w14:textId="2CE7588F"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-11,33%</w:t>
            </w:r>
          </w:p>
        </w:tc>
      </w:tr>
      <w:tr w:rsidR="00CB5999" w:rsidRPr="00536649" w14:paraId="6A68B911" w14:textId="77777777" w:rsidTr="0058350E">
        <w:trPr>
          <w:trHeight w:val="300"/>
          <w:jc w:val="center"/>
        </w:trPr>
        <w:tc>
          <w:tcPr>
            <w:tcW w:w="2093" w:type="dxa"/>
            <w:vMerge/>
            <w:shd w:val="clear" w:color="auto" w:fill="auto"/>
            <w:noWrap/>
            <w:vAlign w:val="center"/>
            <w:hideMark/>
          </w:tcPr>
          <w:p w14:paraId="54D8E4C6" w14:textId="77777777" w:rsidR="0058350E" w:rsidRPr="00536649" w:rsidRDefault="0058350E" w:rsidP="0058350E">
            <w:pPr>
              <w:jc w:val="left"/>
              <w:rPr>
                <w:rFonts w:ascii="Times New Roman" w:hAnsi="Times New Roman" w:cs="Times New Roman"/>
                <w:sz w:val="20"/>
                <w:szCs w:val="20"/>
              </w:rPr>
            </w:pPr>
          </w:p>
        </w:tc>
        <w:tc>
          <w:tcPr>
            <w:tcW w:w="1134" w:type="dxa"/>
            <w:vMerge/>
            <w:shd w:val="clear" w:color="auto" w:fill="auto"/>
            <w:noWrap/>
            <w:vAlign w:val="center"/>
            <w:hideMark/>
          </w:tcPr>
          <w:p w14:paraId="1FCD653C" w14:textId="77777777" w:rsidR="0058350E" w:rsidRPr="00536649" w:rsidRDefault="0058350E" w:rsidP="0058350E">
            <w:pPr>
              <w:jc w:val="left"/>
              <w:rPr>
                <w:rFonts w:ascii="Times New Roman" w:hAnsi="Times New Roman" w:cs="Times New Roman"/>
                <w:sz w:val="20"/>
                <w:szCs w:val="20"/>
              </w:rPr>
            </w:pPr>
          </w:p>
        </w:tc>
        <w:tc>
          <w:tcPr>
            <w:tcW w:w="2551" w:type="dxa"/>
            <w:shd w:val="clear" w:color="auto" w:fill="auto"/>
            <w:noWrap/>
            <w:vAlign w:val="center"/>
            <w:hideMark/>
          </w:tcPr>
          <w:p w14:paraId="25B17874" w14:textId="77777777" w:rsidR="0058350E" w:rsidRPr="00536649" w:rsidRDefault="0058350E" w:rsidP="0058350E">
            <w:pPr>
              <w:jc w:val="left"/>
              <w:rPr>
                <w:rFonts w:ascii="Times New Roman" w:hAnsi="Times New Roman" w:cs="Times New Roman"/>
                <w:sz w:val="20"/>
                <w:szCs w:val="20"/>
              </w:rPr>
            </w:pPr>
            <w:r w:rsidRPr="00536649">
              <w:rPr>
                <w:rFonts w:ascii="Times New Roman" w:hAnsi="Times New Roman" w:cs="Times New Roman"/>
                <w:sz w:val="20"/>
                <w:szCs w:val="20"/>
              </w:rPr>
              <w:t>Cerdas criando o en reposo</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2466C2D3" w14:textId="418BA827"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75.917</w:t>
            </w:r>
          </w:p>
        </w:tc>
        <w:tc>
          <w:tcPr>
            <w:tcW w:w="1108" w:type="dxa"/>
            <w:tcBorders>
              <w:top w:val="nil"/>
              <w:left w:val="nil"/>
              <w:bottom w:val="single" w:sz="4" w:space="0" w:color="auto"/>
              <w:right w:val="single" w:sz="4" w:space="0" w:color="auto"/>
            </w:tcBorders>
            <w:shd w:val="clear" w:color="auto" w:fill="auto"/>
            <w:noWrap/>
            <w:vAlign w:val="center"/>
          </w:tcPr>
          <w:p w14:paraId="154CD379" w14:textId="1F352472" w:rsidR="0058350E" w:rsidRPr="00536649" w:rsidRDefault="0058350E" w:rsidP="0058350E">
            <w:pPr>
              <w:jc w:val="right"/>
              <w:rPr>
                <w:rFonts w:ascii="Times New Roman" w:hAnsi="Times New Roman" w:cs="Times New Roman"/>
                <w:sz w:val="20"/>
                <w:szCs w:val="20"/>
              </w:rPr>
            </w:pPr>
            <w:r w:rsidRPr="00536649">
              <w:rPr>
                <w:rFonts w:ascii="Times New Roman" w:hAnsi="Times New Roman" w:cs="Times New Roman"/>
                <w:sz w:val="20"/>
                <w:szCs w:val="20"/>
              </w:rPr>
              <w:t>87.187</w:t>
            </w:r>
          </w:p>
        </w:tc>
        <w:tc>
          <w:tcPr>
            <w:tcW w:w="1061" w:type="dxa"/>
            <w:tcBorders>
              <w:top w:val="nil"/>
              <w:left w:val="nil"/>
              <w:bottom w:val="single" w:sz="4" w:space="0" w:color="auto"/>
              <w:right w:val="single" w:sz="4" w:space="0" w:color="auto"/>
            </w:tcBorders>
            <w:shd w:val="clear" w:color="auto" w:fill="auto"/>
            <w:noWrap/>
            <w:vAlign w:val="center"/>
            <w:hideMark/>
          </w:tcPr>
          <w:p w14:paraId="3F5992FD" w14:textId="7CA9DE35" w:rsidR="0058350E" w:rsidRPr="00536649" w:rsidRDefault="0058350E" w:rsidP="0058350E">
            <w:pPr>
              <w:jc w:val="center"/>
              <w:rPr>
                <w:rFonts w:ascii="Times New Roman" w:hAnsi="Times New Roman" w:cs="Times New Roman"/>
                <w:sz w:val="20"/>
                <w:szCs w:val="20"/>
              </w:rPr>
            </w:pPr>
            <w:r w:rsidRPr="00536649">
              <w:rPr>
                <w:rFonts w:ascii="Times New Roman" w:hAnsi="Times New Roman" w:cs="Times New Roman"/>
                <w:sz w:val="20"/>
                <w:szCs w:val="20"/>
              </w:rPr>
              <w:t>14,85%</w:t>
            </w:r>
          </w:p>
        </w:tc>
      </w:tr>
    </w:tbl>
    <w:p w14:paraId="0B8E45DA" w14:textId="77777777" w:rsidR="00CB5999" w:rsidRPr="002C44C9" w:rsidRDefault="00CB5999" w:rsidP="00CB5999">
      <w:pPr>
        <w:jc w:val="center"/>
        <w:rPr>
          <w:rFonts w:ascii="Times New Roman" w:hAnsi="Times New Roman" w:cs="Times New Roman"/>
          <w:sz w:val="12"/>
          <w:szCs w:val="16"/>
        </w:rPr>
      </w:pPr>
      <w:r w:rsidRPr="002C44C9">
        <w:rPr>
          <w:rFonts w:ascii="Times New Roman" w:hAnsi="Times New Roman" w:cs="Times New Roman"/>
          <w:sz w:val="12"/>
          <w:szCs w:val="16"/>
        </w:rPr>
        <w:t xml:space="preserve">Fuente: </w:t>
      </w:r>
      <w:r>
        <w:rPr>
          <w:rFonts w:ascii="Times New Roman" w:hAnsi="Times New Roman" w:cs="Times New Roman"/>
          <w:sz w:val="12"/>
          <w:szCs w:val="16"/>
        </w:rPr>
        <w:t>Elaboración propia a partir de las e</w:t>
      </w:r>
      <w:r w:rsidRPr="002C44C9">
        <w:rPr>
          <w:rFonts w:ascii="Times New Roman" w:hAnsi="Times New Roman" w:cs="Times New Roman"/>
          <w:sz w:val="12"/>
          <w:szCs w:val="16"/>
        </w:rPr>
        <w:t>ncuestas ganaderas del Ministerio de Agricultura, Pesca y Alimentación</w:t>
      </w:r>
    </w:p>
    <w:p w14:paraId="205AAECE" w14:textId="77777777" w:rsidR="00AA49C3" w:rsidRPr="00536649" w:rsidRDefault="00AA49C3" w:rsidP="00AA49C3">
      <w:pPr>
        <w:rPr>
          <w:rFonts w:ascii="Times New Roman" w:hAnsi="Times New Roman" w:cs="Times New Roman"/>
        </w:rPr>
      </w:pPr>
    </w:p>
    <w:p w14:paraId="51F0C863" w14:textId="77777777" w:rsidR="00AA49C3" w:rsidRPr="00536649" w:rsidRDefault="00AA49C3" w:rsidP="00AA49C3">
      <w:pPr>
        <w:rPr>
          <w:rFonts w:ascii="Times New Roman" w:hAnsi="Times New Roman" w:cs="Times New Roman"/>
        </w:rPr>
      </w:pPr>
    </w:p>
    <w:p w14:paraId="1D44569C" w14:textId="77777777" w:rsidR="00AA49C3" w:rsidRPr="00536649" w:rsidRDefault="00B211DB" w:rsidP="00AA49C3">
      <w:pPr>
        <w:rPr>
          <w:rFonts w:ascii="Times New Roman" w:hAnsi="Times New Roman" w:cs="Times New Roman"/>
          <w:b/>
        </w:rPr>
      </w:pPr>
      <w:r w:rsidRPr="00536649">
        <w:rPr>
          <w:rFonts w:ascii="Times New Roman" w:hAnsi="Times New Roman" w:cs="Times New Roman"/>
          <w:b/>
        </w:rPr>
        <w:t>El mercado de la producción de carne</w:t>
      </w:r>
    </w:p>
    <w:p w14:paraId="43063983" w14:textId="77777777" w:rsidR="00374EA3" w:rsidRPr="00536649" w:rsidRDefault="00374EA3" w:rsidP="00AA49C3">
      <w:pPr>
        <w:rPr>
          <w:rFonts w:ascii="Times New Roman" w:hAnsi="Times New Roman" w:cs="Times New Roman"/>
        </w:rPr>
      </w:pPr>
    </w:p>
    <w:p w14:paraId="61BB4D93" w14:textId="56FC8278" w:rsidR="00AA49C3" w:rsidRPr="00536649" w:rsidRDefault="00374EA3" w:rsidP="00AA49C3">
      <w:pPr>
        <w:rPr>
          <w:rFonts w:ascii="Times New Roman" w:hAnsi="Times New Roman" w:cs="Times New Roman"/>
        </w:rPr>
      </w:pPr>
      <w:r w:rsidRPr="00536649">
        <w:rPr>
          <w:rFonts w:ascii="Times New Roman" w:hAnsi="Times New Roman" w:cs="Times New Roman"/>
        </w:rPr>
        <w:t xml:space="preserve">La producción de carne en Castilla y León, </w:t>
      </w:r>
      <w:r w:rsidR="00191781" w:rsidRPr="00536649">
        <w:rPr>
          <w:rFonts w:ascii="Times New Roman" w:hAnsi="Times New Roman" w:cs="Times New Roman"/>
        </w:rPr>
        <w:t>en los últimos doce</w:t>
      </w:r>
      <w:r w:rsidRPr="00536649">
        <w:rPr>
          <w:rFonts w:ascii="Times New Roman" w:hAnsi="Times New Roman" w:cs="Times New Roman"/>
        </w:rPr>
        <w:t xml:space="preserve"> meses </w:t>
      </w:r>
      <w:r w:rsidR="00191781" w:rsidRPr="00536649">
        <w:rPr>
          <w:rFonts w:ascii="Times New Roman" w:hAnsi="Times New Roman" w:cs="Times New Roman"/>
        </w:rPr>
        <w:t>con datos disponibles</w:t>
      </w:r>
      <w:r w:rsidRPr="00536649">
        <w:rPr>
          <w:rFonts w:ascii="Times New Roman" w:hAnsi="Times New Roman" w:cs="Times New Roman"/>
        </w:rPr>
        <w:t xml:space="preserve"> ascendió a </w:t>
      </w:r>
      <w:r w:rsidR="00191781" w:rsidRPr="00536649">
        <w:rPr>
          <w:rFonts w:ascii="Times New Roman" w:hAnsi="Times New Roman" w:cs="Times New Roman"/>
        </w:rPr>
        <w:t>921.570</w:t>
      </w:r>
      <w:r w:rsidRPr="00536649">
        <w:rPr>
          <w:rFonts w:ascii="Times New Roman" w:hAnsi="Times New Roman" w:cs="Times New Roman"/>
        </w:rPr>
        <w:t xml:space="preserve"> toneladas, que supone un aumento de un </w:t>
      </w:r>
      <w:r w:rsidR="00191781" w:rsidRPr="00536649">
        <w:rPr>
          <w:rFonts w:ascii="Times New Roman" w:hAnsi="Times New Roman" w:cs="Times New Roman"/>
        </w:rPr>
        <w:t>0,8</w:t>
      </w:r>
      <w:r w:rsidRPr="00536649">
        <w:rPr>
          <w:rFonts w:ascii="Times New Roman" w:hAnsi="Times New Roman" w:cs="Times New Roman"/>
        </w:rPr>
        <w:t xml:space="preserve"> por ciento </w:t>
      </w:r>
      <w:proofErr w:type="gramStart"/>
      <w:r w:rsidRPr="00536649">
        <w:rPr>
          <w:rFonts w:ascii="Times New Roman" w:hAnsi="Times New Roman" w:cs="Times New Roman"/>
        </w:rPr>
        <w:t>en relación al</w:t>
      </w:r>
      <w:proofErr w:type="gramEnd"/>
      <w:r w:rsidRPr="00536649">
        <w:rPr>
          <w:rFonts w:ascii="Times New Roman" w:hAnsi="Times New Roman" w:cs="Times New Roman"/>
        </w:rPr>
        <w:t xml:space="preserve"> mismo periodo del año </w:t>
      </w:r>
      <w:r w:rsidR="00191781" w:rsidRPr="00536649">
        <w:rPr>
          <w:rFonts w:ascii="Times New Roman" w:hAnsi="Times New Roman" w:cs="Times New Roman"/>
        </w:rPr>
        <w:t>anterior</w:t>
      </w:r>
      <w:r w:rsidRPr="00536649">
        <w:rPr>
          <w:rFonts w:ascii="Times New Roman" w:hAnsi="Times New Roman" w:cs="Times New Roman"/>
        </w:rPr>
        <w:t xml:space="preserve">, aunque el número de animales sacrificados descendió en un </w:t>
      </w:r>
      <w:r w:rsidR="00191781" w:rsidRPr="00536649">
        <w:rPr>
          <w:rFonts w:ascii="Times New Roman" w:hAnsi="Times New Roman" w:cs="Times New Roman"/>
        </w:rPr>
        <w:t>5,3</w:t>
      </w:r>
      <w:r w:rsidRPr="00536649">
        <w:rPr>
          <w:rFonts w:ascii="Times New Roman" w:hAnsi="Times New Roman" w:cs="Times New Roman"/>
        </w:rPr>
        <w:t xml:space="preserve"> por ciento. La distribución de animales sacrificados y producción de carne, por especie, se puede ver en la tabla siguiente.</w:t>
      </w:r>
    </w:p>
    <w:p w14:paraId="1BBC5837" w14:textId="77777777" w:rsidR="00AA49C3" w:rsidRPr="00536649" w:rsidRDefault="00AA49C3" w:rsidP="00AA49C3">
      <w:pPr>
        <w:rPr>
          <w:rFonts w:ascii="Times New Roman" w:hAnsi="Times New Roman" w:cs="Times New Roman"/>
        </w:rPr>
      </w:pP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1204"/>
        <w:gridCol w:w="1152"/>
        <w:gridCol w:w="1145"/>
        <w:gridCol w:w="1106"/>
        <w:gridCol w:w="1134"/>
        <w:gridCol w:w="1162"/>
      </w:tblGrid>
      <w:tr w:rsidR="006D5F62" w:rsidRPr="00536649" w14:paraId="4D3CBCA8" w14:textId="77777777" w:rsidTr="00FD6754">
        <w:trPr>
          <w:jc w:val="center"/>
        </w:trPr>
        <w:tc>
          <w:tcPr>
            <w:tcW w:w="1062" w:type="dxa"/>
          </w:tcPr>
          <w:p w14:paraId="2390F8E5" w14:textId="77777777" w:rsidR="00AA49C3" w:rsidRPr="00536649" w:rsidRDefault="00AA49C3" w:rsidP="003466FC">
            <w:pPr>
              <w:rPr>
                <w:rFonts w:ascii="Times New Roman" w:hAnsi="Times New Roman" w:cs="Times New Roman"/>
                <w:b/>
                <w:bCs/>
                <w:sz w:val="20"/>
                <w:szCs w:val="20"/>
              </w:rPr>
            </w:pPr>
          </w:p>
        </w:tc>
        <w:tc>
          <w:tcPr>
            <w:tcW w:w="3501" w:type="dxa"/>
            <w:gridSpan w:val="3"/>
            <w:tcBorders>
              <w:bottom w:val="single" w:sz="4" w:space="0" w:color="auto"/>
            </w:tcBorders>
            <w:vAlign w:val="center"/>
          </w:tcPr>
          <w:p w14:paraId="0BA9248A" w14:textId="77777777" w:rsidR="00AA49C3" w:rsidRPr="00536649" w:rsidRDefault="00AA49C3" w:rsidP="003466FC">
            <w:pPr>
              <w:jc w:val="center"/>
              <w:rPr>
                <w:rFonts w:ascii="Times New Roman" w:hAnsi="Times New Roman" w:cs="Times New Roman"/>
                <w:b/>
                <w:bCs/>
                <w:sz w:val="20"/>
                <w:szCs w:val="20"/>
              </w:rPr>
            </w:pPr>
            <w:r w:rsidRPr="00536649">
              <w:rPr>
                <w:rFonts w:ascii="Times New Roman" w:hAnsi="Times New Roman" w:cs="Times New Roman"/>
                <w:b/>
                <w:bCs/>
                <w:sz w:val="20"/>
                <w:szCs w:val="20"/>
              </w:rPr>
              <w:t>Animales sacrificados (</w:t>
            </w:r>
            <w:proofErr w:type="spellStart"/>
            <w:r w:rsidRPr="00536649">
              <w:rPr>
                <w:rFonts w:ascii="Times New Roman" w:hAnsi="Times New Roman" w:cs="Times New Roman"/>
                <w:b/>
                <w:bCs/>
                <w:sz w:val="20"/>
                <w:szCs w:val="20"/>
              </w:rPr>
              <w:t>Nº</w:t>
            </w:r>
            <w:proofErr w:type="spellEnd"/>
            <w:r w:rsidRPr="00536649">
              <w:rPr>
                <w:rFonts w:ascii="Times New Roman" w:hAnsi="Times New Roman" w:cs="Times New Roman"/>
                <w:b/>
                <w:bCs/>
                <w:sz w:val="20"/>
                <w:szCs w:val="20"/>
              </w:rPr>
              <w:t>)</w:t>
            </w:r>
          </w:p>
        </w:tc>
        <w:tc>
          <w:tcPr>
            <w:tcW w:w="3402" w:type="dxa"/>
            <w:gridSpan w:val="3"/>
            <w:tcBorders>
              <w:bottom w:val="single" w:sz="4" w:space="0" w:color="auto"/>
            </w:tcBorders>
            <w:vAlign w:val="center"/>
          </w:tcPr>
          <w:p w14:paraId="72EB7036" w14:textId="77777777" w:rsidR="00AA49C3" w:rsidRPr="00536649" w:rsidRDefault="00AA49C3" w:rsidP="003466FC">
            <w:pPr>
              <w:jc w:val="center"/>
              <w:rPr>
                <w:rFonts w:ascii="Times New Roman" w:hAnsi="Times New Roman" w:cs="Times New Roman"/>
                <w:b/>
                <w:bCs/>
                <w:sz w:val="20"/>
                <w:szCs w:val="20"/>
              </w:rPr>
            </w:pPr>
            <w:r w:rsidRPr="00536649">
              <w:rPr>
                <w:rFonts w:ascii="Times New Roman" w:hAnsi="Times New Roman" w:cs="Times New Roman"/>
                <w:b/>
                <w:bCs/>
                <w:sz w:val="20"/>
                <w:szCs w:val="20"/>
              </w:rPr>
              <w:t>Peso total (toneladas)</w:t>
            </w:r>
          </w:p>
        </w:tc>
      </w:tr>
      <w:tr w:rsidR="00536649" w:rsidRPr="00536649" w14:paraId="17ED3978" w14:textId="77777777" w:rsidTr="00591CD3">
        <w:trPr>
          <w:jc w:val="center"/>
        </w:trPr>
        <w:tc>
          <w:tcPr>
            <w:tcW w:w="1062" w:type="dxa"/>
          </w:tcPr>
          <w:p w14:paraId="2E1E4862" w14:textId="77777777" w:rsidR="00591CD3" w:rsidRPr="00536649" w:rsidRDefault="00591CD3" w:rsidP="00591CD3">
            <w:pPr>
              <w:rPr>
                <w:rFonts w:ascii="Times New Roman" w:hAnsi="Times New Roman" w:cs="Times New Roman"/>
                <w:sz w:val="20"/>
                <w:szCs w:val="20"/>
              </w:rPr>
            </w:pPr>
          </w:p>
        </w:tc>
        <w:tc>
          <w:tcPr>
            <w:tcW w:w="1204" w:type="dxa"/>
            <w:tcBorders>
              <w:top w:val="single" w:sz="4" w:space="0" w:color="auto"/>
              <w:left w:val="nil"/>
              <w:bottom w:val="single" w:sz="4" w:space="0" w:color="auto"/>
              <w:right w:val="single" w:sz="4" w:space="0" w:color="auto"/>
            </w:tcBorders>
            <w:shd w:val="clear" w:color="auto" w:fill="auto"/>
            <w:vAlign w:val="center"/>
          </w:tcPr>
          <w:p w14:paraId="5ACB98CA" w14:textId="498381BC"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Oct 2018-Sep 2019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4FB15845" w14:textId="20BA2137"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Oct 2019-Sep 2020</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61943591" w14:textId="650E18EB"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Variación</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DD7E81A" w14:textId="6808F3B4"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Oct 2018-Sep 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EFDA8E" w14:textId="7E7D1F5A"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Oct 2019-Sep 2020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2A03A66" w14:textId="04EF4F44"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Variación</w:t>
            </w:r>
          </w:p>
        </w:tc>
      </w:tr>
      <w:tr w:rsidR="00536649" w:rsidRPr="00536649" w14:paraId="7E7C4864" w14:textId="77777777" w:rsidTr="00591CD3">
        <w:trPr>
          <w:jc w:val="center"/>
        </w:trPr>
        <w:tc>
          <w:tcPr>
            <w:tcW w:w="1062" w:type="dxa"/>
            <w:tcBorders>
              <w:right w:val="single" w:sz="4" w:space="0" w:color="auto"/>
            </w:tcBorders>
          </w:tcPr>
          <w:p w14:paraId="02C25EFA" w14:textId="77777777" w:rsidR="00591CD3" w:rsidRPr="00536649" w:rsidRDefault="00591CD3" w:rsidP="00591CD3">
            <w:pPr>
              <w:rPr>
                <w:rFonts w:ascii="Times New Roman" w:hAnsi="Times New Roman" w:cs="Times New Roman"/>
                <w:sz w:val="20"/>
                <w:szCs w:val="20"/>
              </w:rPr>
            </w:pPr>
            <w:r w:rsidRPr="00536649">
              <w:rPr>
                <w:rFonts w:ascii="Times New Roman" w:hAnsi="Times New Roman" w:cs="Times New Roman"/>
                <w:sz w:val="20"/>
                <w:szCs w:val="20"/>
              </w:rPr>
              <w:t>Bovino</w:t>
            </w:r>
          </w:p>
        </w:tc>
        <w:tc>
          <w:tcPr>
            <w:tcW w:w="1204" w:type="dxa"/>
            <w:tcBorders>
              <w:top w:val="single" w:sz="4" w:space="0" w:color="auto"/>
              <w:left w:val="nil"/>
              <w:bottom w:val="single" w:sz="4" w:space="0" w:color="auto"/>
              <w:right w:val="single" w:sz="4" w:space="0" w:color="auto"/>
            </w:tcBorders>
            <w:shd w:val="clear" w:color="auto" w:fill="auto"/>
            <w:vAlign w:val="center"/>
          </w:tcPr>
          <w:p w14:paraId="75C26101" w14:textId="5A8F9777"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407.292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D104872" w14:textId="3953E56D"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395.757</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34B8092B" w14:textId="62955259"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-2,8%</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1344829A" w14:textId="72D5BF15"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111.673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530877" w14:textId="1F0FBB5A"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111.311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A7891BF" w14:textId="399337D3"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-0,3%</w:t>
            </w:r>
          </w:p>
        </w:tc>
      </w:tr>
      <w:tr w:rsidR="00536649" w:rsidRPr="00536649" w14:paraId="1A8EA123" w14:textId="77777777" w:rsidTr="00591CD3">
        <w:trPr>
          <w:jc w:val="center"/>
        </w:trPr>
        <w:tc>
          <w:tcPr>
            <w:tcW w:w="1062" w:type="dxa"/>
            <w:tcBorders>
              <w:right w:val="single" w:sz="4" w:space="0" w:color="auto"/>
            </w:tcBorders>
          </w:tcPr>
          <w:p w14:paraId="00F215D9" w14:textId="77777777" w:rsidR="00591CD3" w:rsidRPr="00536649" w:rsidRDefault="00591CD3" w:rsidP="00591CD3">
            <w:pPr>
              <w:rPr>
                <w:rFonts w:ascii="Times New Roman" w:hAnsi="Times New Roman" w:cs="Times New Roman"/>
                <w:sz w:val="20"/>
                <w:szCs w:val="20"/>
              </w:rPr>
            </w:pPr>
            <w:r w:rsidRPr="00536649">
              <w:rPr>
                <w:rFonts w:ascii="Times New Roman" w:hAnsi="Times New Roman" w:cs="Times New Roman"/>
                <w:sz w:val="20"/>
                <w:szCs w:val="20"/>
              </w:rPr>
              <w:t>Ovino</w:t>
            </w:r>
          </w:p>
        </w:tc>
        <w:tc>
          <w:tcPr>
            <w:tcW w:w="1204" w:type="dxa"/>
            <w:tcBorders>
              <w:top w:val="single" w:sz="4" w:space="0" w:color="auto"/>
              <w:left w:val="nil"/>
              <w:bottom w:val="single" w:sz="4" w:space="0" w:color="auto"/>
              <w:right w:val="single" w:sz="4" w:space="0" w:color="auto"/>
            </w:tcBorders>
            <w:shd w:val="clear" w:color="auto" w:fill="auto"/>
            <w:vAlign w:val="center"/>
          </w:tcPr>
          <w:p w14:paraId="623CE080" w14:textId="4DBD344A"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3.277.454</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47D70F5" w14:textId="158512AD"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3.159.115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6B633FDE" w14:textId="2D2A315E"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-3,6%</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99611D2" w14:textId="0D106ED6"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32.179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368DF6" w14:textId="5FD1621B"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31.896</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0F10D0D" w14:textId="7EAD9872"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-0,9%</w:t>
            </w:r>
          </w:p>
        </w:tc>
      </w:tr>
      <w:tr w:rsidR="00536649" w:rsidRPr="00536649" w14:paraId="0F649C3D" w14:textId="77777777" w:rsidTr="00591CD3">
        <w:trPr>
          <w:jc w:val="center"/>
        </w:trPr>
        <w:tc>
          <w:tcPr>
            <w:tcW w:w="1062" w:type="dxa"/>
            <w:tcBorders>
              <w:right w:val="single" w:sz="4" w:space="0" w:color="auto"/>
            </w:tcBorders>
          </w:tcPr>
          <w:p w14:paraId="6CC88764" w14:textId="77777777" w:rsidR="00591CD3" w:rsidRPr="00536649" w:rsidRDefault="00591CD3" w:rsidP="00591CD3">
            <w:pPr>
              <w:rPr>
                <w:rFonts w:ascii="Times New Roman" w:hAnsi="Times New Roman" w:cs="Times New Roman"/>
                <w:sz w:val="20"/>
                <w:szCs w:val="20"/>
              </w:rPr>
            </w:pPr>
            <w:r w:rsidRPr="00536649">
              <w:rPr>
                <w:rFonts w:ascii="Times New Roman" w:hAnsi="Times New Roman" w:cs="Times New Roman"/>
                <w:sz w:val="20"/>
                <w:szCs w:val="20"/>
              </w:rPr>
              <w:t>Caprino</w:t>
            </w:r>
          </w:p>
        </w:tc>
        <w:tc>
          <w:tcPr>
            <w:tcW w:w="1204" w:type="dxa"/>
            <w:tcBorders>
              <w:top w:val="single" w:sz="4" w:space="0" w:color="auto"/>
              <w:left w:val="nil"/>
              <w:bottom w:val="single" w:sz="4" w:space="0" w:color="auto"/>
              <w:right w:val="single" w:sz="4" w:space="0" w:color="auto"/>
            </w:tcBorders>
            <w:shd w:val="clear" w:color="auto" w:fill="auto"/>
            <w:vAlign w:val="center"/>
          </w:tcPr>
          <w:p w14:paraId="63FEF2B3" w14:textId="086EEC39"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110.733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46B1A21B" w14:textId="46B4B7AB"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102.839</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27A4C0EC" w14:textId="1DF6F0C4"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-7,1%</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689F2C6" w14:textId="4A78B1ED"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848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339C5A" w14:textId="64BE4A2B"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877</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801FD70" w14:textId="73303E17"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3,4%</w:t>
            </w:r>
          </w:p>
        </w:tc>
      </w:tr>
      <w:tr w:rsidR="00536649" w:rsidRPr="00536649" w14:paraId="0C7C709D" w14:textId="77777777" w:rsidTr="00591CD3">
        <w:trPr>
          <w:jc w:val="center"/>
        </w:trPr>
        <w:tc>
          <w:tcPr>
            <w:tcW w:w="1062" w:type="dxa"/>
            <w:tcBorders>
              <w:right w:val="single" w:sz="4" w:space="0" w:color="auto"/>
            </w:tcBorders>
          </w:tcPr>
          <w:p w14:paraId="21CA8EE1" w14:textId="77777777" w:rsidR="00591CD3" w:rsidRPr="00536649" w:rsidRDefault="00591CD3" w:rsidP="00591CD3">
            <w:pPr>
              <w:rPr>
                <w:rFonts w:ascii="Times New Roman" w:hAnsi="Times New Roman" w:cs="Times New Roman"/>
                <w:sz w:val="20"/>
                <w:szCs w:val="20"/>
              </w:rPr>
            </w:pPr>
            <w:r w:rsidRPr="00536649">
              <w:rPr>
                <w:rFonts w:ascii="Times New Roman" w:hAnsi="Times New Roman" w:cs="Times New Roman"/>
                <w:sz w:val="20"/>
                <w:szCs w:val="20"/>
              </w:rPr>
              <w:t>Porcino</w:t>
            </w:r>
          </w:p>
        </w:tc>
        <w:tc>
          <w:tcPr>
            <w:tcW w:w="1204" w:type="dxa"/>
            <w:tcBorders>
              <w:top w:val="single" w:sz="4" w:space="0" w:color="auto"/>
              <w:left w:val="nil"/>
              <w:bottom w:val="single" w:sz="4" w:space="0" w:color="auto"/>
              <w:right w:val="single" w:sz="4" w:space="0" w:color="auto"/>
            </w:tcBorders>
            <w:shd w:val="clear" w:color="auto" w:fill="auto"/>
            <w:vAlign w:val="center"/>
          </w:tcPr>
          <w:p w14:paraId="72D8027C" w14:textId="317DA14C"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7.060.835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3E44A74" w14:textId="257F5A49"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6.923.035</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48092446" w14:textId="21B75626"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-2,0%</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1C16CFF" w14:textId="134EB50E"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639.387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7F24C4" w14:textId="1CCAFCD5"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648.136</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CB23A88" w14:textId="32523040"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1,4%</w:t>
            </w:r>
          </w:p>
        </w:tc>
      </w:tr>
      <w:tr w:rsidR="00536649" w:rsidRPr="00536649" w14:paraId="5BA2DE9E" w14:textId="77777777" w:rsidTr="00591CD3">
        <w:trPr>
          <w:jc w:val="center"/>
        </w:trPr>
        <w:tc>
          <w:tcPr>
            <w:tcW w:w="1062" w:type="dxa"/>
            <w:tcBorders>
              <w:right w:val="single" w:sz="4" w:space="0" w:color="auto"/>
            </w:tcBorders>
          </w:tcPr>
          <w:p w14:paraId="1CF8FE98" w14:textId="77777777" w:rsidR="00591CD3" w:rsidRPr="00536649" w:rsidRDefault="00591CD3" w:rsidP="00591CD3">
            <w:pPr>
              <w:rPr>
                <w:rFonts w:ascii="Times New Roman" w:hAnsi="Times New Roman" w:cs="Times New Roman"/>
                <w:sz w:val="20"/>
                <w:szCs w:val="20"/>
              </w:rPr>
            </w:pPr>
            <w:r w:rsidRPr="00536649">
              <w:rPr>
                <w:rFonts w:ascii="Times New Roman" w:hAnsi="Times New Roman" w:cs="Times New Roman"/>
                <w:sz w:val="20"/>
                <w:szCs w:val="20"/>
              </w:rPr>
              <w:t>Equino</w:t>
            </w:r>
          </w:p>
        </w:tc>
        <w:tc>
          <w:tcPr>
            <w:tcW w:w="1204" w:type="dxa"/>
            <w:tcBorders>
              <w:top w:val="single" w:sz="4" w:space="0" w:color="auto"/>
              <w:left w:val="nil"/>
              <w:bottom w:val="single" w:sz="4" w:space="0" w:color="auto"/>
              <w:right w:val="single" w:sz="4" w:space="0" w:color="auto"/>
            </w:tcBorders>
            <w:shd w:val="clear" w:color="auto" w:fill="auto"/>
            <w:vAlign w:val="center"/>
          </w:tcPr>
          <w:p w14:paraId="174BD29B" w14:textId="456C6B9B"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5.290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2DB3F6D" w14:textId="1170A90E"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6.482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401D1E80" w14:textId="2A1228DF"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22,5%</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3827EF8A" w14:textId="4D849966"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1.069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1D4F35" w14:textId="1611DBEC"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1.315</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274886F" w14:textId="462EA9F3"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23,0%</w:t>
            </w:r>
          </w:p>
        </w:tc>
      </w:tr>
      <w:tr w:rsidR="00536649" w:rsidRPr="00536649" w14:paraId="610B9600" w14:textId="77777777" w:rsidTr="00591CD3">
        <w:trPr>
          <w:jc w:val="center"/>
        </w:trPr>
        <w:tc>
          <w:tcPr>
            <w:tcW w:w="1062" w:type="dxa"/>
            <w:tcBorders>
              <w:right w:val="single" w:sz="4" w:space="0" w:color="auto"/>
            </w:tcBorders>
          </w:tcPr>
          <w:p w14:paraId="12433A81" w14:textId="77777777" w:rsidR="00591CD3" w:rsidRPr="00536649" w:rsidRDefault="00591CD3" w:rsidP="00591CD3">
            <w:pPr>
              <w:rPr>
                <w:rFonts w:ascii="Times New Roman" w:hAnsi="Times New Roman" w:cs="Times New Roman"/>
                <w:sz w:val="20"/>
                <w:szCs w:val="20"/>
              </w:rPr>
            </w:pPr>
            <w:r w:rsidRPr="00536649">
              <w:rPr>
                <w:rFonts w:ascii="Times New Roman" w:hAnsi="Times New Roman" w:cs="Times New Roman"/>
                <w:sz w:val="20"/>
                <w:szCs w:val="20"/>
              </w:rPr>
              <w:t>Aves</w:t>
            </w:r>
          </w:p>
        </w:tc>
        <w:tc>
          <w:tcPr>
            <w:tcW w:w="1204" w:type="dxa"/>
            <w:tcBorders>
              <w:top w:val="single" w:sz="4" w:space="0" w:color="auto"/>
              <w:left w:val="nil"/>
              <w:bottom w:val="single" w:sz="4" w:space="0" w:color="auto"/>
              <w:right w:val="single" w:sz="4" w:space="0" w:color="auto"/>
            </w:tcBorders>
            <w:shd w:val="clear" w:color="auto" w:fill="auto"/>
            <w:vAlign w:val="center"/>
          </w:tcPr>
          <w:p w14:paraId="382817F1" w14:textId="34C344CA"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65.198.192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52B516A" w14:textId="15B6C1FD"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61.434.954</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19DF39AF" w14:textId="1F3CCB9F"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-5,8%</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3B4B0E3" w14:textId="72FDCA8C"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129.448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F2C4C9" w14:textId="073AB87B" w:rsidR="00591CD3" w:rsidRPr="00536649" w:rsidRDefault="00591CD3" w:rsidP="00591CD3">
            <w:pPr>
              <w:jc w:val="right"/>
              <w:rPr>
                <w:rFonts w:ascii="Times New Roman" w:hAnsi="Times New Roman" w:cs="Times New Roman"/>
                <w:sz w:val="20"/>
                <w:szCs w:val="20"/>
              </w:rPr>
            </w:pPr>
            <w:r w:rsidRPr="00536649">
              <w:rPr>
                <w:rFonts w:ascii="Times New Roman" w:hAnsi="Times New Roman" w:cs="Times New Roman"/>
                <w:sz w:val="20"/>
                <w:szCs w:val="20"/>
              </w:rPr>
              <w:t>128.035</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D74486F" w14:textId="72C3FB0E" w:rsidR="00591CD3" w:rsidRPr="00536649" w:rsidRDefault="00591CD3" w:rsidP="00591CD3">
            <w:pPr>
              <w:jc w:val="center"/>
              <w:rPr>
                <w:rFonts w:ascii="Times New Roman" w:hAnsi="Times New Roman" w:cs="Times New Roman"/>
                <w:sz w:val="20"/>
                <w:szCs w:val="20"/>
              </w:rPr>
            </w:pPr>
            <w:r w:rsidRPr="00536649">
              <w:rPr>
                <w:rFonts w:ascii="Times New Roman" w:hAnsi="Times New Roman" w:cs="Times New Roman"/>
                <w:sz w:val="20"/>
                <w:szCs w:val="20"/>
              </w:rPr>
              <w:t>-1,1%</w:t>
            </w:r>
          </w:p>
        </w:tc>
      </w:tr>
      <w:tr w:rsidR="00536649" w:rsidRPr="00536649" w14:paraId="536B4370" w14:textId="77777777" w:rsidTr="00591CD3">
        <w:trPr>
          <w:jc w:val="center"/>
        </w:trPr>
        <w:tc>
          <w:tcPr>
            <w:tcW w:w="1062" w:type="dxa"/>
            <w:tcBorders>
              <w:right w:val="single" w:sz="4" w:space="0" w:color="auto"/>
            </w:tcBorders>
          </w:tcPr>
          <w:p w14:paraId="5863253A" w14:textId="48B900E7" w:rsidR="00591CD3" w:rsidRPr="00536649" w:rsidRDefault="00591CD3" w:rsidP="00591CD3">
            <w:pPr>
              <w:rPr>
                <w:rFonts w:ascii="Times New Roman" w:hAnsi="Times New Roman" w:cs="Times New Roman"/>
                <w:b/>
                <w:bCs/>
                <w:sz w:val="20"/>
                <w:szCs w:val="20"/>
              </w:rPr>
            </w:pPr>
            <w:r w:rsidRPr="00536649">
              <w:rPr>
                <w:rFonts w:ascii="Times New Roman" w:hAnsi="Times New Roman" w:cs="Times New Roman"/>
                <w:b/>
                <w:bCs/>
                <w:sz w:val="20"/>
                <w:szCs w:val="20"/>
              </w:rPr>
              <w:t>Total</w:t>
            </w:r>
          </w:p>
        </w:tc>
        <w:tc>
          <w:tcPr>
            <w:tcW w:w="1204" w:type="dxa"/>
            <w:tcBorders>
              <w:top w:val="single" w:sz="4" w:space="0" w:color="auto"/>
              <w:left w:val="nil"/>
              <w:bottom w:val="single" w:sz="4" w:space="0" w:color="auto"/>
              <w:right w:val="single" w:sz="4" w:space="0" w:color="auto"/>
            </w:tcBorders>
            <w:shd w:val="clear" w:color="auto" w:fill="auto"/>
            <w:vAlign w:val="center"/>
          </w:tcPr>
          <w:p w14:paraId="6E981801" w14:textId="13BB5F71" w:rsidR="00591CD3" w:rsidRPr="00536649" w:rsidRDefault="00591CD3" w:rsidP="00591CD3">
            <w:pPr>
              <w:jc w:val="right"/>
              <w:rPr>
                <w:rFonts w:ascii="Times New Roman" w:hAnsi="Times New Roman" w:cs="Times New Roman"/>
                <w:b/>
                <w:bCs/>
                <w:sz w:val="20"/>
                <w:szCs w:val="20"/>
                <w:lang w:eastAsia="es-ES"/>
              </w:rPr>
            </w:pPr>
            <w:r w:rsidRPr="00536649">
              <w:rPr>
                <w:rFonts w:ascii="Times New Roman" w:hAnsi="Times New Roman" w:cs="Times New Roman"/>
                <w:b/>
                <w:bCs/>
                <w:sz w:val="20"/>
                <w:szCs w:val="20"/>
              </w:rPr>
              <w:t>76.059.796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BDDDAD1" w14:textId="4F65E546" w:rsidR="00591CD3" w:rsidRPr="00536649" w:rsidRDefault="00591CD3" w:rsidP="00591CD3">
            <w:pPr>
              <w:jc w:val="right"/>
              <w:rPr>
                <w:rFonts w:ascii="Times New Roman" w:hAnsi="Times New Roman" w:cs="Times New Roman"/>
                <w:b/>
                <w:bCs/>
                <w:sz w:val="20"/>
                <w:szCs w:val="20"/>
              </w:rPr>
            </w:pPr>
            <w:r w:rsidRPr="00536649">
              <w:rPr>
                <w:rFonts w:ascii="Times New Roman" w:hAnsi="Times New Roman" w:cs="Times New Roman"/>
                <w:b/>
                <w:bCs/>
                <w:sz w:val="20"/>
                <w:szCs w:val="20"/>
              </w:rPr>
              <w:t>72.022.181</w:t>
            </w:r>
          </w:p>
        </w:tc>
        <w:tc>
          <w:tcPr>
            <w:tcW w:w="1145" w:type="dxa"/>
            <w:tcBorders>
              <w:top w:val="single" w:sz="4" w:space="0" w:color="auto"/>
              <w:left w:val="single" w:sz="4" w:space="0" w:color="auto"/>
              <w:bottom w:val="single" w:sz="4" w:space="0" w:color="auto"/>
              <w:right w:val="nil"/>
            </w:tcBorders>
            <w:shd w:val="clear" w:color="auto" w:fill="auto"/>
            <w:vAlign w:val="center"/>
          </w:tcPr>
          <w:p w14:paraId="692078E3" w14:textId="13198640" w:rsidR="00591CD3" w:rsidRPr="00536649" w:rsidRDefault="00591CD3" w:rsidP="00591CD3">
            <w:pPr>
              <w:jc w:val="center"/>
              <w:rPr>
                <w:rFonts w:ascii="Times New Roman" w:hAnsi="Times New Roman" w:cs="Times New Roman"/>
                <w:b/>
                <w:bCs/>
                <w:sz w:val="20"/>
                <w:szCs w:val="20"/>
              </w:rPr>
            </w:pPr>
            <w:r w:rsidRPr="00536649">
              <w:rPr>
                <w:rFonts w:ascii="Times New Roman" w:hAnsi="Times New Roman" w:cs="Times New Roman"/>
                <w:b/>
                <w:bCs/>
                <w:sz w:val="20"/>
                <w:szCs w:val="20"/>
              </w:rPr>
              <w:t>-5,3%</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1DCA8B10" w14:textId="6A83B160" w:rsidR="00591CD3" w:rsidRPr="00536649" w:rsidRDefault="00591CD3" w:rsidP="00591CD3">
            <w:pPr>
              <w:jc w:val="right"/>
              <w:rPr>
                <w:rFonts w:ascii="Times New Roman" w:hAnsi="Times New Roman" w:cs="Times New Roman"/>
                <w:b/>
                <w:bCs/>
                <w:sz w:val="20"/>
                <w:szCs w:val="20"/>
              </w:rPr>
            </w:pPr>
            <w:r w:rsidRPr="00536649">
              <w:rPr>
                <w:rFonts w:ascii="Times New Roman" w:hAnsi="Times New Roman" w:cs="Times New Roman"/>
                <w:b/>
                <w:bCs/>
                <w:sz w:val="20"/>
                <w:szCs w:val="20"/>
              </w:rPr>
              <w:t>914.603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459C2E" w14:textId="29CC8FF6" w:rsidR="00591CD3" w:rsidRPr="00536649" w:rsidRDefault="00591CD3" w:rsidP="00591CD3">
            <w:pPr>
              <w:jc w:val="right"/>
              <w:rPr>
                <w:rFonts w:ascii="Times New Roman" w:hAnsi="Times New Roman" w:cs="Times New Roman"/>
                <w:b/>
                <w:bCs/>
                <w:sz w:val="20"/>
                <w:szCs w:val="20"/>
              </w:rPr>
            </w:pPr>
            <w:r w:rsidRPr="00536649">
              <w:rPr>
                <w:rFonts w:ascii="Times New Roman" w:hAnsi="Times New Roman" w:cs="Times New Roman"/>
                <w:b/>
                <w:bCs/>
                <w:sz w:val="20"/>
                <w:szCs w:val="20"/>
              </w:rPr>
              <w:t>921.570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F8599D4" w14:textId="27BBA8C9" w:rsidR="00591CD3" w:rsidRPr="00536649" w:rsidRDefault="00591CD3" w:rsidP="00591CD3">
            <w:pPr>
              <w:jc w:val="center"/>
              <w:rPr>
                <w:rFonts w:ascii="Times New Roman" w:hAnsi="Times New Roman" w:cs="Times New Roman"/>
                <w:b/>
                <w:bCs/>
                <w:sz w:val="20"/>
                <w:szCs w:val="20"/>
              </w:rPr>
            </w:pPr>
            <w:r w:rsidRPr="00536649">
              <w:rPr>
                <w:rFonts w:ascii="Times New Roman" w:hAnsi="Times New Roman" w:cs="Times New Roman"/>
                <w:b/>
                <w:bCs/>
                <w:sz w:val="20"/>
                <w:szCs w:val="20"/>
              </w:rPr>
              <w:t>0,8%</w:t>
            </w:r>
          </w:p>
        </w:tc>
      </w:tr>
    </w:tbl>
    <w:p w14:paraId="08515735" w14:textId="5B2BE000" w:rsidR="00B211DB" w:rsidRPr="00536649" w:rsidRDefault="00B211DB" w:rsidP="00591CD3">
      <w:pPr>
        <w:jc w:val="center"/>
        <w:rPr>
          <w:rFonts w:ascii="Times New Roman" w:hAnsi="Times New Roman" w:cs="Times New Roman"/>
          <w:sz w:val="12"/>
          <w:szCs w:val="16"/>
        </w:rPr>
      </w:pPr>
      <w:r w:rsidRPr="00536649">
        <w:rPr>
          <w:rFonts w:ascii="Times New Roman" w:hAnsi="Times New Roman" w:cs="Times New Roman"/>
          <w:sz w:val="12"/>
          <w:szCs w:val="16"/>
        </w:rPr>
        <w:t xml:space="preserve">Fuente: </w:t>
      </w:r>
      <w:r w:rsidR="00591CD3" w:rsidRPr="00536649">
        <w:rPr>
          <w:rFonts w:ascii="Times New Roman" w:hAnsi="Times New Roman" w:cs="Times New Roman"/>
          <w:sz w:val="12"/>
          <w:szCs w:val="16"/>
        </w:rPr>
        <w:t>Elaboración propia a partir de las e</w:t>
      </w:r>
      <w:r w:rsidRPr="00536649">
        <w:rPr>
          <w:rFonts w:ascii="Times New Roman" w:hAnsi="Times New Roman" w:cs="Times New Roman"/>
          <w:sz w:val="12"/>
          <w:szCs w:val="16"/>
        </w:rPr>
        <w:t>ncuestas de sacrificio de ganado del Ministerio de Agricultura, Pesca y Alimentación</w:t>
      </w:r>
    </w:p>
    <w:p w14:paraId="338B31F2" w14:textId="77777777" w:rsidR="00AA49C3" w:rsidRPr="00536649" w:rsidRDefault="00AA49C3" w:rsidP="00AA49C3">
      <w:pPr>
        <w:rPr>
          <w:rFonts w:ascii="Times New Roman" w:hAnsi="Times New Roman" w:cs="Times New Roman"/>
        </w:rPr>
      </w:pPr>
    </w:p>
    <w:p w14:paraId="7E07D266" w14:textId="30260FCF" w:rsidR="00B211DB" w:rsidRPr="00536649" w:rsidRDefault="00B211DB" w:rsidP="00AA49C3">
      <w:pPr>
        <w:rPr>
          <w:rFonts w:ascii="Times New Roman" w:hAnsi="Times New Roman" w:cs="Times New Roman"/>
        </w:rPr>
      </w:pPr>
      <w:r w:rsidRPr="00536649">
        <w:rPr>
          <w:rFonts w:ascii="Times New Roman" w:hAnsi="Times New Roman" w:cs="Times New Roman"/>
        </w:rPr>
        <w:t xml:space="preserve">El incremento en la producción de carne </w:t>
      </w:r>
      <w:r w:rsidR="00725EED" w:rsidRPr="00536649">
        <w:rPr>
          <w:rFonts w:ascii="Times New Roman" w:hAnsi="Times New Roman" w:cs="Times New Roman"/>
        </w:rPr>
        <w:t xml:space="preserve">se ha debido </w:t>
      </w:r>
      <w:r w:rsidR="003C508B" w:rsidRPr="00536649">
        <w:rPr>
          <w:rFonts w:ascii="Times New Roman" w:hAnsi="Times New Roman" w:cs="Times New Roman"/>
        </w:rPr>
        <w:t xml:space="preserve">fundamentalmente </w:t>
      </w:r>
      <w:r w:rsidR="00725EED" w:rsidRPr="00536649">
        <w:rPr>
          <w:rFonts w:ascii="Times New Roman" w:hAnsi="Times New Roman" w:cs="Times New Roman"/>
        </w:rPr>
        <w:t xml:space="preserve">al aumento </w:t>
      </w:r>
      <w:r w:rsidR="003C508B" w:rsidRPr="00536649">
        <w:rPr>
          <w:rFonts w:ascii="Times New Roman" w:hAnsi="Times New Roman" w:cs="Times New Roman"/>
        </w:rPr>
        <w:t xml:space="preserve">producido en el ganado </w:t>
      </w:r>
      <w:r w:rsidR="00374EA3" w:rsidRPr="00536649">
        <w:rPr>
          <w:rFonts w:ascii="Times New Roman" w:hAnsi="Times New Roman" w:cs="Times New Roman"/>
        </w:rPr>
        <w:t>porcino</w:t>
      </w:r>
      <w:r w:rsidR="003C508B" w:rsidRPr="00536649">
        <w:rPr>
          <w:rFonts w:ascii="Times New Roman" w:hAnsi="Times New Roman" w:cs="Times New Roman"/>
        </w:rPr>
        <w:t xml:space="preserve">, aunque también ha subido la producción de carne de </w:t>
      </w:r>
      <w:r w:rsidR="00374EA3" w:rsidRPr="00536649">
        <w:rPr>
          <w:rFonts w:ascii="Times New Roman" w:hAnsi="Times New Roman" w:cs="Times New Roman"/>
        </w:rPr>
        <w:t>equino y caprino</w:t>
      </w:r>
      <w:r w:rsidR="000C3918" w:rsidRPr="00536649">
        <w:rPr>
          <w:rFonts w:ascii="Times New Roman" w:hAnsi="Times New Roman" w:cs="Times New Roman"/>
        </w:rPr>
        <w:t>, este último pese a sacrificar menos animales</w:t>
      </w:r>
      <w:r w:rsidR="003C508B" w:rsidRPr="00536649">
        <w:rPr>
          <w:rFonts w:ascii="Times New Roman" w:hAnsi="Times New Roman" w:cs="Times New Roman"/>
        </w:rPr>
        <w:t>. En el resto de las especies ha habido un retroceso en la producción de carne</w:t>
      </w:r>
      <w:r w:rsidRPr="00536649">
        <w:rPr>
          <w:rFonts w:ascii="Times New Roman" w:hAnsi="Times New Roman" w:cs="Times New Roman"/>
        </w:rPr>
        <w:t xml:space="preserve">. En cuanto al número de animales sacrificados también se ha producido </w:t>
      </w:r>
      <w:r w:rsidR="00374EA3" w:rsidRPr="00536649">
        <w:rPr>
          <w:rFonts w:ascii="Times New Roman" w:hAnsi="Times New Roman" w:cs="Times New Roman"/>
        </w:rPr>
        <w:t>un descenso en todas las especies, salvo en equino, donde se ha incrementado en un porcentaje alto, y porcino</w:t>
      </w:r>
      <w:r w:rsidRPr="00536649">
        <w:rPr>
          <w:rFonts w:ascii="Times New Roman" w:hAnsi="Times New Roman" w:cs="Times New Roman"/>
        </w:rPr>
        <w:t>.</w:t>
      </w:r>
    </w:p>
    <w:p w14:paraId="17532C8E" w14:textId="18AE71E7" w:rsidR="00B3455C" w:rsidRPr="00536649" w:rsidRDefault="00B3455C" w:rsidP="00B3455C">
      <w:pPr>
        <w:rPr>
          <w:rFonts w:ascii="Times New Roman" w:hAnsi="Times New Roman" w:cs="Times New Roman"/>
        </w:rPr>
      </w:pPr>
    </w:p>
    <w:p w14:paraId="775475C5" w14:textId="77777777" w:rsidR="00F16EE8" w:rsidRPr="00536649" w:rsidRDefault="00F16EE8" w:rsidP="00F16EE8">
      <w:pPr>
        <w:tabs>
          <w:tab w:val="left" w:pos="1701"/>
        </w:tabs>
        <w:rPr>
          <w:rFonts w:ascii="Times New Roman" w:hAnsi="Times New Roman" w:cs="Times New Roman"/>
          <w:vanish/>
        </w:rPr>
      </w:pPr>
    </w:p>
    <w:p w14:paraId="1F0A1626" w14:textId="6DAA65B8" w:rsidR="00692E2A" w:rsidRPr="00536649" w:rsidRDefault="00692E2A" w:rsidP="00692E2A">
      <w:pPr>
        <w:rPr>
          <w:rFonts w:ascii="Times New Roman" w:hAnsi="Times New Roman" w:cs="Times New Roman"/>
        </w:rPr>
      </w:pPr>
      <w:r w:rsidRPr="00536649">
        <w:rPr>
          <w:rFonts w:ascii="Times New Roman" w:hAnsi="Times New Roman" w:cs="Times New Roman"/>
        </w:rPr>
        <w:t>Debido a las restricciones impuestas para hacer frente a la pandemia de Covid-19, las ventas de determinadas categorías de productos cárnicos se vieron gravemente afectadas por la fuerte caída en la demanda.</w:t>
      </w:r>
    </w:p>
    <w:p w14:paraId="73A6D3A5" w14:textId="6C1A7AFC" w:rsidR="00494CC7" w:rsidRPr="00536649" w:rsidRDefault="00692E2A" w:rsidP="00692E2A">
      <w:pPr>
        <w:rPr>
          <w:rFonts w:ascii="Times New Roman" w:hAnsi="Times New Roman" w:cs="Times New Roman"/>
        </w:rPr>
      </w:pPr>
      <w:r w:rsidRPr="00536649">
        <w:rPr>
          <w:rFonts w:ascii="Times New Roman" w:hAnsi="Times New Roman" w:cs="Times New Roman"/>
        </w:rPr>
        <w:t>Para paliar esta situación, la Unión Europe</w:t>
      </w:r>
      <w:r w:rsidR="00E83513" w:rsidRPr="00536649">
        <w:rPr>
          <w:rFonts w:ascii="Times New Roman" w:hAnsi="Times New Roman" w:cs="Times New Roman"/>
        </w:rPr>
        <w:t>a</w:t>
      </w:r>
      <w:r w:rsidRPr="00536649">
        <w:rPr>
          <w:rFonts w:ascii="Times New Roman" w:hAnsi="Times New Roman" w:cs="Times New Roman"/>
        </w:rPr>
        <w:t xml:space="preserve"> habilitó el almacenamiento privado de carne de ovino y caprino y de carne fresca o refrigerada de animales de la especie bovina de ocho meses o más</w:t>
      </w:r>
      <w:r w:rsidR="00CB5999">
        <w:rPr>
          <w:rFonts w:ascii="Times New Roman" w:hAnsi="Times New Roman" w:cs="Times New Roman"/>
        </w:rPr>
        <w:t>.</w:t>
      </w:r>
    </w:p>
    <w:p w14:paraId="66B6D0E6" w14:textId="77777777" w:rsidR="00692E2A" w:rsidRPr="00536649" w:rsidRDefault="00692E2A" w:rsidP="00692E2A">
      <w:pPr>
        <w:rPr>
          <w:rFonts w:ascii="Times New Roman" w:hAnsi="Times New Roman" w:cs="Times New Roman"/>
        </w:rPr>
      </w:pPr>
    </w:p>
    <w:p w14:paraId="0F69AFB0" w14:textId="56FBBCEA" w:rsidR="00F07809" w:rsidRPr="00536649" w:rsidRDefault="00494CC7" w:rsidP="00D13395">
      <w:pPr>
        <w:spacing w:after="120"/>
        <w:rPr>
          <w:rFonts w:ascii="Times New Roman" w:hAnsi="Times New Roman" w:cs="Times New Roman"/>
        </w:rPr>
      </w:pPr>
      <w:r w:rsidRPr="00536649">
        <w:rPr>
          <w:rFonts w:ascii="Times New Roman" w:hAnsi="Times New Roman" w:cs="Times New Roman"/>
        </w:rPr>
        <w:t xml:space="preserve">A nivel nacional, </w:t>
      </w:r>
      <w:r w:rsidR="0066477F" w:rsidRPr="00536649">
        <w:rPr>
          <w:rFonts w:ascii="Times New Roman" w:hAnsi="Times New Roman" w:cs="Times New Roman"/>
        </w:rPr>
        <w:t xml:space="preserve">se </w:t>
      </w:r>
      <w:r w:rsidR="00F07809" w:rsidRPr="00536649">
        <w:rPr>
          <w:rFonts w:ascii="Times New Roman" w:hAnsi="Times New Roman" w:cs="Times New Roman"/>
        </w:rPr>
        <w:t>realizaron</w:t>
      </w:r>
      <w:r w:rsidR="0066477F" w:rsidRPr="00536649">
        <w:rPr>
          <w:rFonts w:ascii="Times New Roman" w:hAnsi="Times New Roman" w:cs="Times New Roman"/>
        </w:rPr>
        <w:t xml:space="preserve"> actuaciones específicas </w:t>
      </w:r>
      <w:r w:rsidRPr="00536649">
        <w:rPr>
          <w:rFonts w:ascii="Times New Roman" w:hAnsi="Times New Roman" w:cs="Times New Roman"/>
        </w:rPr>
        <w:t xml:space="preserve">para determinadas producciones ganaderas </w:t>
      </w:r>
      <w:r w:rsidR="0066477F" w:rsidRPr="00536649">
        <w:rPr>
          <w:rFonts w:ascii="Times New Roman" w:hAnsi="Times New Roman" w:cs="Times New Roman"/>
        </w:rPr>
        <w:t>en sectores sensibles por la situación de mercado tras el cierre de la restauración</w:t>
      </w:r>
      <w:r w:rsidR="00D13395">
        <w:rPr>
          <w:rFonts w:ascii="Times New Roman" w:hAnsi="Times New Roman" w:cs="Times New Roman"/>
        </w:rPr>
        <w:t>. Se convocaron a</w:t>
      </w:r>
      <w:r w:rsidR="00B81602" w:rsidRPr="00536649">
        <w:rPr>
          <w:rFonts w:ascii="Times New Roman" w:hAnsi="Times New Roman" w:cs="Times New Roman"/>
        </w:rPr>
        <w:t>yudas a las explotaciones ovinas y caprinas con dificultades de comercialización de corderos y cabritos</w:t>
      </w:r>
      <w:r w:rsidR="00F07809" w:rsidRPr="00536649">
        <w:rPr>
          <w:rFonts w:ascii="Times New Roman" w:hAnsi="Times New Roman" w:cs="Times New Roman"/>
        </w:rPr>
        <w:t xml:space="preserve">, </w:t>
      </w:r>
      <w:r w:rsidR="00B81602" w:rsidRPr="00536649">
        <w:rPr>
          <w:rFonts w:ascii="Times New Roman" w:hAnsi="Times New Roman" w:cs="Times New Roman"/>
        </w:rPr>
        <w:t xml:space="preserve">con un pago </w:t>
      </w:r>
      <w:r w:rsidR="00F07809" w:rsidRPr="00536649">
        <w:rPr>
          <w:rFonts w:ascii="Times New Roman" w:hAnsi="Times New Roman" w:cs="Times New Roman"/>
        </w:rPr>
        <w:t xml:space="preserve">complementario a tanto alzado a las ayudas asociadas </w:t>
      </w:r>
      <w:r w:rsidR="00B81602" w:rsidRPr="00536649">
        <w:rPr>
          <w:rFonts w:ascii="Times New Roman" w:hAnsi="Times New Roman" w:cs="Times New Roman"/>
        </w:rPr>
        <w:t xml:space="preserve">por oveja o cabra. </w:t>
      </w:r>
      <w:r w:rsidR="00D13395">
        <w:rPr>
          <w:rFonts w:ascii="Times New Roman" w:hAnsi="Times New Roman" w:cs="Times New Roman"/>
        </w:rPr>
        <w:t xml:space="preserve"> Y también se establecieron s</w:t>
      </w:r>
      <w:r w:rsidR="00F07809" w:rsidRPr="00536649">
        <w:rPr>
          <w:rFonts w:ascii="Times New Roman" w:hAnsi="Times New Roman" w:cs="Times New Roman"/>
        </w:rPr>
        <w:t xml:space="preserve">ubvenciones al sector porcino ibérico, para destinar animales a sacrificio fuera del amparo de la norma </w:t>
      </w:r>
      <w:r w:rsidR="00F07809" w:rsidRPr="00536649">
        <w:rPr>
          <w:rFonts w:ascii="Times New Roman" w:hAnsi="Times New Roman" w:cs="Times New Roman"/>
        </w:rPr>
        <w:lastRenderedPageBreak/>
        <w:t>de calidad o de lo establecido por las denominaciones de origen de productos derivados del cerdo ibérico.</w:t>
      </w:r>
    </w:p>
    <w:p w14:paraId="3B31DD2E" w14:textId="51DAEFCC" w:rsidR="00F07809" w:rsidRPr="00536649" w:rsidRDefault="00F07809" w:rsidP="00F07809">
      <w:pPr>
        <w:rPr>
          <w:rFonts w:ascii="Times New Roman" w:hAnsi="Times New Roman" w:cs="Times New Roman"/>
        </w:rPr>
      </w:pPr>
    </w:p>
    <w:p w14:paraId="664264B4" w14:textId="07724E8B" w:rsidR="0016668E" w:rsidRPr="00536649" w:rsidRDefault="00F07809" w:rsidP="00D13395">
      <w:pPr>
        <w:spacing w:after="120"/>
        <w:rPr>
          <w:rFonts w:ascii="Times New Roman" w:hAnsi="Times New Roman" w:cs="Times New Roman"/>
        </w:rPr>
      </w:pPr>
      <w:r w:rsidRPr="00536649">
        <w:rPr>
          <w:rFonts w:ascii="Times New Roman" w:hAnsi="Times New Roman" w:cs="Times New Roman"/>
        </w:rPr>
        <w:t xml:space="preserve">Por su parte, Castilla y León </w:t>
      </w:r>
      <w:r w:rsidR="00D13395">
        <w:rPr>
          <w:rFonts w:ascii="Times New Roman" w:hAnsi="Times New Roman" w:cs="Times New Roman"/>
        </w:rPr>
        <w:t>puso en marcha a</w:t>
      </w:r>
      <w:r w:rsidRPr="00536649">
        <w:rPr>
          <w:rFonts w:ascii="Times New Roman" w:hAnsi="Times New Roman" w:cs="Times New Roman"/>
        </w:rPr>
        <w:t xml:space="preserve">yudas destinadas a compensar las pérdidas de ingresos </w:t>
      </w:r>
      <w:r w:rsidR="0033343C" w:rsidRPr="00536649">
        <w:rPr>
          <w:rFonts w:ascii="Times New Roman" w:hAnsi="Times New Roman" w:cs="Times New Roman"/>
        </w:rPr>
        <w:t xml:space="preserve">a productores particularmente afectados por la crisis de </w:t>
      </w:r>
      <w:r w:rsidRPr="00536649">
        <w:rPr>
          <w:rFonts w:ascii="Times New Roman" w:hAnsi="Times New Roman" w:cs="Times New Roman"/>
        </w:rPr>
        <w:t>Covid</w:t>
      </w:r>
      <w:r w:rsidR="0033343C" w:rsidRPr="00536649">
        <w:rPr>
          <w:rFonts w:ascii="Times New Roman" w:hAnsi="Times New Roman" w:cs="Times New Roman"/>
        </w:rPr>
        <w:t>-19</w:t>
      </w:r>
      <w:r w:rsidRPr="00536649">
        <w:rPr>
          <w:rFonts w:ascii="Times New Roman" w:hAnsi="Times New Roman" w:cs="Times New Roman"/>
        </w:rPr>
        <w:t xml:space="preserve"> para las producciones de lechones menores de 20 kilogramos destinados a sacrificio, cerdos ibéricos y animales de la raza bovina de lidia, en el marco del Programa de Desarrollo Rural de Castilla y León 2014-2020 (medida 21)</w:t>
      </w:r>
      <w:r w:rsidR="00D13395">
        <w:rPr>
          <w:rFonts w:ascii="Times New Roman" w:hAnsi="Times New Roman" w:cs="Times New Roman"/>
        </w:rPr>
        <w:t>, además de c</w:t>
      </w:r>
      <w:r w:rsidR="0016668E" w:rsidRPr="00536649">
        <w:rPr>
          <w:rFonts w:ascii="Times New Roman" w:hAnsi="Times New Roman" w:cs="Times New Roman"/>
        </w:rPr>
        <w:t>omplement</w:t>
      </w:r>
      <w:r w:rsidR="00D13395">
        <w:rPr>
          <w:rFonts w:ascii="Times New Roman" w:hAnsi="Times New Roman" w:cs="Times New Roman"/>
        </w:rPr>
        <w:t>ar</w:t>
      </w:r>
      <w:r w:rsidR="0016668E" w:rsidRPr="00536649">
        <w:rPr>
          <w:rFonts w:ascii="Times New Roman" w:hAnsi="Times New Roman" w:cs="Times New Roman"/>
        </w:rPr>
        <w:t xml:space="preserve"> las ayudas estatales al ovino y caprino, de forma que se garanti</w:t>
      </w:r>
      <w:r w:rsidR="00D13395">
        <w:rPr>
          <w:rFonts w:ascii="Times New Roman" w:hAnsi="Times New Roman" w:cs="Times New Roman"/>
        </w:rPr>
        <w:t>zaba</w:t>
      </w:r>
      <w:r w:rsidR="0016668E" w:rsidRPr="00536649">
        <w:rPr>
          <w:rFonts w:ascii="Times New Roman" w:hAnsi="Times New Roman" w:cs="Times New Roman"/>
        </w:rPr>
        <w:t xml:space="preserve"> un importe máximo de 12 euros por oveja o cabra elegible de cada explotación.</w:t>
      </w:r>
    </w:p>
    <w:p w14:paraId="355B4813" w14:textId="77777777" w:rsidR="00B81602" w:rsidRPr="00536649" w:rsidRDefault="00B81602" w:rsidP="00AA49C3">
      <w:pPr>
        <w:rPr>
          <w:rFonts w:ascii="Times New Roman" w:hAnsi="Times New Roman" w:cs="Times New Roman"/>
        </w:rPr>
      </w:pPr>
    </w:p>
    <w:p w14:paraId="1610E696" w14:textId="1F876C1E" w:rsidR="00692E2A" w:rsidRPr="00536649" w:rsidRDefault="00692E2A" w:rsidP="00692E2A">
      <w:pPr>
        <w:rPr>
          <w:rFonts w:ascii="Times New Roman" w:hAnsi="Times New Roman" w:cs="Times New Roman"/>
        </w:rPr>
      </w:pPr>
      <w:r w:rsidRPr="00536649">
        <w:rPr>
          <w:rFonts w:ascii="Times New Roman" w:hAnsi="Times New Roman" w:cs="Times New Roman"/>
        </w:rPr>
        <w:t>ASAJA valoró positivamente que Castilla y León complemente con fondos propios la ayuda nacional al ovino y caprino, pero también pidió que las ayudas se dirigiesen al cien por cien a los profesion</w:t>
      </w:r>
      <w:r w:rsidR="00D45577">
        <w:rPr>
          <w:rFonts w:ascii="Times New Roman" w:hAnsi="Times New Roman" w:cs="Times New Roman"/>
        </w:rPr>
        <w:t>al</w:t>
      </w:r>
      <w:r w:rsidRPr="00536649">
        <w:rPr>
          <w:rFonts w:ascii="Times New Roman" w:hAnsi="Times New Roman" w:cs="Times New Roman"/>
        </w:rPr>
        <w:t>es del campo, tanto para esta como para el resto de las ayudas para sectores en crisis.</w:t>
      </w:r>
      <w:r w:rsidR="00A335C2" w:rsidRPr="00536649">
        <w:rPr>
          <w:rFonts w:ascii="Times New Roman" w:hAnsi="Times New Roman" w:cs="Times New Roman"/>
        </w:rPr>
        <w:t xml:space="preserve"> </w:t>
      </w:r>
      <w:r w:rsidR="00DF0D3E" w:rsidRPr="00536649">
        <w:rPr>
          <w:rFonts w:ascii="Times New Roman" w:hAnsi="Times New Roman" w:cs="Times New Roman"/>
        </w:rPr>
        <w:t>H</w:t>
      </w:r>
      <w:r w:rsidR="00A335C2" w:rsidRPr="00536649">
        <w:rPr>
          <w:rFonts w:ascii="Times New Roman" w:hAnsi="Times New Roman" w:cs="Times New Roman"/>
        </w:rPr>
        <w:t xml:space="preserve">a criticado que se queden sectores fuera que también lo están pasando muy mal, </w:t>
      </w:r>
      <w:r w:rsidR="00D13395">
        <w:rPr>
          <w:rFonts w:ascii="Times New Roman" w:hAnsi="Times New Roman" w:cs="Times New Roman"/>
        </w:rPr>
        <w:t xml:space="preserve">como el vacuno de carne, </w:t>
      </w:r>
      <w:r w:rsidR="00A335C2" w:rsidRPr="00536649">
        <w:rPr>
          <w:rFonts w:ascii="Times New Roman" w:hAnsi="Times New Roman" w:cs="Times New Roman"/>
        </w:rPr>
        <w:t>advirtiendo además que el presupuesto es escaso y que se van a frustrar las expectativas de los productores.</w:t>
      </w:r>
    </w:p>
    <w:p w14:paraId="14DDFC5D" w14:textId="77777777" w:rsidR="004A0640" w:rsidRPr="00536649" w:rsidRDefault="004A0640" w:rsidP="00AA49C3">
      <w:pPr>
        <w:rPr>
          <w:rFonts w:ascii="Times New Roman" w:hAnsi="Times New Roman" w:cs="Times New Roman"/>
        </w:rPr>
      </w:pPr>
    </w:p>
    <w:p w14:paraId="367B313E" w14:textId="2D6B3D76" w:rsidR="00374EA3" w:rsidRPr="00536649" w:rsidRDefault="00B211DB" w:rsidP="00AA49C3">
      <w:pPr>
        <w:rPr>
          <w:rFonts w:ascii="Times New Roman" w:hAnsi="Times New Roman" w:cs="Times New Roman"/>
        </w:rPr>
      </w:pPr>
      <w:r w:rsidRPr="00536649">
        <w:rPr>
          <w:rFonts w:ascii="Times New Roman" w:hAnsi="Times New Roman" w:cs="Times New Roman"/>
        </w:rPr>
        <w:t xml:space="preserve">Respecto a los </w:t>
      </w:r>
      <w:r w:rsidRPr="00536649">
        <w:rPr>
          <w:rFonts w:ascii="Times New Roman" w:hAnsi="Times New Roman" w:cs="Times New Roman"/>
          <w:b/>
        </w:rPr>
        <w:t>precios</w:t>
      </w:r>
      <w:r w:rsidRPr="00536649">
        <w:rPr>
          <w:rFonts w:ascii="Times New Roman" w:hAnsi="Times New Roman" w:cs="Times New Roman"/>
        </w:rPr>
        <w:t>, el</w:t>
      </w:r>
      <w:r w:rsidR="00AA49C3" w:rsidRPr="00536649">
        <w:rPr>
          <w:rFonts w:ascii="Times New Roman" w:hAnsi="Times New Roman" w:cs="Times New Roman"/>
        </w:rPr>
        <w:t xml:space="preserve"> de la carne de vacuno ha tenido una tendencia bajista todo el año, al </w:t>
      </w:r>
      <w:r w:rsidR="005626E7" w:rsidRPr="00536649">
        <w:rPr>
          <w:rFonts w:ascii="Times New Roman" w:hAnsi="Times New Roman" w:cs="Times New Roman"/>
        </w:rPr>
        <w:t>igual que sucedió en 201</w:t>
      </w:r>
      <w:r w:rsidR="00374EA3" w:rsidRPr="00536649">
        <w:rPr>
          <w:rFonts w:ascii="Times New Roman" w:hAnsi="Times New Roman" w:cs="Times New Roman"/>
        </w:rPr>
        <w:t>9</w:t>
      </w:r>
      <w:r w:rsidR="00AA49C3" w:rsidRPr="00536649">
        <w:rPr>
          <w:rFonts w:ascii="Times New Roman" w:hAnsi="Times New Roman" w:cs="Times New Roman"/>
        </w:rPr>
        <w:t>,</w:t>
      </w:r>
      <w:r w:rsidR="00374EA3" w:rsidRPr="00536649">
        <w:rPr>
          <w:rFonts w:ascii="Times New Roman" w:hAnsi="Times New Roman" w:cs="Times New Roman"/>
        </w:rPr>
        <w:t xml:space="preserve"> estando en todo momento por debajo</w:t>
      </w:r>
      <w:r w:rsidR="004C38FE" w:rsidRPr="00536649">
        <w:rPr>
          <w:rFonts w:ascii="Times New Roman" w:hAnsi="Times New Roman" w:cs="Times New Roman"/>
        </w:rPr>
        <w:t xml:space="preserve"> de los del año pasado, y ya van dos años consecutivos de bajadas. El precio actual se sitúa un </w:t>
      </w:r>
      <w:r w:rsidR="00EE0179">
        <w:rPr>
          <w:rFonts w:ascii="Times New Roman" w:hAnsi="Times New Roman" w:cs="Times New Roman"/>
        </w:rPr>
        <w:t>7</w:t>
      </w:r>
      <w:r w:rsidR="004C38FE" w:rsidRPr="00536649">
        <w:rPr>
          <w:rFonts w:ascii="Times New Roman" w:hAnsi="Times New Roman" w:cs="Times New Roman"/>
        </w:rPr>
        <w:t xml:space="preserve"> por ciento por debajo de lo que se pagó el año anterior.</w:t>
      </w:r>
    </w:p>
    <w:p w14:paraId="54EFA757" w14:textId="77777777" w:rsidR="00AA49C3" w:rsidRPr="00536649" w:rsidRDefault="00AA49C3" w:rsidP="00AA49C3">
      <w:pPr>
        <w:rPr>
          <w:rFonts w:ascii="Times New Roman" w:hAnsi="Times New Roman" w:cs="Times New Roman"/>
        </w:rPr>
      </w:pPr>
    </w:p>
    <w:p w14:paraId="08F39C3C" w14:textId="0A7A56C5" w:rsidR="00AA49C3" w:rsidRPr="00536649" w:rsidRDefault="00C85054" w:rsidP="00AA49C3">
      <w:pPr>
        <w:jc w:val="center"/>
        <w:rPr>
          <w:rFonts w:ascii="Times New Roman" w:hAnsi="Times New Roman" w:cs="Times New Roman"/>
        </w:rPr>
      </w:pPr>
      <w:r>
        <w:rPr>
          <w:rFonts w:ascii="Times New Roman" w:hAnsi="Times New Roman" w:cs="Times New Roman"/>
          <w:noProof/>
        </w:rPr>
        <w:drawing>
          <wp:inline distT="0" distB="0" distL="0" distR="0" wp14:anchorId="2AD657A7" wp14:editId="125F7E9D">
            <wp:extent cx="3250800" cy="2167200"/>
            <wp:effectExtent l="0" t="0" r="6985"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0800" cy="2167200"/>
                    </a:xfrm>
                    <a:prstGeom prst="rect">
                      <a:avLst/>
                    </a:prstGeom>
                    <a:noFill/>
                  </pic:spPr>
                </pic:pic>
              </a:graphicData>
            </a:graphic>
          </wp:inline>
        </w:drawing>
      </w:r>
    </w:p>
    <w:p w14:paraId="04BD654B" w14:textId="77777777" w:rsidR="00001831" w:rsidRPr="00536649" w:rsidRDefault="00001831" w:rsidP="00001831">
      <w:pPr>
        <w:spacing w:before="120"/>
        <w:jc w:val="center"/>
        <w:rPr>
          <w:rFonts w:ascii="Times New Roman" w:hAnsi="Times New Roman" w:cs="Times New Roman"/>
          <w:sz w:val="20"/>
          <w:szCs w:val="20"/>
          <w:lang w:eastAsia="es-ES"/>
        </w:rPr>
      </w:pPr>
      <w:r w:rsidRPr="00536649">
        <w:rPr>
          <w:rFonts w:ascii="Times New Roman" w:hAnsi="Times New Roman" w:cs="Times New Roman"/>
          <w:sz w:val="12"/>
          <w:szCs w:val="20"/>
          <w:lang w:eastAsia="es-ES"/>
        </w:rPr>
        <w:t>Fuente: Elaboración propia a partir de los precios medios nacionales del Ministerio de Agricultura, Pesca y Alimentación</w:t>
      </w:r>
    </w:p>
    <w:p w14:paraId="70E3AA43" w14:textId="77777777" w:rsidR="00AA49C3" w:rsidRPr="00536649" w:rsidRDefault="00AA49C3" w:rsidP="00AA49C3">
      <w:pPr>
        <w:jc w:val="center"/>
        <w:rPr>
          <w:rFonts w:ascii="Times New Roman" w:hAnsi="Times New Roman" w:cs="Times New Roman"/>
        </w:rPr>
      </w:pPr>
    </w:p>
    <w:p w14:paraId="4F4E316B" w14:textId="7F4019F2" w:rsidR="00751694" w:rsidRPr="00536649" w:rsidRDefault="00AA49C3" w:rsidP="00AA49C3">
      <w:pPr>
        <w:rPr>
          <w:rFonts w:ascii="Times New Roman" w:hAnsi="Times New Roman" w:cs="Times New Roman"/>
        </w:rPr>
      </w:pPr>
      <w:r w:rsidRPr="00536649">
        <w:rPr>
          <w:rFonts w:ascii="Times New Roman" w:hAnsi="Times New Roman" w:cs="Times New Roman"/>
        </w:rPr>
        <w:t>En ovino, el precio del co</w:t>
      </w:r>
      <w:r w:rsidR="006C2B49" w:rsidRPr="00536649">
        <w:rPr>
          <w:rFonts w:ascii="Times New Roman" w:hAnsi="Times New Roman" w:cs="Times New Roman"/>
        </w:rPr>
        <w:t>r</w:t>
      </w:r>
      <w:r w:rsidRPr="00536649">
        <w:rPr>
          <w:rFonts w:ascii="Times New Roman" w:hAnsi="Times New Roman" w:cs="Times New Roman"/>
        </w:rPr>
        <w:t xml:space="preserve">dero comenzó el año a </w:t>
      </w:r>
      <w:r w:rsidR="00751694" w:rsidRPr="00536649">
        <w:rPr>
          <w:rFonts w:ascii="Times New Roman" w:hAnsi="Times New Roman" w:cs="Times New Roman"/>
        </w:rPr>
        <w:t>casi 6,4</w:t>
      </w:r>
      <w:r w:rsidR="00A94F8C" w:rsidRPr="00536649">
        <w:rPr>
          <w:rFonts w:ascii="Times New Roman" w:hAnsi="Times New Roman" w:cs="Times New Roman"/>
        </w:rPr>
        <w:t xml:space="preserve"> </w:t>
      </w:r>
      <w:r w:rsidRPr="00536649">
        <w:rPr>
          <w:rFonts w:ascii="Times New Roman" w:hAnsi="Times New Roman" w:cs="Times New Roman"/>
        </w:rPr>
        <w:t xml:space="preserve">euros por kilo de canal, un </w:t>
      </w:r>
      <w:r w:rsidR="00751694" w:rsidRPr="00536649">
        <w:rPr>
          <w:rFonts w:ascii="Times New Roman" w:hAnsi="Times New Roman" w:cs="Times New Roman"/>
        </w:rPr>
        <w:t>11,4</w:t>
      </w:r>
      <w:r w:rsidRPr="00536649">
        <w:rPr>
          <w:rFonts w:ascii="Times New Roman" w:hAnsi="Times New Roman" w:cs="Times New Roman"/>
        </w:rPr>
        <w:t xml:space="preserve"> por ciento por </w:t>
      </w:r>
      <w:r w:rsidR="00751694" w:rsidRPr="00536649">
        <w:rPr>
          <w:rFonts w:ascii="Times New Roman" w:hAnsi="Times New Roman" w:cs="Times New Roman"/>
        </w:rPr>
        <w:t>encima</w:t>
      </w:r>
      <w:r w:rsidRPr="00536649">
        <w:rPr>
          <w:rFonts w:ascii="Times New Roman" w:hAnsi="Times New Roman" w:cs="Times New Roman"/>
        </w:rPr>
        <w:t xml:space="preserve"> del año anterior, </w:t>
      </w:r>
      <w:r w:rsidR="00751694" w:rsidRPr="00536649">
        <w:rPr>
          <w:rFonts w:ascii="Times New Roman" w:hAnsi="Times New Roman" w:cs="Times New Roman"/>
        </w:rPr>
        <w:t>manteniéndose con oscilaciones en el entorno de los 6 euros hasta abril, cuando se produjo una caída hasta el mínimo del año en mayo, 5,1 euros por kilo, para luego remontar y volver a los valores anteriores a partir de julio.</w:t>
      </w:r>
    </w:p>
    <w:p w14:paraId="6907B922" w14:textId="50C5F6D0" w:rsidR="00AA49C3" w:rsidRPr="00536649" w:rsidRDefault="00751694" w:rsidP="00AA49C3">
      <w:pPr>
        <w:rPr>
          <w:rFonts w:ascii="Times New Roman" w:hAnsi="Times New Roman" w:cs="Times New Roman"/>
        </w:rPr>
      </w:pPr>
      <w:r w:rsidRPr="00536649">
        <w:rPr>
          <w:rFonts w:ascii="Times New Roman" w:hAnsi="Times New Roman" w:cs="Times New Roman"/>
        </w:rPr>
        <w:t>El precio actual es un 2,</w:t>
      </w:r>
      <w:r w:rsidR="00EE0179">
        <w:rPr>
          <w:rFonts w:ascii="Times New Roman" w:hAnsi="Times New Roman" w:cs="Times New Roman"/>
        </w:rPr>
        <w:t>1</w:t>
      </w:r>
      <w:r w:rsidRPr="00536649">
        <w:rPr>
          <w:rFonts w:ascii="Times New Roman" w:hAnsi="Times New Roman" w:cs="Times New Roman"/>
        </w:rPr>
        <w:t xml:space="preserve"> por ciento inferior al del año 2019 por estas fechas</w:t>
      </w:r>
      <w:r w:rsidR="00AA49C3" w:rsidRPr="00536649">
        <w:rPr>
          <w:rFonts w:ascii="Times New Roman" w:hAnsi="Times New Roman" w:cs="Times New Roman"/>
        </w:rPr>
        <w:t xml:space="preserve">. </w:t>
      </w:r>
    </w:p>
    <w:p w14:paraId="685643A9" w14:textId="77777777" w:rsidR="00AA49C3" w:rsidRPr="00536649" w:rsidRDefault="00AA49C3" w:rsidP="00AA49C3">
      <w:pPr>
        <w:rPr>
          <w:rFonts w:ascii="Times New Roman" w:hAnsi="Times New Roman" w:cs="Times New Roman"/>
        </w:rPr>
      </w:pPr>
    </w:p>
    <w:p w14:paraId="506EA354" w14:textId="3A837624" w:rsidR="00AA49C3" w:rsidRPr="00536649" w:rsidRDefault="00C85054" w:rsidP="00AA49C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CD7317B" wp14:editId="60581127">
            <wp:extent cx="3247200" cy="2167200"/>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7200" cy="2167200"/>
                    </a:xfrm>
                    <a:prstGeom prst="rect">
                      <a:avLst/>
                    </a:prstGeom>
                    <a:noFill/>
                  </pic:spPr>
                </pic:pic>
              </a:graphicData>
            </a:graphic>
          </wp:inline>
        </w:drawing>
      </w:r>
    </w:p>
    <w:p w14:paraId="3F7CADCD" w14:textId="77777777" w:rsidR="00B2757C" w:rsidRPr="00536649" w:rsidRDefault="00B2757C" w:rsidP="00B2757C">
      <w:pPr>
        <w:spacing w:before="120"/>
        <w:jc w:val="center"/>
        <w:rPr>
          <w:rFonts w:ascii="Times New Roman" w:hAnsi="Times New Roman" w:cs="Times New Roman"/>
          <w:sz w:val="20"/>
          <w:szCs w:val="20"/>
          <w:lang w:eastAsia="es-ES"/>
        </w:rPr>
      </w:pPr>
      <w:r w:rsidRPr="00536649">
        <w:rPr>
          <w:rFonts w:ascii="Times New Roman" w:hAnsi="Times New Roman" w:cs="Times New Roman"/>
          <w:sz w:val="12"/>
          <w:szCs w:val="20"/>
          <w:lang w:eastAsia="es-ES"/>
        </w:rPr>
        <w:t>Fuente: Elaboración propia a partir de los precios medios nacionales del Ministerio de Agricultura, Pesca y Alimentación</w:t>
      </w:r>
    </w:p>
    <w:p w14:paraId="2D24549C" w14:textId="77777777" w:rsidR="00AA49C3" w:rsidRPr="00536649" w:rsidRDefault="00AA49C3" w:rsidP="00AA49C3">
      <w:pPr>
        <w:jc w:val="center"/>
        <w:rPr>
          <w:rFonts w:ascii="Times New Roman" w:hAnsi="Times New Roman" w:cs="Times New Roman"/>
        </w:rPr>
      </w:pPr>
    </w:p>
    <w:p w14:paraId="65CEB4EB" w14:textId="70498C15" w:rsidR="00AA49C3" w:rsidRPr="00536649" w:rsidRDefault="00AA49C3" w:rsidP="00AA49C3">
      <w:pPr>
        <w:rPr>
          <w:rFonts w:ascii="Times New Roman" w:hAnsi="Times New Roman" w:cs="Times New Roman"/>
          <w:bCs/>
        </w:rPr>
      </w:pPr>
      <w:r w:rsidRPr="00536649">
        <w:rPr>
          <w:rFonts w:ascii="Times New Roman" w:hAnsi="Times New Roman" w:cs="Times New Roman"/>
        </w:rPr>
        <w:t xml:space="preserve">El lechazo ha tenido una evolución de precios </w:t>
      </w:r>
      <w:r w:rsidR="00751694" w:rsidRPr="00536649">
        <w:rPr>
          <w:rFonts w:ascii="Times New Roman" w:hAnsi="Times New Roman" w:cs="Times New Roman"/>
        </w:rPr>
        <w:t>similar</w:t>
      </w:r>
      <w:r w:rsidRPr="00536649">
        <w:rPr>
          <w:rFonts w:ascii="Times New Roman" w:hAnsi="Times New Roman" w:cs="Times New Roman"/>
        </w:rPr>
        <w:t xml:space="preserve"> a la del año </w:t>
      </w:r>
      <w:r w:rsidR="00751694" w:rsidRPr="00536649">
        <w:rPr>
          <w:rFonts w:ascii="Times New Roman" w:hAnsi="Times New Roman" w:cs="Times New Roman"/>
        </w:rPr>
        <w:t>2019</w:t>
      </w:r>
      <w:r w:rsidR="00CB5999">
        <w:rPr>
          <w:rFonts w:ascii="Times New Roman" w:hAnsi="Times New Roman" w:cs="Times New Roman"/>
        </w:rPr>
        <w:t xml:space="preserve"> pero con precios más bajos</w:t>
      </w:r>
      <w:r w:rsidRPr="00536649">
        <w:rPr>
          <w:rFonts w:ascii="Times New Roman" w:hAnsi="Times New Roman" w:cs="Times New Roman"/>
        </w:rPr>
        <w:t>, con descensos durante los</w:t>
      </w:r>
      <w:r w:rsidR="005626E7" w:rsidRPr="00536649">
        <w:rPr>
          <w:rFonts w:ascii="Times New Roman" w:hAnsi="Times New Roman" w:cs="Times New Roman"/>
        </w:rPr>
        <w:t xml:space="preserve"> </w:t>
      </w:r>
      <w:r w:rsidR="004772FC" w:rsidRPr="00536649">
        <w:rPr>
          <w:rFonts w:ascii="Times New Roman" w:hAnsi="Times New Roman" w:cs="Times New Roman"/>
        </w:rPr>
        <w:t>cuatro</w:t>
      </w:r>
      <w:r w:rsidRPr="00536649">
        <w:rPr>
          <w:rFonts w:ascii="Times New Roman" w:hAnsi="Times New Roman" w:cs="Times New Roman"/>
        </w:rPr>
        <w:t xml:space="preserve"> primeros meses del año</w:t>
      </w:r>
      <w:r w:rsidR="004772FC" w:rsidRPr="00536649">
        <w:rPr>
          <w:rFonts w:ascii="Times New Roman" w:hAnsi="Times New Roman" w:cs="Times New Roman"/>
        </w:rPr>
        <w:t>, para incrementarse desde mayo hasta septiembre</w:t>
      </w:r>
      <w:r w:rsidRPr="00536649">
        <w:rPr>
          <w:rFonts w:ascii="Times New Roman" w:hAnsi="Times New Roman" w:cs="Times New Roman"/>
        </w:rPr>
        <w:t xml:space="preserve">, cuando se </w:t>
      </w:r>
      <w:r w:rsidR="004772FC" w:rsidRPr="00536649">
        <w:rPr>
          <w:rFonts w:ascii="Times New Roman" w:hAnsi="Times New Roman" w:cs="Times New Roman"/>
        </w:rPr>
        <w:t>llegó hasta casi los 5</w:t>
      </w:r>
      <w:r w:rsidRPr="00536649">
        <w:rPr>
          <w:rFonts w:ascii="Times New Roman" w:hAnsi="Times New Roman" w:cs="Times New Roman"/>
        </w:rPr>
        <w:t xml:space="preserve"> euros por kilo vivo y cayendo desde entonces hasta los 4,</w:t>
      </w:r>
      <w:r w:rsidR="004772FC" w:rsidRPr="00536649">
        <w:rPr>
          <w:rFonts w:ascii="Times New Roman" w:hAnsi="Times New Roman" w:cs="Times New Roman"/>
        </w:rPr>
        <w:t>4</w:t>
      </w:r>
      <w:r w:rsidRPr="00536649">
        <w:rPr>
          <w:rFonts w:ascii="Times New Roman" w:hAnsi="Times New Roman" w:cs="Times New Roman"/>
        </w:rPr>
        <w:t xml:space="preserve"> euros por kilo vivo</w:t>
      </w:r>
      <w:r w:rsidR="008245CC">
        <w:rPr>
          <w:rFonts w:ascii="Times New Roman" w:hAnsi="Times New Roman" w:cs="Times New Roman"/>
        </w:rPr>
        <w:t>, con una pequeña recuperación en las últimas semanas</w:t>
      </w:r>
      <w:r w:rsidRPr="00536649">
        <w:rPr>
          <w:rFonts w:ascii="Times New Roman" w:hAnsi="Times New Roman" w:cs="Times New Roman"/>
        </w:rPr>
        <w:t xml:space="preserve">, coincidiendo justo con la campaña navideña, cuando se concentran las mayores ventas de este producto. </w:t>
      </w:r>
      <w:r w:rsidR="00816B07" w:rsidRPr="00536649">
        <w:rPr>
          <w:rFonts w:ascii="Times New Roman" w:hAnsi="Times New Roman" w:cs="Times New Roman"/>
          <w:bCs/>
        </w:rPr>
        <w:t xml:space="preserve">ASAJA reclama un control exhaustivo de la trazabilidad y un etiquetado escrupuloso para evitar fraudes y que corderos de otros países se vendan como que son de </w:t>
      </w:r>
      <w:r w:rsidR="00595E58" w:rsidRPr="00536649">
        <w:rPr>
          <w:rFonts w:ascii="Times New Roman" w:hAnsi="Times New Roman" w:cs="Times New Roman"/>
          <w:bCs/>
        </w:rPr>
        <w:t>nuestra tierra</w:t>
      </w:r>
      <w:r w:rsidR="00816B07" w:rsidRPr="00536649">
        <w:rPr>
          <w:rFonts w:ascii="Times New Roman" w:hAnsi="Times New Roman" w:cs="Times New Roman"/>
          <w:bCs/>
        </w:rPr>
        <w:t>.</w:t>
      </w:r>
    </w:p>
    <w:p w14:paraId="45FF89D1" w14:textId="77777777" w:rsidR="00AA49C3" w:rsidRPr="00536649" w:rsidRDefault="00AA49C3" w:rsidP="00AA49C3">
      <w:pPr>
        <w:rPr>
          <w:rFonts w:ascii="Times New Roman" w:hAnsi="Times New Roman" w:cs="Times New Roman"/>
          <w:b/>
        </w:rPr>
      </w:pPr>
    </w:p>
    <w:p w14:paraId="7756E6B9" w14:textId="5D8390F0" w:rsidR="00AA49C3" w:rsidRPr="00536649" w:rsidRDefault="00C85054" w:rsidP="00AA49C3">
      <w:pPr>
        <w:spacing w:after="120"/>
        <w:jc w:val="center"/>
        <w:rPr>
          <w:rFonts w:ascii="Times New Roman" w:hAnsi="Times New Roman" w:cs="Times New Roman"/>
        </w:rPr>
      </w:pPr>
      <w:r>
        <w:rPr>
          <w:rFonts w:ascii="Times New Roman" w:hAnsi="Times New Roman" w:cs="Times New Roman"/>
          <w:noProof/>
        </w:rPr>
        <w:drawing>
          <wp:inline distT="0" distB="0" distL="0" distR="0" wp14:anchorId="2F3835EB" wp14:editId="1B5C3BC7">
            <wp:extent cx="3247200" cy="217080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7200" cy="2170800"/>
                    </a:xfrm>
                    <a:prstGeom prst="rect">
                      <a:avLst/>
                    </a:prstGeom>
                    <a:noFill/>
                  </pic:spPr>
                </pic:pic>
              </a:graphicData>
            </a:graphic>
          </wp:inline>
        </w:drawing>
      </w:r>
    </w:p>
    <w:p w14:paraId="3B388049" w14:textId="77777777" w:rsidR="00380B49" w:rsidRPr="00536649" w:rsidRDefault="00380B49" w:rsidP="00380B49">
      <w:pPr>
        <w:spacing w:after="120"/>
        <w:jc w:val="center"/>
        <w:rPr>
          <w:rFonts w:ascii="Times New Roman" w:hAnsi="Times New Roman" w:cs="Times New Roman"/>
          <w:sz w:val="12"/>
          <w:szCs w:val="20"/>
          <w:lang w:eastAsia="es-ES"/>
        </w:rPr>
      </w:pPr>
      <w:r w:rsidRPr="00536649">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7638DD6A" w14:textId="77777777" w:rsidR="00B2757C" w:rsidRPr="00536649" w:rsidRDefault="00B2757C" w:rsidP="00AA49C3">
      <w:pPr>
        <w:spacing w:after="120"/>
        <w:jc w:val="center"/>
        <w:rPr>
          <w:rFonts w:ascii="Times New Roman" w:hAnsi="Times New Roman" w:cs="Times New Roman"/>
        </w:rPr>
      </w:pPr>
    </w:p>
    <w:p w14:paraId="7E931441" w14:textId="5FD456D5" w:rsidR="0011607D" w:rsidRPr="00536649" w:rsidRDefault="00A94F8C" w:rsidP="00AA49C3">
      <w:pPr>
        <w:rPr>
          <w:rFonts w:ascii="Times New Roman" w:hAnsi="Times New Roman" w:cs="Times New Roman"/>
        </w:rPr>
      </w:pPr>
      <w:r w:rsidRPr="00536649">
        <w:rPr>
          <w:rFonts w:ascii="Times New Roman" w:hAnsi="Times New Roman" w:cs="Times New Roman"/>
        </w:rPr>
        <w:t xml:space="preserve">El cabrito lechal ha tenido una evolución </w:t>
      </w:r>
      <w:r w:rsidR="000B4BB9" w:rsidRPr="00536649">
        <w:rPr>
          <w:rFonts w:ascii="Times New Roman" w:hAnsi="Times New Roman" w:cs="Times New Roman"/>
        </w:rPr>
        <w:t>pareja a la del año anterior. Comenzó el año pagándose a 4,</w:t>
      </w:r>
      <w:r w:rsidR="002C6A7F" w:rsidRPr="00536649">
        <w:rPr>
          <w:rFonts w:ascii="Times New Roman" w:hAnsi="Times New Roman" w:cs="Times New Roman"/>
        </w:rPr>
        <w:t>1</w:t>
      </w:r>
      <w:r w:rsidR="000B4BB9" w:rsidRPr="00536649">
        <w:rPr>
          <w:rFonts w:ascii="Times New Roman" w:hAnsi="Times New Roman" w:cs="Times New Roman"/>
        </w:rPr>
        <w:t xml:space="preserve"> euros por kilo vivo, con tendencia a la baja hasta abril, que se pagó a 3,</w:t>
      </w:r>
      <w:r w:rsidR="002C6A7F" w:rsidRPr="00536649">
        <w:rPr>
          <w:rFonts w:ascii="Times New Roman" w:hAnsi="Times New Roman" w:cs="Times New Roman"/>
        </w:rPr>
        <w:t>0</w:t>
      </w:r>
      <w:r w:rsidR="000B4BB9" w:rsidRPr="00536649">
        <w:rPr>
          <w:rFonts w:ascii="Times New Roman" w:hAnsi="Times New Roman" w:cs="Times New Roman"/>
        </w:rPr>
        <w:t xml:space="preserve">, para volver a subir hasta </w:t>
      </w:r>
      <w:r w:rsidR="002C6A7F" w:rsidRPr="00536649">
        <w:rPr>
          <w:rFonts w:ascii="Times New Roman" w:hAnsi="Times New Roman" w:cs="Times New Roman"/>
        </w:rPr>
        <w:t>agosto</w:t>
      </w:r>
      <w:r w:rsidR="000B4BB9" w:rsidRPr="00536649">
        <w:rPr>
          <w:rFonts w:ascii="Times New Roman" w:hAnsi="Times New Roman" w:cs="Times New Roman"/>
        </w:rPr>
        <w:t xml:space="preserve"> </w:t>
      </w:r>
      <w:r w:rsidR="002C6A7F" w:rsidRPr="00536649">
        <w:rPr>
          <w:rFonts w:ascii="Times New Roman" w:hAnsi="Times New Roman" w:cs="Times New Roman"/>
        </w:rPr>
        <w:t>hasta casi los</w:t>
      </w:r>
      <w:r w:rsidR="000B4BB9" w:rsidRPr="00536649">
        <w:rPr>
          <w:rFonts w:ascii="Times New Roman" w:hAnsi="Times New Roman" w:cs="Times New Roman"/>
        </w:rPr>
        <w:t xml:space="preserve"> a 5,0 euros por kilo vivo</w:t>
      </w:r>
      <w:r w:rsidR="002C6A7F" w:rsidRPr="00536649">
        <w:rPr>
          <w:rFonts w:ascii="Times New Roman" w:hAnsi="Times New Roman" w:cs="Times New Roman"/>
        </w:rPr>
        <w:t xml:space="preserve"> y descender de nuevo hasta octubre</w:t>
      </w:r>
      <w:r w:rsidR="000B4BB9" w:rsidRPr="00536649">
        <w:rPr>
          <w:rFonts w:ascii="Times New Roman" w:hAnsi="Times New Roman" w:cs="Times New Roman"/>
        </w:rPr>
        <w:t>,</w:t>
      </w:r>
      <w:r w:rsidR="002C6A7F" w:rsidRPr="00536649">
        <w:rPr>
          <w:rFonts w:ascii="Times New Roman" w:hAnsi="Times New Roman" w:cs="Times New Roman"/>
        </w:rPr>
        <w:t xml:space="preserve"> con un precio</w:t>
      </w:r>
      <w:r w:rsidR="000B4BB9" w:rsidRPr="00536649">
        <w:rPr>
          <w:rFonts w:ascii="Times New Roman" w:hAnsi="Times New Roman" w:cs="Times New Roman"/>
        </w:rPr>
        <w:t xml:space="preserve"> un </w:t>
      </w:r>
      <w:r w:rsidR="002C6A7F" w:rsidRPr="00536649">
        <w:rPr>
          <w:rFonts w:ascii="Times New Roman" w:hAnsi="Times New Roman" w:cs="Times New Roman"/>
        </w:rPr>
        <w:t>4,5</w:t>
      </w:r>
      <w:r w:rsidR="000B4BB9" w:rsidRPr="00536649">
        <w:rPr>
          <w:rFonts w:ascii="Times New Roman" w:hAnsi="Times New Roman" w:cs="Times New Roman"/>
        </w:rPr>
        <w:t xml:space="preserve"> por ciento </w:t>
      </w:r>
      <w:r w:rsidR="002C6A7F" w:rsidRPr="00536649">
        <w:rPr>
          <w:rFonts w:ascii="Times New Roman" w:hAnsi="Times New Roman" w:cs="Times New Roman"/>
        </w:rPr>
        <w:t>menor</w:t>
      </w:r>
      <w:r w:rsidR="000B4BB9" w:rsidRPr="00536649">
        <w:rPr>
          <w:rFonts w:ascii="Times New Roman" w:hAnsi="Times New Roman" w:cs="Times New Roman"/>
        </w:rPr>
        <w:t xml:space="preserve"> que en 201</w:t>
      </w:r>
      <w:r w:rsidR="002C6A7F" w:rsidRPr="00536649">
        <w:rPr>
          <w:rFonts w:ascii="Times New Roman" w:hAnsi="Times New Roman" w:cs="Times New Roman"/>
        </w:rPr>
        <w:t>9 por estas mismas fechas</w:t>
      </w:r>
      <w:r w:rsidR="000B4BB9" w:rsidRPr="00536649">
        <w:rPr>
          <w:rFonts w:ascii="Times New Roman" w:hAnsi="Times New Roman" w:cs="Times New Roman"/>
        </w:rPr>
        <w:t>.</w:t>
      </w:r>
    </w:p>
    <w:p w14:paraId="6B7CFF6A" w14:textId="77777777" w:rsidR="000B4BB9" w:rsidRPr="00536649" w:rsidRDefault="000B4BB9" w:rsidP="00AA49C3">
      <w:pPr>
        <w:rPr>
          <w:rFonts w:ascii="Times New Roman" w:hAnsi="Times New Roman" w:cs="Times New Roman"/>
        </w:rPr>
      </w:pPr>
    </w:p>
    <w:p w14:paraId="355F84D0" w14:textId="15F0E50D" w:rsidR="0011607D" w:rsidRPr="00536649" w:rsidRDefault="00AE0EF3" w:rsidP="0011607D">
      <w:pPr>
        <w:jc w:val="center"/>
        <w:rPr>
          <w:rFonts w:ascii="Times New Roman" w:hAnsi="Times New Roman" w:cs="Times New Roman"/>
        </w:rPr>
      </w:pPr>
      <w:r w:rsidRPr="00536649">
        <w:rPr>
          <w:rFonts w:ascii="Times New Roman" w:hAnsi="Times New Roman" w:cs="Times New Roman"/>
          <w:noProof/>
        </w:rPr>
        <w:lastRenderedPageBreak/>
        <w:drawing>
          <wp:inline distT="0" distB="0" distL="0" distR="0" wp14:anchorId="10C4B606" wp14:editId="3CEE1A5E">
            <wp:extent cx="3247200" cy="216720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7200" cy="2167200"/>
                    </a:xfrm>
                    <a:prstGeom prst="rect">
                      <a:avLst/>
                    </a:prstGeom>
                    <a:noFill/>
                  </pic:spPr>
                </pic:pic>
              </a:graphicData>
            </a:graphic>
          </wp:inline>
        </w:drawing>
      </w:r>
    </w:p>
    <w:p w14:paraId="2C76EA6B" w14:textId="77777777" w:rsidR="009C6594" w:rsidRPr="00536649" w:rsidRDefault="009C6594" w:rsidP="009C6594">
      <w:pPr>
        <w:spacing w:before="120"/>
        <w:jc w:val="center"/>
        <w:rPr>
          <w:rFonts w:ascii="Times New Roman" w:hAnsi="Times New Roman" w:cs="Times New Roman"/>
          <w:sz w:val="20"/>
          <w:szCs w:val="20"/>
          <w:lang w:eastAsia="es-ES"/>
        </w:rPr>
      </w:pPr>
      <w:r w:rsidRPr="00536649">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690BCFF4" w14:textId="77777777" w:rsidR="0011607D" w:rsidRPr="00536649" w:rsidRDefault="0011607D" w:rsidP="00AA49C3">
      <w:pPr>
        <w:rPr>
          <w:rFonts w:ascii="Times New Roman" w:hAnsi="Times New Roman" w:cs="Times New Roman"/>
        </w:rPr>
      </w:pPr>
    </w:p>
    <w:p w14:paraId="4D523EC0" w14:textId="720D3203" w:rsidR="000B3671" w:rsidRPr="00536649" w:rsidRDefault="00AA49C3" w:rsidP="00AA49C3">
      <w:pPr>
        <w:rPr>
          <w:rFonts w:ascii="Times New Roman" w:hAnsi="Times New Roman" w:cs="Times New Roman"/>
        </w:rPr>
      </w:pPr>
      <w:r w:rsidRPr="00536649">
        <w:rPr>
          <w:rFonts w:ascii="Times New Roman" w:hAnsi="Times New Roman" w:cs="Times New Roman"/>
        </w:rPr>
        <w:t xml:space="preserve">Los precios del porcino blanco </w:t>
      </w:r>
      <w:r w:rsidR="003E5F20" w:rsidRPr="00536649">
        <w:rPr>
          <w:rFonts w:ascii="Times New Roman" w:hAnsi="Times New Roman" w:cs="Times New Roman"/>
        </w:rPr>
        <w:t>comenzaron</w:t>
      </w:r>
      <w:r w:rsidRPr="00536649">
        <w:rPr>
          <w:rFonts w:ascii="Times New Roman" w:hAnsi="Times New Roman" w:cs="Times New Roman"/>
        </w:rPr>
        <w:t xml:space="preserve"> el año </w:t>
      </w:r>
      <w:r w:rsidR="003E5F20" w:rsidRPr="00536649">
        <w:rPr>
          <w:rFonts w:ascii="Times New Roman" w:hAnsi="Times New Roman" w:cs="Times New Roman"/>
        </w:rPr>
        <w:t xml:space="preserve">con precios </w:t>
      </w:r>
      <w:r w:rsidR="000A0A9A" w:rsidRPr="00536649">
        <w:rPr>
          <w:rFonts w:ascii="Times New Roman" w:hAnsi="Times New Roman" w:cs="Times New Roman"/>
        </w:rPr>
        <w:t xml:space="preserve">de </w:t>
      </w:r>
      <w:r w:rsidR="000B3671" w:rsidRPr="00536649">
        <w:rPr>
          <w:rFonts w:ascii="Times New Roman" w:hAnsi="Times New Roman" w:cs="Times New Roman"/>
        </w:rPr>
        <w:t>1,8-1,9</w:t>
      </w:r>
      <w:r w:rsidR="000A0A9A" w:rsidRPr="00536649">
        <w:rPr>
          <w:rFonts w:ascii="Times New Roman" w:hAnsi="Times New Roman" w:cs="Times New Roman"/>
        </w:rPr>
        <w:t xml:space="preserve"> euros por kilo de canal, </w:t>
      </w:r>
      <w:r w:rsidR="000B3671" w:rsidRPr="00536649">
        <w:rPr>
          <w:rFonts w:ascii="Times New Roman" w:hAnsi="Times New Roman" w:cs="Times New Roman"/>
        </w:rPr>
        <w:t>muy superiores</w:t>
      </w:r>
      <w:r w:rsidR="003E5F20" w:rsidRPr="00536649">
        <w:rPr>
          <w:rFonts w:ascii="Times New Roman" w:hAnsi="Times New Roman" w:cs="Times New Roman"/>
        </w:rPr>
        <w:t xml:space="preserve"> a los</w:t>
      </w:r>
      <w:r w:rsidRPr="00536649">
        <w:rPr>
          <w:rFonts w:ascii="Times New Roman" w:hAnsi="Times New Roman" w:cs="Times New Roman"/>
        </w:rPr>
        <w:t xml:space="preserve"> del 201</w:t>
      </w:r>
      <w:r w:rsidR="000B3671" w:rsidRPr="00536649">
        <w:rPr>
          <w:rFonts w:ascii="Times New Roman" w:hAnsi="Times New Roman" w:cs="Times New Roman"/>
        </w:rPr>
        <w:t>9</w:t>
      </w:r>
      <w:r w:rsidRPr="00536649">
        <w:rPr>
          <w:rFonts w:ascii="Times New Roman" w:hAnsi="Times New Roman" w:cs="Times New Roman"/>
        </w:rPr>
        <w:t xml:space="preserve">, </w:t>
      </w:r>
      <w:r w:rsidR="003E5F20" w:rsidRPr="00536649">
        <w:rPr>
          <w:rFonts w:ascii="Times New Roman" w:hAnsi="Times New Roman" w:cs="Times New Roman"/>
        </w:rPr>
        <w:t xml:space="preserve">pero a partir de </w:t>
      </w:r>
      <w:r w:rsidR="000B3671" w:rsidRPr="00536649">
        <w:rPr>
          <w:rFonts w:ascii="Times New Roman" w:hAnsi="Times New Roman" w:cs="Times New Roman"/>
        </w:rPr>
        <w:t>abril</w:t>
      </w:r>
      <w:r w:rsidR="003E5F20" w:rsidRPr="00536649">
        <w:rPr>
          <w:rFonts w:ascii="Times New Roman" w:hAnsi="Times New Roman" w:cs="Times New Roman"/>
        </w:rPr>
        <w:t xml:space="preserve"> comenzaron a </w:t>
      </w:r>
      <w:r w:rsidR="000B3671" w:rsidRPr="00536649">
        <w:rPr>
          <w:rFonts w:ascii="Times New Roman" w:hAnsi="Times New Roman" w:cs="Times New Roman"/>
        </w:rPr>
        <w:t>descender, para situarse por debajo de lo pagado el año anterior a partir de mediados de mayo. El precio actual ya está por debajo de 1,</w:t>
      </w:r>
      <w:r w:rsidR="008245CC">
        <w:rPr>
          <w:rFonts w:ascii="Times New Roman" w:hAnsi="Times New Roman" w:cs="Times New Roman"/>
        </w:rPr>
        <w:t>4</w:t>
      </w:r>
      <w:r w:rsidR="000B3671" w:rsidRPr="00536649">
        <w:rPr>
          <w:rFonts w:ascii="Times New Roman" w:hAnsi="Times New Roman" w:cs="Times New Roman"/>
        </w:rPr>
        <w:t xml:space="preserve"> euros por kilo de canal, un </w:t>
      </w:r>
      <w:r w:rsidR="008245CC">
        <w:rPr>
          <w:rFonts w:ascii="Times New Roman" w:hAnsi="Times New Roman" w:cs="Times New Roman"/>
        </w:rPr>
        <w:t>27</w:t>
      </w:r>
      <w:r w:rsidR="000B3671" w:rsidRPr="00536649">
        <w:rPr>
          <w:rFonts w:ascii="Times New Roman" w:hAnsi="Times New Roman" w:cs="Times New Roman"/>
        </w:rPr>
        <w:t xml:space="preserve"> por ciento por debajo de lo que se pagaba el año pasado por estas fechas.</w:t>
      </w:r>
    </w:p>
    <w:p w14:paraId="779EEA0E" w14:textId="77777777" w:rsidR="00AA49C3" w:rsidRPr="00536649" w:rsidRDefault="00AA49C3" w:rsidP="00AA49C3">
      <w:pPr>
        <w:rPr>
          <w:rFonts w:ascii="Times New Roman" w:hAnsi="Times New Roman" w:cs="Times New Roman"/>
        </w:rPr>
      </w:pPr>
    </w:p>
    <w:p w14:paraId="26861AFE" w14:textId="2CA85064" w:rsidR="00AA49C3" w:rsidRPr="00536649" w:rsidRDefault="00C85054" w:rsidP="00AA49C3">
      <w:pPr>
        <w:jc w:val="center"/>
        <w:rPr>
          <w:rFonts w:ascii="Times New Roman" w:hAnsi="Times New Roman" w:cs="Times New Roman"/>
        </w:rPr>
      </w:pPr>
      <w:r>
        <w:rPr>
          <w:rFonts w:ascii="Times New Roman" w:hAnsi="Times New Roman" w:cs="Times New Roman"/>
          <w:noProof/>
        </w:rPr>
        <w:drawing>
          <wp:inline distT="0" distB="0" distL="0" distR="0" wp14:anchorId="532B7C8E" wp14:editId="5020E5B8">
            <wp:extent cx="3250800" cy="2170800"/>
            <wp:effectExtent l="0" t="0" r="6985"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0800" cy="2170800"/>
                    </a:xfrm>
                    <a:prstGeom prst="rect">
                      <a:avLst/>
                    </a:prstGeom>
                    <a:noFill/>
                  </pic:spPr>
                </pic:pic>
              </a:graphicData>
            </a:graphic>
          </wp:inline>
        </w:drawing>
      </w:r>
    </w:p>
    <w:p w14:paraId="01C63827" w14:textId="77777777" w:rsidR="0011607D" w:rsidRPr="00536649" w:rsidRDefault="0011607D" w:rsidP="0011607D">
      <w:pPr>
        <w:spacing w:before="120"/>
        <w:jc w:val="center"/>
        <w:rPr>
          <w:rFonts w:ascii="Times New Roman" w:hAnsi="Times New Roman" w:cs="Times New Roman"/>
          <w:sz w:val="20"/>
          <w:szCs w:val="20"/>
          <w:lang w:eastAsia="es-ES"/>
        </w:rPr>
      </w:pPr>
      <w:r w:rsidRPr="00536649">
        <w:rPr>
          <w:rFonts w:ascii="Times New Roman" w:hAnsi="Times New Roman" w:cs="Times New Roman"/>
          <w:sz w:val="12"/>
          <w:szCs w:val="20"/>
          <w:lang w:eastAsia="es-ES"/>
        </w:rPr>
        <w:t>Fuente: Elaboración propia a partir de los precios medios nacionales del Ministerio de Agricultura, Pesca y Alimentación</w:t>
      </w:r>
    </w:p>
    <w:p w14:paraId="2C64D449" w14:textId="77777777" w:rsidR="00AA49C3" w:rsidRPr="00536649" w:rsidRDefault="00AA49C3" w:rsidP="00AA49C3">
      <w:pPr>
        <w:jc w:val="center"/>
        <w:rPr>
          <w:rFonts w:ascii="Times New Roman" w:hAnsi="Times New Roman" w:cs="Times New Roman"/>
        </w:rPr>
      </w:pPr>
    </w:p>
    <w:p w14:paraId="19B8A9BB" w14:textId="2503A28E" w:rsidR="007427C4" w:rsidRPr="00536649" w:rsidRDefault="002A1B72" w:rsidP="005D2B57">
      <w:pPr>
        <w:rPr>
          <w:rFonts w:ascii="Times New Roman" w:hAnsi="Times New Roman" w:cs="Times New Roman"/>
        </w:rPr>
      </w:pPr>
      <w:r w:rsidRPr="00536649">
        <w:rPr>
          <w:rFonts w:ascii="Times New Roman" w:hAnsi="Times New Roman" w:cs="Times New Roman"/>
        </w:rPr>
        <w:t>El</w:t>
      </w:r>
      <w:r w:rsidR="005D2B57" w:rsidRPr="00536649">
        <w:rPr>
          <w:rFonts w:ascii="Times New Roman" w:hAnsi="Times New Roman" w:cs="Times New Roman"/>
        </w:rPr>
        <w:t xml:space="preserve"> cerdo ibérico en Castilla y León </w:t>
      </w:r>
      <w:r w:rsidR="007427C4" w:rsidRPr="00536649">
        <w:rPr>
          <w:rFonts w:ascii="Times New Roman" w:hAnsi="Times New Roman" w:cs="Times New Roman"/>
        </w:rPr>
        <w:t>ha sufrido caídas de precios en la primera mitad del año, hasta situarse en un mínimo de 1,35 euros por kilo vivo, un 18 por ciento menos de lo pagado el año anterior. Después se recuperó hasta el entorno de los 1,55, manteniéndose más o menos estable desde septiembre, aunque siempre por debajo de los precios del año pasado</w:t>
      </w:r>
      <w:r w:rsidR="008245CC">
        <w:rPr>
          <w:rFonts w:ascii="Times New Roman" w:hAnsi="Times New Roman" w:cs="Times New Roman"/>
        </w:rPr>
        <w:t>, hasta volver a caer en las últimas semanas hasta los 1,46 euros por kilo vivo</w:t>
      </w:r>
      <w:r w:rsidR="007427C4" w:rsidRPr="00536649">
        <w:rPr>
          <w:rFonts w:ascii="Times New Roman" w:hAnsi="Times New Roman" w:cs="Times New Roman"/>
        </w:rPr>
        <w:t>.</w:t>
      </w:r>
    </w:p>
    <w:p w14:paraId="6FD465D7" w14:textId="77777777" w:rsidR="002A1B72" w:rsidRPr="00536649" w:rsidRDefault="002A1B72" w:rsidP="005D2B57">
      <w:pPr>
        <w:rPr>
          <w:rFonts w:ascii="Times New Roman" w:hAnsi="Times New Roman" w:cs="Times New Roman"/>
        </w:rPr>
      </w:pPr>
    </w:p>
    <w:p w14:paraId="4253D48E" w14:textId="4EBE5E7C" w:rsidR="00E468A6" w:rsidRPr="00536649" w:rsidRDefault="00C85054" w:rsidP="00AA49C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189DCB8" wp14:editId="783B8C1E">
            <wp:extent cx="3250800" cy="2167200"/>
            <wp:effectExtent l="0" t="0" r="6985"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0800" cy="2167200"/>
                    </a:xfrm>
                    <a:prstGeom prst="rect">
                      <a:avLst/>
                    </a:prstGeom>
                    <a:noFill/>
                  </pic:spPr>
                </pic:pic>
              </a:graphicData>
            </a:graphic>
          </wp:inline>
        </w:drawing>
      </w:r>
    </w:p>
    <w:p w14:paraId="250E1159" w14:textId="77777777" w:rsidR="00C94FCA" w:rsidRPr="00536649" w:rsidRDefault="00C94FCA" w:rsidP="00C94FCA">
      <w:pPr>
        <w:spacing w:before="120"/>
        <w:jc w:val="center"/>
        <w:rPr>
          <w:rFonts w:ascii="Times New Roman" w:hAnsi="Times New Roman" w:cs="Times New Roman"/>
          <w:sz w:val="20"/>
          <w:szCs w:val="20"/>
          <w:lang w:eastAsia="es-ES"/>
        </w:rPr>
      </w:pPr>
      <w:r w:rsidRPr="00536649">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27BC3AEE" w14:textId="77777777" w:rsidR="0011607D" w:rsidRPr="00536649" w:rsidRDefault="0011607D" w:rsidP="00AA49C3">
      <w:pPr>
        <w:jc w:val="center"/>
        <w:rPr>
          <w:rFonts w:ascii="Times New Roman" w:hAnsi="Times New Roman" w:cs="Times New Roman"/>
        </w:rPr>
      </w:pPr>
    </w:p>
    <w:p w14:paraId="31C903DE" w14:textId="0982B485" w:rsidR="00654595" w:rsidRPr="00536649" w:rsidRDefault="00AA49C3" w:rsidP="00AA49C3">
      <w:pPr>
        <w:rPr>
          <w:rFonts w:ascii="Times New Roman" w:hAnsi="Times New Roman" w:cs="Times New Roman"/>
        </w:rPr>
      </w:pPr>
      <w:r w:rsidRPr="00536649">
        <w:rPr>
          <w:rFonts w:ascii="Times New Roman" w:hAnsi="Times New Roman" w:cs="Times New Roman"/>
        </w:rPr>
        <w:t xml:space="preserve">El precio de la carne de pollo </w:t>
      </w:r>
      <w:r w:rsidR="00654595" w:rsidRPr="00536649">
        <w:rPr>
          <w:rFonts w:ascii="Times New Roman" w:hAnsi="Times New Roman" w:cs="Times New Roman"/>
        </w:rPr>
        <w:t>comenzó el año con precios similares al año anterior, subiendo hasta febrero, cuando se alcanzaron máximos del año cerca de los 1,9 euros por kilo de canal, bajar pronunciadamente hasta mayo, con un mínimo de 1,3 euros, volver a subir después hasta agosto e iniciar una nueva caída a partir de septiembre hasta la fecha actual, en la que el precio es de 1,3</w:t>
      </w:r>
      <w:r w:rsidR="00D472BE">
        <w:rPr>
          <w:rFonts w:ascii="Times New Roman" w:hAnsi="Times New Roman" w:cs="Times New Roman"/>
        </w:rPr>
        <w:t>0</w:t>
      </w:r>
      <w:r w:rsidR="00654595" w:rsidRPr="00536649">
        <w:rPr>
          <w:rFonts w:ascii="Times New Roman" w:hAnsi="Times New Roman" w:cs="Times New Roman"/>
        </w:rPr>
        <w:t xml:space="preserve"> euros por kilo de canal, casi un </w:t>
      </w:r>
      <w:r w:rsidR="00D472BE">
        <w:rPr>
          <w:rFonts w:ascii="Times New Roman" w:hAnsi="Times New Roman" w:cs="Times New Roman"/>
        </w:rPr>
        <w:t>14</w:t>
      </w:r>
      <w:r w:rsidR="00654595" w:rsidRPr="00536649">
        <w:rPr>
          <w:rFonts w:ascii="Times New Roman" w:hAnsi="Times New Roman" w:cs="Times New Roman"/>
        </w:rPr>
        <w:t xml:space="preserve"> por ciento inferior al precio del año anterior.</w:t>
      </w:r>
    </w:p>
    <w:p w14:paraId="1DA42864" w14:textId="77777777" w:rsidR="00AA49C3" w:rsidRPr="00536649" w:rsidRDefault="00AA49C3" w:rsidP="00AA49C3">
      <w:pPr>
        <w:rPr>
          <w:rFonts w:ascii="Times New Roman" w:hAnsi="Times New Roman" w:cs="Times New Roman"/>
        </w:rPr>
      </w:pPr>
    </w:p>
    <w:p w14:paraId="3DAE40CC" w14:textId="739EDEE5" w:rsidR="00AA49C3" w:rsidRPr="00536649" w:rsidRDefault="00C85054" w:rsidP="00AA49C3">
      <w:pPr>
        <w:jc w:val="center"/>
        <w:rPr>
          <w:rFonts w:ascii="Times New Roman" w:hAnsi="Times New Roman" w:cs="Times New Roman"/>
        </w:rPr>
      </w:pPr>
      <w:r>
        <w:rPr>
          <w:rFonts w:ascii="Times New Roman" w:hAnsi="Times New Roman" w:cs="Times New Roman"/>
          <w:noProof/>
        </w:rPr>
        <w:drawing>
          <wp:inline distT="0" distB="0" distL="0" distR="0" wp14:anchorId="6FCC289C" wp14:editId="30D9E6C3">
            <wp:extent cx="3250800" cy="2170800"/>
            <wp:effectExtent l="0" t="0" r="6985"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0800" cy="2170800"/>
                    </a:xfrm>
                    <a:prstGeom prst="rect">
                      <a:avLst/>
                    </a:prstGeom>
                    <a:noFill/>
                  </pic:spPr>
                </pic:pic>
              </a:graphicData>
            </a:graphic>
          </wp:inline>
        </w:drawing>
      </w:r>
    </w:p>
    <w:p w14:paraId="60F89BFD" w14:textId="77777777" w:rsidR="00E468A6" w:rsidRPr="00536649" w:rsidRDefault="00E468A6" w:rsidP="00E468A6">
      <w:pPr>
        <w:spacing w:before="120"/>
        <w:jc w:val="center"/>
        <w:rPr>
          <w:rFonts w:ascii="Times New Roman" w:hAnsi="Times New Roman" w:cs="Times New Roman"/>
          <w:sz w:val="20"/>
          <w:szCs w:val="20"/>
          <w:lang w:eastAsia="es-ES"/>
        </w:rPr>
      </w:pPr>
      <w:r w:rsidRPr="00536649">
        <w:rPr>
          <w:rFonts w:ascii="Times New Roman" w:hAnsi="Times New Roman" w:cs="Times New Roman"/>
          <w:sz w:val="12"/>
          <w:szCs w:val="20"/>
          <w:lang w:eastAsia="es-ES"/>
        </w:rPr>
        <w:t>Fuente: Elaboración propia a partir de los precios medios nacionales del Ministerio de Agricultura, Pesca y Alimentación</w:t>
      </w:r>
    </w:p>
    <w:p w14:paraId="3C85167F" w14:textId="77777777" w:rsidR="00AA49C3" w:rsidRPr="00536649" w:rsidRDefault="00AA49C3" w:rsidP="00AA49C3">
      <w:pPr>
        <w:jc w:val="center"/>
        <w:rPr>
          <w:rFonts w:ascii="Times New Roman" w:hAnsi="Times New Roman" w:cs="Times New Roman"/>
          <w:noProof/>
          <w:lang w:eastAsia="es-ES"/>
        </w:rPr>
      </w:pPr>
    </w:p>
    <w:p w14:paraId="58BCDAF4" w14:textId="455C742D" w:rsidR="00AA49C3" w:rsidRPr="00536649" w:rsidRDefault="00AA49C3" w:rsidP="00AA49C3">
      <w:pPr>
        <w:rPr>
          <w:rFonts w:ascii="Times New Roman" w:hAnsi="Times New Roman" w:cs="Times New Roman"/>
          <w:noProof/>
          <w:lang w:eastAsia="es-ES"/>
        </w:rPr>
      </w:pPr>
      <w:r w:rsidRPr="00536649">
        <w:rPr>
          <w:rFonts w:ascii="Times New Roman" w:hAnsi="Times New Roman" w:cs="Times New Roman"/>
          <w:noProof/>
          <w:lang w:eastAsia="es-ES"/>
        </w:rPr>
        <w:t xml:space="preserve">El precio de la carne de conejo ha tenido un comportamiento muy parecido al año </w:t>
      </w:r>
      <w:r w:rsidR="006D5F62" w:rsidRPr="00536649">
        <w:rPr>
          <w:rFonts w:ascii="Times New Roman" w:hAnsi="Times New Roman" w:cs="Times New Roman"/>
          <w:noProof/>
          <w:lang w:eastAsia="es-ES"/>
        </w:rPr>
        <w:t>2019</w:t>
      </w:r>
      <w:r w:rsidRPr="00536649">
        <w:rPr>
          <w:rFonts w:ascii="Times New Roman" w:hAnsi="Times New Roman" w:cs="Times New Roman"/>
          <w:noProof/>
          <w:lang w:eastAsia="es-ES"/>
        </w:rPr>
        <w:t>, con un precio más o menos estable</w:t>
      </w:r>
      <w:r w:rsidR="00E22578" w:rsidRPr="00536649">
        <w:rPr>
          <w:rFonts w:ascii="Times New Roman" w:hAnsi="Times New Roman" w:cs="Times New Roman"/>
          <w:noProof/>
          <w:lang w:eastAsia="es-ES"/>
        </w:rPr>
        <w:t xml:space="preserve">, </w:t>
      </w:r>
      <w:r w:rsidR="006D5F62" w:rsidRPr="00536649">
        <w:rPr>
          <w:rFonts w:ascii="Times New Roman" w:hAnsi="Times New Roman" w:cs="Times New Roman"/>
          <w:noProof/>
          <w:lang w:eastAsia="es-ES"/>
        </w:rPr>
        <w:t>e inferior</w:t>
      </w:r>
      <w:r w:rsidR="00E22578" w:rsidRPr="00536649">
        <w:rPr>
          <w:rFonts w:ascii="Times New Roman" w:hAnsi="Times New Roman" w:cs="Times New Roman"/>
          <w:noProof/>
          <w:lang w:eastAsia="es-ES"/>
        </w:rPr>
        <w:t xml:space="preserve"> al del año pasado</w:t>
      </w:r>
      <w:r w:rsidR="00CB5999">
        <w:rPr>
          <w:rFonts w:ascii="Times New Roman" w:hAnsi="Times New Roman" w:cs="Times New Roman"/>
          <w:noProof/>
          <w:lang w:eastAsia="es-ES"/>
        </w:rPr>
        <w:t>.</w:t>
      </w:r>
      <w:r w:rsidRPr="00536649">
        <w:rPr>
          <w:rFonts w:ascii="Times New Roman" w:hAnsi="Times New Roman" w:cs="Times New Roman"/>
          <w:noProof/>
          <w:lang w:eastAsia="es-ES"/>
        </w:rPr>
        <w:t xml:space="preserve"> </w:t>
      </w:r>
      <w:r w:rsidR="00CB5999">
        <w:rPr>
          <w:rFonts w:ascii="Times New Roman" w:hAnsi="Times New Roman" w:cs="Times New Roman"/>
          <w:noProof/>
          <w:lang w:eastAsia="es-ES"/>
        </w:rPr>
        <w:t>D</w:t>
      </w:r>
      <w:r w:rsidRPr="00536649">
        <w:rPr>
          <w:rFonts w:ascii="Times New Roman" w:hAnsi="Times New Roman" w:cs="Times New Roman"/>
          <w:noProof/>
          <w:lang w:eastAsia="es-ES"/>
        </w:rPr>
        <w:t>urante los ocho primeros meses del año en el intervalo de los 1</w:t>
      </w:r>
      <w:r w:rsidR="00C94FCA" w:rsidRPr="00536649">
        <w:rPr>
          <w:rFonts w:ascii="Times New Roman" w:hAnsi="Times New Roman" w:cs="Times New Roman"/>
          <w:noProof/>
          <w:lang w:eastAsia="es-ES"/>
        </w:rPr>
        <w:t>,</w:t>
      </w:r>
      <w:r w:rsidR="006D5F62" w:rsidRPr="00536649">
        <w:rPr>
          <w:rFonts w:ascii="Times New Roman" w:hAnsi="Times New Roman" w:cs="Times New Roman"/>
          <w:noProof/>
          <w:lang w:eastAsia="es-ES"/>
        </w:rPr>
        <w:t>7</w:t>
      </w:r>
      <w:r w:rsidRPr="00536649">
        <w:rPr>
          <w:rFonts w:ascii="Times New Roman" w:hAnsi="Times New Roman" w:cs="Times New Roman"/>
          <w:noProof/>
          <w:lang w:eastAsia="es-ES"/>
        </w:rPr>
        <w:t>-</w:t>
      </w:r>
      <w:r w:rsidR="00E22578" w:rsidRPr="00536649">
        <w:rPr>
          <w:rFonts w:ascii="Times New Roman" w:hAnsi="Times New Roman" w:cs="Times New Roman"/>
          <w:noProof/>
          <w:lang w:eastAsia="es-ES"/>
        </w:rPr>
        <w:t>2,</w:t>
      </w:r>
      <w:r w:rsidRPr="00536649">
        <w:rPr>
          <w:rFonts w:ascii="Times New Roman" w:hAnsi="Times New Roman" w:cs="Times New Roman"/>
          <w:noProof/>
          <w:lang w:eastAsia="es-ES"/>
        </w:rPr>
        <w:t xml:space="preserve">0 euros por kilo de peso vivo. </w:t>
      </w:r>
      <w:r w:rsidR="00E22578" w:rsidRPr="00536649">
        <w:rPr>
          <w:rFonts w:ascii="Times New Roman" w:hAnsi="Times New Roman" w:cs="Times New Roman"/>
          <w:noProof/>
          <w:lang w:eastAsia="es-ES"/>
        </w:rPr>
        <w:t>A</w:t>
      </w:r>
      <w:r w:rsidRPr="00536649">
        <w:rPr>
          <w:rFonts w:ascii="Times New Roman" w:hAnsi="Times New Roman" w:cs="Times New Roman"/>
          <w:noProof/>
          <w:lang w:eastAsia="es-ES"/>
        </w:rPr>
        <w:t xml:space="preserve"> partir de septiembre se ha producido un subida importante de los precios hasta </w:t>
      </w:r>
      <w:r w:rsidR="006D5F62" w:rsidRPr="00536649">
        <w:rPr>
          <w:rFonts w:ascii="Times New Roman" w:hAnsi="Times New Roman" w:cs="Times New Roman"/>
          <w:noProof/>
          <w:lang w:eastAsia="es-ES"/>
        </w:rPr>
        <w:t>llegar a</w:t>
      </w:r>
      <w:r w:rsidRPr="00536649">
        <w:rPr>
          <w:rFonts w:ascii="Times New Roman" w:hAnsi="Times New Roman" w:cs="Times New Roman"/>
          <w:noProof/>
          <w:lang w:eastAsia="es-ES"/>
        </w:rPr>
        <w:t xml:space="preserve"> los 2</w:t>
      </w:r>
      <w:r w:rsidR="00C94FCA" w:rsidRPr="00536649">
        <w:rPr>
          <w:rFonts w:ascii="Times New Roman" w:hAnsi="Times New Roman" w:cs="Times New Roman"/>
          <w:noProof/>
          <w:lang w:eastAsia="es-ES"/>
        </w:rPr>
        <w:t>,</w:t>
      </w:r>
      <w:r w:rsidRPr="00536649">
        <w:rPr>
          <w:rFonts w:ascii="Times New Roman" w:hAnsi="Times New Roman" w:cs="Times New Roman"/>
          <w:noProof/>
          <w:lang w:eastAsia="es-ES"/>
        </w:rPr>
        <w:t xml:space="preserve">3 euros por kilo de peso vivo en noviembre, que son el máximo del año y están </w:t>
      </w:r>
      <w:r w:rsidR="006D5F62" w:rsidRPr="00536649">
        <w:rPr>
          <w:rFonts w:ascii="Times New Roman" w:hAnsi="Times New Roman" w:cs="Times New Roman"/>
          <w:noProof/>
          <w:lang w:eastAsia="es-ES"/>
        </w:rPr>
        <w:t>algo por debajo</w:t>
      </w:r>
      <w:r w:rsidRPr="00536649">
        <w:rPr>
          <w:rFonts w:ascii="Times New Roman" w:hAnsi="Times New Roman" w:cs="Times New Roman"/>
          <w:noProof/>
          <w:lang w:eastAsia="es-ES"/>
        </w:rPr>
        <w:t xml:space="preserve"> de lo pagado el año pasado por estas fechas</w:t>
      </w:r>
      <w:r w:rsidR="00E8352B">
        <w:rPr>
          <w:rFonts w:ascii="Times New Roman" w:hAnsi="Times New Roman" w:cs="Times New Roman"/>
          <w:noProof/>
          <w:lang w:eastAsia="es-ES"/>
        </w:rPr>
        <w:t>, para volver a bajar en las últimas semanas hasta los 2 euros por kilo vivo</w:t>
      </w:r>
      <w:r w:rsidRPr="00536649">
        <w:rPr>
          <w:rFonts w:ascii="Times New Roman" w:hAnsi="Times New Roman" w:cs="Times New Roman"/>
          <w:noProof/>
          <w:lang w:eastAsia="es-ES"/>
        </w:rPr>
        <w:t>.</w:t>
      </w:r>
    </w:p>
    <w:p w14:paraId="6028B428" w14:textId="77777777" w:rsidR="00AA49C3" w:rsidRPr="00536649" w:rsidRDefault="00AA49C3" w:rsidP="00AA49C3">
      <w:pPr>
        <w:rPr>
          <w:rFonts w:ascii="Times New Roman" w:hAnsi="Times New Roman" w:cs="Times New Roman"/>
          <w:noProof/>
          <w:lang w:eastAsia="es-ES"/>
        </w:rPr>
      </w:pPr>
    </w:p>
    <w:p w14:paraId="1494437E" w14:textId="01311B32" w:rsidR="00AA49C3" w:rsidRPr="00536649" w:rsidRDefault="00C85054" w:rsidP="00AA49C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84688CC" wp14:editId="53ECFD58">
            <wp:extent cx="3247200" cy="2170800"/>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7200" cy="2170800"/>
                    </a:xfrm>
                    <a:prstGeom prst="rect">
                      <a:avLst/>
                    </a:prstGeom>
                    <a:noFill/>
                  </pic:spPr>
                </pic:pic>
              </a:graphicData>
            </a:graphic>
          </wp:inline>
        </w:drawing>
      </w:r>
    </w:p>
    <w:p w14:paraId="16EDEDE7" w14:textId="77777777" w:rsidR="00E468A6" w:rsidRPr="00536649" w:rsidRDefault="00E468A6" w:rsidP="00E468A6">
      <w:pPr>
        <w:spacing w:before="120"/>
        <w:jc w:val="center"/>
        <w:rPr>
          <w:rFonts w:ascii="Times New Roman" w:hAnsi="Times New Roman" w:cs="Times New Roman"/>
          <w:sz w:val="20"/>
          <w:szCs w:val="20"/>
          <w:lang w:eastAsia="es-ES"/>
        </w:rPr>
      </w:pPr>
      <w:r w:rsidRPr="00536649">
        <w:rPr>
          <w:rFonts w:ascii="Times New Roman" w:hAnsi="Times New Roman" w:cs="Times New Roman"/>
          <w:sz w:val="12"/>
          <w:szCs w:val="20"/>
          <w:lang w:eastAsia="es-ES"/>
        </w:rPr>
        <w:t>Fuente: Elaboración propia a partir de los precios medios nacionales del Ministerio de Agricultura, Pesca y Alimentación</w:t>
      </w:r>
    </w:p>
    <w:p w14:paraId="40CC6214" w14:textId="77777777" w:rsidR="00AA49C3" w:rsidRPr="00536649" w:rsidRDefault="00AA49C3" w:rsidP="00AA49C3">
      <w:pPr>
        <w:pStyle w:val="Ttulo"/>
        <w:jc w:val="both"/>
        <w:rPr>
          <w:rFonts w:ascii="Times New Roman" w:hAnsi="Times New Roman"/>
          <w:b w:val="0"/>
          <w:i w:val="0"/>
          <w:sz w:val="24"/>
          <w:szCs w:val="24"/>
        </w:rPr>
      </w:pPr>
    </w:p>
    <w:p w14:paraId="7BDB64B7" w14:textId="77777777" w:rsidR="00AA49C3" w:rsidRPr="00B677AA" w:rsidRDefault="00AA49C3" w:rsidP="00AA49C3">
      <w:pPr>
        <w:suppressAutoHyphens/>
        <w:rPr>
          <w:rFonts w:ascii="Times New Roman" w:hAnsi="Times New Roman" w:cs="Times New Roman"/>
          <w:iCs/>
          <w:kern w:val="1"/>
          <w:lang w:eastAsia="ar-SA"/>
        </w:rPr>
      </w:pPr>
    </w:p>
    <w:p w14:paraId="2AB3BD50" w14:textId="77777777" w:rsidR="00AA49C3" w:rsidRPr="00B677AA" w:rsidRDefault="00AA49C3" w:rsidP="00AA49C3">
      <w:pPr>
        <w:suppressAutoHyphens/>
        <w:rPr>
          <w:rFonts w:ascii="Times New Roman" w:hAnsi="Times New Roman" w:cs="Times New Roman"/>
          <w:b/>
          <w:bCs/>
          <w:iCs/>
          <w:kern w:val="1"/>
          <w:lang w:eastAsia="ar-SA"/>
        </w:rPr>
      </w:pPr>
      <w:bookmarkStart w:id="6" w:name="lacteo"/>
      <w:bookmarkEnd w:id="6"/>
      <w:r w:rsidRPr="00B677AA">
        <w:rPr>
          <w:rFonts w:ascii="Times New Roman" w:hAnsi="Times New Roman" w:cs="Times New Roman"/>
          <w:b/>
          <w:bCs/>
          <w:iCs/>
          <w:kern w:val="1"/>
          <w:lang w:eastAsia="ar-SA"/>
        </w:rPr>
        <w:t>El mercado en la producción de leche</w:t>
      </w:r>
    </w:p>
    <w:p w14:paraId="4C727137" w14:textId="77777777" w:rsidR="00AA49C3" w:rsidRPr="00B677AA" w:rsidRDefault="00AA49C3" w:rsidP="00AA49C3">
      <w:pPr>
        <w:suppressAutoHyphens/>
        <w:rPr>
          <w:rFonts w:ascii="Times New Roman" w:eastAsia="SimSun" w:hAnsi="Times New Roman" w:cs="Times New Roman"/>
          <w:kern w:val="1"/>
          <w:lang w:eastAsia="ar-SA"/>
        </w:rPr>
      </w:pPr>
    </w:p>
    <w:p w14:paraId="268B9232" w14:textId="1072BF4A" w:rsidR="00F16EE8" w:rsidRPr="005A3DCC" w:rsidRDefault="00F16EE8" w:rsidP="00F16EE8">
      <w:pPr>
        <w:suppressAutoHyphens/>
        <w:rPr>
          <w:rFonts w:ascii="Times New Roman" w:hAnsi="Times New Roman" w:cs="Times New Roman"/>
          <w:bCs/>
          <w:iCs/>
          <w:kern w:val="1"/>
          <w:lang w:eastAsia="ar-SA"/>
        </w:rPr>
      </w:pPr>
      <w:r w:rsidRPr="005A3DCC">
        <w:rPr>
          <w:rFonts w:ascii="Times New Roman" w:hAnsi="Times New Roman" w:cs="Times New Roman"/>
          <w:bCs/>
          <w:iCs/>
          <w:kern w:val="1"/>
          <w:lang w:eastAsia="ar-SA"/>
        </w:rPr>
        <w:t xml:space="preserve">El sector lácteo también se vio afectado por las restricciones impuestas para hacer frente a la pandemia de Covid-19, </w:t>
      </w:r>
      <w:r w:rsidR="00E83513" w:rsidRPr="005A3DCC">
        <w:rPr>
          <w:rFonts w:ascii="Times New Roman" w:hAnsi="Times New Roman" w:cs="Times New Roman"/>
          <w:bCs/>
          <w:iCs/>
          <w:kern w:val="1"/>
          <w:lang w:eastAsia="ar-SA"/>
        </w:rPr>
        <w:t>con perturbaciones en los mercados, por lo que</w:t>
      </w:r>
      <w:r w:rsidRPr="005A3DCC">
        <w:rPr>
          <w:rFonts w:ascii="Times New Roman" w:hAnsi="Times New Roman" w:cs="Times New Roman"/>
          <w:bCs/>
          <w:iCs/>
          <w:kern w:val="1"/>
          <w:lang w:eastAsia="ar-SA"/>
        </w:rPr>
        <w:t xml:space="preserve"> la Unión Europe</w:t>
      </w:r>
      <w:r w:rsidR="00E83513" w:rsidRPr="005A3DCC">
        <w:rPr>
          <w:rFonts w:ascii="Times New Roman" w:hAnsi="Times New Roman" w:cs="Times New Roman"/>
          <w:bCs/>
          <w:iCs/>
          <w:kern w:val="1"/>
          <w:lang w:eastAsia="ar-SA"/>
        </w:rPr>
        <w:t>a autorizó</w:t>
      </w:r>
      <w:r w:rsidRPr="005A3DCC">
        <w:rPr>
          <w:rFonts w:ascii="Times New Roman" w:hAnsi="Times New Roman" w:cs="Times New Roman"/>
          <w:bCs/>
          <w:iCs/>
          <w:kern w:val="1"/>
          <w:lang w:eastAsia="ar-SA"/>
        </w:rPr>
        <w:t xml:space="preserve"> el almacenamiento privado de </w:t>
      </w:r>
      <w:r w:rsidR="00E83513" w:rsidRPr="005A3DCC">
        <w:rPr>
          <w:rFonts w:ascii="Times New Roman" w:hAnsi="Times New Roman" w:cs="Times New Roman"/>
          <w:bCs/>
          <w:iCs/>
          <w:kern w:val="1"/>
          <w:lang w:eastAsia="ar-SA"/>
        </w:rPr>
        <w:t>determinados quesos, mantequilla y leche desnatada en polvo y se autorizó a los agricultores y sus asociaciones, durante un período de seis meses, a celebrar acuerdos y adoptar decisiones comunes sobre la planificación del volumen de leche que se producirá.</w:t>
      </w:r>
    </w:p>
    <w:p w14:paraId="4FECE008" w14:textId="77777777" w:rsidR="00692E2A" w:rsidRPr="005A3DCC" w:rsidRDefault="00692E2A" w:rsidP="00AA49C3">
      <w:pPr>
        <w:suppressAutoHyphens/>
        <w:rPr>
          <w:rFonts w:ascii="Times New Roman" w:hAnsi="Times New Roman" w:cs="Times New Roman"/>
          <w:bCs/>
          <w:iCs/>
          <w:kern w:val="1"/>
          <w:lang w:eastAsia="ar-SA"/>
        </w:rPr>
      </w:pPr>
    </w:p>
    <w:p w14:paraId="5D6E2BF0" w14:textId="3100730F" w:rsidR="00AA49C3" w:rsidRPr="005A3DCC" w:rsidRDefault="00AA49C3" w:rsidP="00AA49C3">
      <w:pPr>
        <w:suppressAutoHyphens/>
        <w:rPr>
          <w:rFonts w:ascii="Times New Roman" w:hAnsi="Times New Roman" w:cs="Times New Roman"/>
          <w:bCs/>
          <w:iCs/>
          <w:kern w:val="1"/>
          <w:lang w:eastAsia="ar-SA"/>
        </w:rPr>
      </w:pPr>
      <w:r w:rsidRPr="005A3DCC">
        <w:rPr>
          <w:rFonts w:ascii="Times New Roman" w:hAnsi="Times New Roman" w:cs="Times New Roman"/>
          <w:bCs/>
          <w:iCs/>
          <w:kern w:val="1"/>
          <w:lang w:eastAsia="ar-SA"/>
        </w:rPr>
        <w:t xml:space="preserve">En </w:t>
      </w:r>
      <w:r w:rsidR="00536649">
        <w:rPr>
          <w:rFonts w:ascii="Times New Roman" w:hAnsi="Times New Roman" w:cs="Times New Roman"/>
          <w:bCs/>
          <w:iCs/>
          <w:kern w:val="1"/>
          <w:lang w:eastAsia="ar-SA"/>
        </w:rPr>
        <w:t>el último</w:t>
      </w:r>
      <w:r w:rsidRPr="005A3DCC">
        <w:rPr>
          <w:rFonts w:ascii="Times New Roman" w:hAnsi="Times New Roman" w:cs="Times New Roman"/>
          <w:bCs/>
          <w:iCs/>
          <w:kern w:val="1"/>
          <w:lang w:eastAsia="ar-SA"/>
        </w:rPr>
        <w:t xml:space="preserve"> año, en Castilla y León se han producido </w:t>
      </w:r>
      <w:r w:rsidR="00536649">
        <w:rPr>
          <w:rFonts w:ascii="Times New Roman" w:hAnsi="Times New Roman" w:cs="Times New Roman"/>
          <w:bCs/>
          <w:iCs/>
          <w:kern w:val="1"/>
          <w:lang w:eastAsia="ar-SA"/>
        </w:rPr>
        <w:t>929.527,7</w:t>
      </w:r>
      <w:r w:rsidR="0055619F" w:rsidRPr="005A3DCC">
        <w:rPr>
          <w:rFonts w:ascii="Times New Roman" w:hAnsi="Times New Roman" w:cs="Times New Roman"/>
          <w:bCs/>
          <w:iCs/>
          <w:kern w:val="1"/>
          <w:lang w:eastAsia="ar-SA"/>
        </w:rPr>
        <w:t xml:space="preserve"> </w:t>
      </w:r>
      <w:r w:rsidRPr="005A3DCC">
        <w:rPr>
          <w:rFonts w:ascii="Times New Roman" w:hAnsi="Times New Roman" w:cs="Times New Roman"/>
          <w:bCs/>
          <w:iCs/>
          <w:kern w:val="1"/>
          <w:lang w:eastAsia="ar-SA"/>
        </w:rPr>
        <w:t xml:space="preserve">toneladas de </w:t>
      </w:r>
      <w:r w:rsidRPr="005A3DCC">
        <w:rPr>
          <w:rFonts w:ascii="Times New Roman" w:hAnsi="Times New Roman" w:cs="Times New Roman"/>
          <w:b/>
          <w:iCs/>
          <w:kern w:val="1"/>
          <w:lang w:eastAsia="ar-SA"/>
        </w:rPr>
        <w:t>leche de vaca</w:t>
      </w:r>
      <w:r w:rsidRPr="005A3DCC">
        <w:rPr>
          <w:rFonts w:ascii="Times New Roman" w:hAnsi="Times New Roman" w:cs="Times New Roman"/>
          <w:bCs/>
          <w:iCs/>
          <w:kern w:val="1"/>
          <w:lang w:eastAsia="ar-SA"/>
        </w:rPr>
        <w:t>, que representa el 12,</w:t>
      </w:r>
      <w:r w:rsidR="00040281">
        <w:rPr>
          <w:rFonts w:ascii="Times New Roman" w:hAnsi="Times New Roman" w:cs="Times New Roman"/>
          <w:bCs/>
          <w:iCs/>
          <w:kern w:val="1"/>
          <w:lang w:eastAsia="ar-SA"/>
        </w:rPr>
        <w:t>6</w:t>
      </w:r>
      <w:r w:rsidRPr="005A3DCC">
        <w:rPr>
          <w:rFonts w:ascii="Times New Roman" w:hAnsi="Times New Roman" w:cs="Times New Roman"/>
          <w:bCs/>
          <w:iCs/>
          <w:kern w:val="1"/>
          <w:lang w:eastAsia="ar-SA"/>
        </w:rPr>
        <w:t xml:space="preserve"> por ciento de la producción nacional. Esta cifra es </w:t>
      </w:r>
      <w:r w:rsidR="007C01EF" w:rsidRPr="005A3DCC">
        <w:rPr>
          <w:rFonts w:ascii="Times New Roman" w:hAnsi="Times New Roman" w:cs="Times New Roman"/>
          <w:bCs/>
          <w:iCs/>
          <w:kern w:val="1"/>
          <w:lang w:eastAsia="ar-SA"/>
        </w:rPr>
        <w:t>prácticamente similar</w:t>
      </w:r>
      <w:r w:rsidRPr="005A3DCC">
        <w:rPr>
          <w:rFonts w:ascii="Times New Roman" w:hAnsi="Times New Roman" w:cs="Times New Roman"/>
          <w:bCs/>
          <w:iCs/>
          <w:kern w:val="1"/>
          <w:lang w:eastAsia="ar-SA"/>
        </w:rPr>
        <w:t xml:space="preserve"> a la producción en el mismo periodo del año anterior, superándose </w:t>
      </w:r>
      <w:r w:rsidR="007C01EF" w:rsidRPr="005A3DCC">
        <w:rPr>
          <w:rFonts w:ascii="Times New Roman" w:hAnsi="Times New Roman" w:cs="Times New Roman"/>
          <w:bCs/>
          <w:iCs/>
          <w:kern w:val="1"/>
          <w:lang w:eastAsia="ar-SA"/>
        </w:rPr>
        <w:t>respecto a 2019 la producción en los cinco primeros meses del año y siendo inferior en los siguientes</w:t>
      </w:r>
      <w:r w:rsidRPr="005A3DCC">
        <w:rPr>
          <w:rFonts w:ascii="Times New Roman" w:hAnsi="Times New Roman" w:cs="Times New Roman"/>
          <w:bCs/>
          <w:iCs/>
          <w:kern w:val="1"/>
          <w:lang w:eastAsia="ar-SA"/>
        </w:rPr>
        <w:t>.</w:t>
      </w:r>
    </w:p>
    <w:p w14:paraId="669871AC" w14:textId="77777777" w:rsidR="00AA49C3" w:rsidRPr="005A3DCC" w:rsidRDefault="00AA49C3" w:rsidP="00AA49C3">
      <w:pPr>
        <w:suppressAutoHyphens/>
        <w:rPr>
          <w:rFonts w:ascii="Times New Roman" w:hAnsi="Times New Roman" w:cs="Times New Roman"/>
          <w:bCs/>
          <w:iCs/>
          <w:kern w:val="1"/>
          <w:lang w:eastAsia="ar-SA"/>
        </w:rPr>
      </w:pPr>
    </w:p>
    <w:p w14:paraId="014DCB60" w14:textId="7D3CDC37" w:rsidR="00AA49C3" w:rsidRPr="005A3DCC" w:rsidRDefault="00040281" w:rsidP="00AA49C3">
      <w:pPr>
        <w:suppressAutoHyphens/>
        <w:jc w:val="center"/>
        <w:rPr>
          <w:rFonts w:ascii="Times New Roman" w:hAnsi="Times New Roman" w:cs="Times New Roman"/>
          <w:bCs/>
          <w:iCs/>
          <w:kern w:val="1"/>
          <w:lang w:eastAsia="ar-SA"/>
        </w:rPr>
      </w:pPr>
      <w:r>
        <w:rPr>
          <w:rFonts w:ascii="Times New Roman" w:hAnsi="Times New Roman" w:cs="Times New Roman"/>
          <w:bCs/>
          <w:iCs/>
          <w:noProof/>
          <w:kern w:val="1"/>
          <w:lang w:eastAsia="ar-SA"/>
        </w:rPr>
        <w:drawing>
          <wp:inline distT="0" distB="0" distL="0" distR="0" wp14:anchorId="68C07FA3" wp14:editId="22D93161">
            <wp:extent cx="3708000" cy="2170800"/>
            <wp:effectExtent l="0" t="0" r="698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8000" cy="2170800"/>
                    </a:xfrm>
                    <a:prstGeom prst="rect">
                      <a:avLst/>
                    </a:prstGeom>
                    <a:noFill/>
                  </pic:spPr>
                </pic:pic>
              </a:graphicData>
            </a:graphic>
          </wp:inline>
        </w:drawing>
      </w:r>
    </w:p>
    <w:p w14:paraId="207FC6F7" w14:textId="77777777" w:rsidR="005A546C" w:rsidRPr="005A3DCC" w:rsidRDefault="005A546C" w:rsidP="005A546C">
      <w:pPr>
        <w:spacing w:before="120"/>
        <w:jc w:val="center"/>
        <w:rPr>
          <w:rFonts w:ascii="Times New Roman" w:hAnsi="Times New Roman" w:cs="Times New Roman"/>
          <w:sz w:val="20"/>
          <w:szCs w:val="20"/>
          <w:lang w:eastAsia="es-ES"/>
        </w:rPr>
      </w:pPr>
      <w:r w:rsidRPr="005A3DCC">
        <w:rPr>
          <w:rFonts w:ascii="Times New Roman" w:hAnsi="Times New Roman" w:cs="Times New Roman"/>
          <w:sz w:val="12"/>
          <w:szCs w:val="20"/>
          <w:lang w:eastAsia="es-ES"/>
        </w:rPr>
        <w:t>Fuente: Elaboración propia a partir de datos del informe de declaraciones obligatorias del FEGA</w:t>
      </w:r>
    </w:p>
    <w:p w14:paraId="6100C832" w14:textId="77777777" w:rsidR="00AA49C3" w:rsidRPr="005A3DCC" w:rsidRDefault="00AA49C3" w:rsidP="00AA49C3">
      <w:pPr>
        <w:suppressAutoHyphens/>
        <w:rPr>
          <w:rFonts w:ascii="Times New Roman" w:hAnsi="Times New Roman" w:cs="Times New Roman"/>
          <w:bCs/>
          <w:iCs/>
          <w:kern w:val="1"/>
          <w:lang w:eastAsia="ar-SA"/>
        </w:rPr>
      </w:pPr>
    </w:p>
    <w:p w14:paraId="760D2307" w14:textId="255089AA" w:rsidR="00AA49C3" w:rsidRPr="005A3DCC" w:rsidRDefault="00AA49C3" w:rsidP="00AA49C3">
      <w:pPr>
        <w:suppressAutoHyphens/>
        <w:rPr>
          <w:rFonts w:ascii="Times New Roman" w:hAnsi="Times New Roman" w:cs="Times New Roman"/>
          <w:bCs/>
          <w:iCs/>
          <w:kern w:val="1"/>
          <w:lang w:eastAsia="ar-SA"/>
        </w:rPr>
      </w:pPr>
      <w:r w:rsidRPr="005A3DCC">
        <w:rPr>
          <w:rFonts w:ascii="Times New Roman" w:hAnsi="Times New Roman" w:cs="Times New Roman"/>
          <w:bCs/>
          <w:iCs/>
          <w:kern w:val="1"/>
          <w:lang w:eastAsia="ar-SA"/>
        </w:rPr>
        <w:t xml:space="preserve">Según datos del FEGA, el número de ganaderos de vacuno de leche en Castilla y León ha descendido un </w:t>
      </w:r>
      <w:r w:rsidR="007C01EF" w:rsidRPr="005A3DCC">
        <w:rPr>
          <w:rFonts w:ascii="Times New Roman" w:hAnsi="Times New Roman" w:cs="Times New Roman"/>
          <w:bCs/>
          <w:iCs/>
          <w:kern w:val="1"/>
          <w:lang w:eastAsia="ar-SA"/>
        </w:rPr>
        <w:t>6</w:t>
      </w:r>
      <w:r w:rsidRPr="005A3DCC">
        <w:rPr>
          <w:rFonts w:ascii="Times New Roman" w:hAnsi="Times New Roman" w:cs="Times New Roman"/>
          <w:bCs/>
          <w:iCs/>
          <w:kern w:val="1"/>
          <w:lang w:eastAsia="ar-SA"/>
        </w:rPr>
        <w:t>,</w:t>
      </w:r>
      <w:r w:rsidR="0055619F" w:rsidRPr="005A3DCC">
        <w:rPr>
          <w:rFonts w:ascii="Times New Roman" w:hAnsi="Times New Roman" w:cs="Times New Roman"/>
          <w:bCs/>
          <w:iCs/>
          <w:kern w:val="1"/>
          <w:lang w:eastAsia="ar-SA"/>
        </w:rPr>
        <w:t>6 por ciento</w:t>
      </w:r>
      <w:r w:rsidRPr="005A3DCC">
        <w:rPr>
          <w:rFonts w:ascii="Times New Roman" w:hAnsi="Times New Roman" w:cs="Times New Roman"/>
          <w:bCs/>
          <w:iCs/>
          <w:kern w:val="1"/>
          <w:lang w:eastAsia="ar-SA"/>
        </w:rPr>
        <w:t xml:space="preserve"> entre octubre de </w:t>
      </w:r>
      <w:r w:rsidR="007C01EF" w:rsidRPr="005A3DCC">
        <w:rPr>
          <w:rFonts w:ascii="Times New Roman" w:hAnsi="Times New Roman" w:cs="Times New Roman"/>
          <w:bCs/>
          <w:iCs/>
          <w:kern w:val="1"/>
          <w:lang w:eastAsia="ar-SA"/>
        </w:rPr>
        <w:t>2019 (1.015)</w:t>
      </w:r>
      <w:r w:rsidRPr="005A3DCC">
        <w:rPr>
          <w:rFonts w:ascii="Times New Roman" w:hAnsi="Times New Roman" w:cs="Times New Roman"/>
          <w:bCs/>
          <w:iCs/>
          <w:kern w:val="1"/>
          <w:lang w:eastAsia="ar-SA"/>
        </w:rPr>
        <w:t xml:space="preserve"> y octubre de </w:t>
      </w:r>
      <w:r w:rsidR="007C01EF" w:rsidRPr="005A3DCC">
        <w:rPr>
          <w:rFonts w:ascii="Times New Roman" w:hAnsi="Times New Roman" w:cs="Times New Roman"/>
          <w:bCs/>
          <w:iCs/>
          <w:kern w:val="1"/>
          <w:lang w:eastAsia="ar-SA"/>
        </w:rPr>
        <w:t>2020 (948)</w:t>
      </w:r>
      <w:r w:rsidRPr="005A3DCC">
        <w:rPr>
          <w:rFonts w:ascii="Times New Roman" w:hAnsi="Times New Roman" w:cs="Times New Roman"/>
          <w:bCs/>
          <w:iCs/>
          <w:kern w:val="1"/>
          <w:lang w:eastAsia="ar-SA"/>
        </w:rPr>
        <w:t>.</w:t>
      </w:r>
    </w:p>
    <w:p w14:paraId="7105CB9C" w14:textId="77777777" w:rsidR="00AA49C3" w:rsidRPr="005A3DCC" w:rsidRDefault="00AA49C3" w:rsidP="00AA49C3">
      <w:pPr>
        <w:rPr>
          <w:rFonts w:ascii="Times New Roman" w:hAnsi="Times New Roman" w:cs="Times New Roman"/>
        </w:rPr>
      </w:pPr>
    </w:p>
    <w:p w14:paraId="7ADC8A47" w14:textId="367A623A" w:rsidR="0055619F" w:rsidRPr="005A3DCC" w:rsidRDefault="0055619F" w:rsidP="00AA49C3">
      <w:pPr>
        <w:rPr>
          <w:rFonts w:ascii="Times New Roman" w:hAnsi="Times New Roman" w:cs="Times New Roman"/>
        </w:rPr>
      </w:pPr>
      <w:r w:rsidRPr="005A3DCC">
        <w:rPr>
          <w:rFonts w:ascii="Times New Roman" w:hAnsi="Times New Roman" w:cs="Times New Roman"/>
        </w:rPr>
        <w:lastRenderedPageBreak/>
        <w:t>L</w:t>
      </w:r>
      <w:r w:rsidR="00AA49C3" w:rsidRPr="005A3DCC">
        <w:rPr>
          <w:rFonts w:ascii="Times New Roman" w:hAnsi="Times New Roman" w:cs="Times New Roman"/>
        </w:rPr>
        <w:t xml:space="preserve">a leche de vaca </w:t>
      </w:r>
      <w:r w:rsidRPr="005A3DCC">
        <w:rPr>
          <w:rFonts w:ascii="Times New Roman" w:hAnsi="Times New Roman" w:cs="Times New Roman"/>
        </w:rPr>
        <w:t xml:space="preserve">comenzó el año </w:t>
      </w:r>
      <w:r w:rsidR="007C01EF" w:rsidRPr="005A3DCC">
        <w:rPr>
          <w:rFonts w:ascii="Times New Roman" w:hAnsi="Times New Roman" w:cs="Times New Roman"/>
        </w:rPr>
        <w:t>2020</w:t>
      </w:r>
      <w:r w:rsidRPr="005A3DCC">
        <w:rPr>
          <w:rFonts w:ascii="Times New Roman" w:hAnsi="Times New Roman" w:cs="Times New Roman"/>
        </w:rPr>
        <w:t xml:space="preserve"> pagándose a 33,</w:t>
      </w:r>
      <w:r w:rsidR="007C01EF" w:rsidRPr="005A3DCC">
        <w:rPr>
          <w:rFonts w:ascii="Times New Roman" w:hAnsi="Times New Roman" w:cs="Times New Roman"/>
        </w:rPr>
        <w:t>8</w:t>
      </w:r>
      <w:r w:rsidRPr="005A3DCC">
        <w:rPr>
          <w:rFonts w:ascii="Times New Roman" w:hAnsi="Times New Roman" w:cs="Times New Roman"/>
        </w:rPr>
        <w:t xml:space="preserve"> céntimos por litro, un poco por </w:t>
      </w:r>
      <w:r w:rsidR="007C01EF" w:rsidRPr="005A3DCC">
        <w:rPr>
          <w:rFonts w:ascii="Times New Roman" w:hAnsi="Times New Roman" w:cs="Times New Roman"/>
        </w:rPr>
        <w:t>encima</w:t>
      </w:r>
      <w:r w:rsidRPr="005A3DCC">
        <w:rPr>
          <w:rFonts w:ascii="Times New Roman" w:hAnsi="Times New Roman" w:cs="Times New Roman"/>
        </w:rPr>
        <w:t xml:space="preserve"> del precio del año anterior</w:t>
      </w:r>
      <w:r w:rsidR="00175F24" w:rsidRPr="005A3DCC">
        <w:rPr>
          <w:rFonts w:ascii="Times New Roman" w:hAnsi="Times New Roman" w:cs="Times New Roman"/>
        </w:rPr>
        <w:t>, con una</w:t>
      </w:r>
      <w:r w:rsidRPr="005A3DCC">
        <w:rPr>
          <w:rFonts w:ascii="Times New Roman" w:hAnsi="Times New Roman" w:cs="Times New Roman"/>
        </w:rPr>
        <w:t xml:space="preserve"> tendencia a la baja </w:t>
      </w:r>
      <w:r w:rsidR="007C01EF" w:rsidRPr="005A3DCC">
        <w:rPr>
          <w:rFonts w:ascii="Times New Roman" w:hAnsi="Times New Roman" w:cs="Times New Roman"/>
        </w:rPr>
        <w:t>hasta agosto,</w:t>
      </w:r>
      <w:r w:rsidRPr="005A3DCC">
        <w:rPr>
          <w:rFonts w:ascii="Times New Roman" w:hAnsi="Times New Roman" w:cs="Times New Roman"/>
        </w:rPr>
        <w:t xml:space="preserve"> </w:t>
      </w:r>
      <w:r w:rsidR="007C01EF" w:rsidRPr="005A3DCC">
        <w:rPr>
          <w:rFonts w:ascii="Times New Roman" w:hAnsi="Times New Roman" w:cs="Times New Roman"/>
        </w:rPr>
        <w:t>cuando se alcanzó</w:t>
      </w:r>
      <w:r w:rsidRPr="005A3DCC">
        <w:rPr>
          <w:rFonts w:ascii="Times New Roman" w:hAnsi="Times New Roman" w:cs="Times New Roman"/>
        </w:rPr>
        <w:t xml:space="preserve"> el mínimo de 32</w:t>
      </w:r>
      <w:r w:rsidR="007C01EF" w:rsidRPr="005A3DCC">
        <w:rPr>
          <w:rFonts w:ascii="Times New Roman" w:hAnsi="Times New Roman" w:cs="Times New Roman"/>
        </w:rPr>
        <w:t>,6</w:t>
      </w:r>
      <w:r w:rsidRPr="005A3DCC">
        <w:rPr>
          <w:rFonts w:ascii="Times New Roman" w:hAnsi="Times New Roman" w:cs="Times New Roman"/>
        </w:rPr>
        <w:t xml:space="preserve"> céntimos por litro</w:t>
      </w:r>
      <w:r w:rsidR="00175F24" w:rsidRPr="005A3DCC">
        <w:rPr>
          <w:rFonts w:ascii="Times New Roman" w:hAnsi="Times New Roman" w:cs="Times New Roman"/>
        </w:rPr>
        <w:t xml:space="preserve">. Desde </w:t>
      </w:r>
      <w:r w:rsidR="007C01EF" w:rsidRPr="005A3DCC">
        <w:rPr>
          <w:rFonts w:ascii="Times New Roman" w:hAnsi="Times New Roman" w:cs="Times New Roman"/>
        </w:rPr>
        <w:t>agosto</w:t>
      </w:r>
      <w:r w:rsidR="00175F24" w:rsidRPr="005A3DCC">
        <w:rPr>
          <w:rFonts w:ascii="Times New Roman" w:hAnsi="Times New Roman" w:cs="Times New Roman"/>
        </w:rPr>
        <w:t xml:space="preserve"> se ha producido una subida del precio hasta los 3</w:t>
      </w:r>
      <w:r w:rsidR="00040281">
        <w:rPr>
          <w:rFonts w:ascii="Times New Roman" w:hAnsi="Times New Roman" w:cs="Times New Roman"/>
        </w:rPr>
        <w:t>4</w:t>
      </w:r>
      <w:r w:rsidR="00175F24" w:rsidRPr="005A3DCC">
        <w:rPr>
          <w:rFonts w:ascii="Times New Roman" w:hAnsi="Times New Roman" w:cs="Times New Roman"/>
        </w:rPr>
        <w:t>,</w:t>
      </w:r>
      <w:r w:rsidR="007C01EF" w:rsidRPr="005A3DCC">
        <w:rPr>
          <w:rFonts w:ascii="Times New Roman" w:hAnsi="Times New Roman" w:cs="Times New Roman"/>
        </w:rPr>
        <w:t>2</w:t>
      </w:r>
      <w:r w:rsidR="00175F24" w:rsidRPr="005A3DCC">
        <w:rPr>
          <w:rFonts w:ascii="Times New Roman" w:hAnsi="Times New Roman" w:cs="Times New Roman"/>
        </w:rPr>
        <w:t xml:space="preserve"> céntimos actuales, un poco superior al del año anterior por las mismas fechas.</w:t>
      </w:r>
    </w:p>
    <w:p w14:paraId="5641AF6F" w14:textId="77777777" w:rsidR="00AA49C3" w:rsidRPr="005A3DCC" w:rsidRDefault="00AA49C3" w:rsidP="00AA49C3">
      <w:pPr>
        <w:rPr>
          <w:rFonts w:ascii="Times New Roman" w:hAnsi="Times New Roman" w:cs="Times New Roman"/>
        </w:rPr>
      </w:pPr>
    </w:p>
    <w:p w14:paraId="30F40B7E" w14:textId="2DAB0781" w:rsidR="00AA49C3" w:rsidRPr="005A3DCC" w:rsidRDefault="00040281" w:rsidP="00AA49C3">
      <w:pPr>
        <w:jc w:val="center"/>
        <w:rPr>
          <w:rFonts w:ascii="Times New Roman" w:hAnsi="Times New Roman" w:cs="Times New Roman"/>
        </w:rPr>
      </w:pPr>
      <w:r>
        <w:rPr>
          <w:rFonts w:ascii="Times New Roman" w:hAnsi="Times New Roman" w:cs="Times New Roman"/>
          <w:noProof/>
        </w:rPr>
        <w:drawing>
          <wp:inline distT="0" distB="0" distL="0" distR="0" wp14:anchorId="5E73E856" wp14:editId="154BA121">
            <wp:extent cx="3708000" cy="2170800"/>
            <wp:effectExtent l="0" t="0" r="698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8000" cy="2170800"/>
                    </a:xfrm>
                    <a:prstGeom prst="rect">
                      <a:avLst/>
                    </a:prstGeom>
                    <a:noFill/>
                  </pic:spPr>
                </pic:pic>
              </a:graphicData>
            </a:graphic>
          </wp:inline>
        </w:drawing>
      </w:r>
    </w:p>
    <w:p w14:paraId="61E33C2D" w14:textId="77777777" w:rsidR="005246D8" w:rsidRPr="005A3DCC" w:rsidRDefault="005246D8" w:rsidP="005246D8">
      <w:pPr>
        <w:spacing w:before="120"/>
        <w:jc w:val="center"/>
        <w:rPr>
          <w:rFonts w:ascii="Times New Roman" w:hAnsi="Times New Roman" w:cs="Times New Roman"/>
          <w:sz w:val="20"/>
          <w:szCs w:val="20"/>
          <w:lang w:eastAsia="es-ES"/>
        </w:rPr>
      </w:pPr>
      <w:r w:rsidRPr="005A3DCC">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7B823234" w14:textId="77777777" w:rsidR="00AA49C3" w:rsidRPr="005A3DCC" w:rsidRDefault="00AA49C3" w:rsidP="00AA49C3">
      <w:pPr>
        <w:rPr>
          <w:rFonts w:ascii="Times New Roman" w:hAnsi="Times New Roman" w:cs="Times New Roman"/>
        </w:rPr>
      </w:pPr>
    </w:p>
    <w:p w14:paraId="2D9FFBC2" w14:textId="1E0A1978" w:rsidR="00CD667C" w:rsidRPr="00DF0D3E" w:rsidRDefault="00AA49C3" w:rsidP="00AA49C3">
      <w:pPr>
        <w:rPr>
          <w:rFonts w:ascii="Times New Roman" w:hAnsi="Times New Roman" w:cs="Times New Roman"/>
          <w:bCs/>
        </w:rPr>
      </w:pPr>
      <w:r w:rsidRPr="00DF0D3E">
        <w:rPr>
          <w:rFonts w:ascii="Times New Roman" w:hAnsi="Times New Roman" w:cs="Times New Roman"/>
          <w:bCs/>
        </w:rPr>
        <w:t xml:space="preserve">ASAJA </w:t>
      </w:r>
      <w:r w:rsidR="00852818" w:rsidRPr="00DF0D3E">
        <w:rPr>
          <w:rFonts w:ascii="Times New Roman" w:hAnsi="Times New Roman" w:cs="Times New Roman"/>
          <w:bCs/>
        </w:rPr>
        <w:t>ha seguido denunciando</w:t>
      </w:r>
      <w:r w:rsidRPr="00DF0D3E">
        <w:rPr>
          <w:rFonts w:ascii="Times New Roman" w:hAnsi="Times New Roman" w:cs="Times New Roman"/>
          <w:bCs/>
        </w:rPr>
        <w:t xml:space="preserve"> </w:t>
      </w:r>
      <w:r w:rsidR="00CD667C" w:rsidRPr="00DF0D3E">
        <w:rPr>
          <w:rFonts w:ascii="Times New Roman" w:hAnsi="Times New Roman" w:cs="Times New Roman"/>
          <w:bCs/>
        </w:rPr>
        <w:t xml:space="preserve">la persistente descompensación entre los precios pagados por la leche de vaca a los ganaderos de los principales países productores que exportan a España y a los </w:t>
      </w:r>
      <w:r w:rsidR="00DF0D3E" w:rsidRPr="00DF0D3E">
        <w:rPr>
          <w:rFonts w:ascii="Times New Roman" w:hAnsi="Times New Roman" w:cs="Times New Roman"/>
          <w:bCs/>
        </w:rPr>
        <w:t>nacionales</w:t>
      </w:r>
      <w:r w:rsidR="00CD667C" w:rsidRPr="00DF0D3E">
        <w:rPr>
          <w:rFonts w:ascii="Times New Roman" w:hAnsi="Times New Roman" w:cs="Times New Roman"/>
          <w:bCs/>
        </w:rPr>
        <w:t xml:space="preserve">, a pesar de ser nuestro país deficitario en esta producción, y paradójicamente receptor de partidas sobrantes de estos países. </w:t>
      </w:r>
      <w:r w:rsidR="009E6DF9">
        <w:rPr>
          <w:rFonts w:ascii="Times New Roman" w:hAnsi="Times New Roman" w:cs="Times New Roman"/>
          <w:bCs/>
        </w:rPr>
        <w:t xml:space="preserve">Según los últimos datos disponibles del Observatorio Europeo del mercado de la leche, en España los ganaderos perciben, de media, 32,72 céntimos por litro, frente a los 35,02 de media de la Unión Europea. </w:t>
      </w:r>
      <w:r w:rsidR="00CD667C" w:rsidRPr="00DF0D3E">
        <w:rPr>
          <w:rFonts w:ascii="Times New Roman" w:hAnsi="Times New Roman" w:cs="Times New Roman"/>
          <w:bCs/>
        </w:rPr>
        <w:t>Es obvio que algo pasa en nuestro mercado, y en concreto en nuestras industrias, que está dañando el equilibrio de la cadena alimentaria, en perjuicio de nuestros ganaderos.</w:t>
      </w:r>
    </w:p>
    <w:p w14:paraId="35BABF36" w14:textId="58463F53" w:rsidR="00826C9F" w:rsidRPr="00DF0D3E" w:rsidRDefault="00826C9F" w:rsidP="00AA49C3">
      <w:pPr>
        <w:rPr>
          <w:rFonts w:ascii="Times New Roman" w:hAnsi="Times New Roman" w:cs="Times New Roman"/>
        </w:rPr>
      </w:pPr>
    </w:p>
    <w:p w14:paraId="19F842A6" w14:textId="241B27AC" w:rsidR="00826C9F" w:rsidRPr="00DF0D3E" w:rsidRDefault="00826C9F" w:rsidP="00AA49C3">
      <w:pPr>
        <w:rPr>
          <w:rFonts w:ascii="Times New Roman" w:hAnsi="Times New Roman" w:cs="Times New Roman"/>
        </w:rPr>
      </w:pPr>
      <w:r w:rsidRPr="00DF0D3E">
        <w:rPr>
          <w:rFonts w:ascii="Times New Roman" w:hAnsi="Times New Roman" w:cs="Times New Roman"/>
        </w:rPr>
        <w:t xml:space="preserve">ASAJA ha </w:t>
      </w:r>
      <w:r w:rsidR="00AF35DA" w:rsidRPr="00DF0D3E">
        <w:rPr>
          <w:rFonts w:ascii="Times New Roman" w:hAnsi="Times New Roman" w:cs="Times New Roman"/>
        </w:rPr>
        <w:t>facilitado información a los ganaderos interesados</w:t>
      </w:r>
      <w:r w:rsidRPr="00DF0D3E">
        <w:rPr>
          <w:rFonts w:ascii="Times New Roman" w:hAnsi="Times New Roman" w:cs="Times New Roman"/>
        </w:rPr>
        <w:t xml:space="preserve">, en las oficinas provinciales, </w:t>
      </w:r>
      <w:r w:rsidR="00AF35DA" w:rsidRPr="00DF0D3E">
        <w:rPr>
          <w:rFonts w:ascii="Times New Roman" w:hAnsi="Times New Roman" w:cs="Times New Roman"/>
        </w:rPr>
        <w:t xml:space="preserve">ante </w:t>
      </w:r>
      <w:r w:rsidRPr="00DF0D3E">
        <w:rPr>
          <w:rFonts w:ascii="Times New Roman" w:hAnsi="Times New Roman" w:cs="Times New Roman"/>
        </w:rPr>
        <w:t xml:space="preserve">la posibilidad </w:t>
      </w:r>
      <w:r w:rsidR="00AF35DA" w:rsidRPr="00DF0D3E">
        <w:rPr>
          <w:rFonts w:ascii="Times New Roman" w:hAnsi="Times New Roman" w:cs="Times New Roman"/>
        </w:rPr>
        <w:t>de presentar una reclamación judicial de la cantidad que los ganaderos dejaron de percibir</w:t>
      </w:r>
      <w:r w:rsidR="00AF35DA" w:rsidRPr="00DF0D3E">
        <w:rPr>
          <w:rFonts w:ascii="Times New Roman" w:hAnsi="Times New Roman" w:cs="Times New Roman"/>
          <w:b/>
          <w:bCs/>
        </w:rPr>
        <w:t xml:space="preserve"> </w:t>
      </w:r>
      <w:r w:rsidR="00AF35DA" w:rsidRPr="00DF0D3E">
        <w:rPr>
          <w:rFonts w:ascii="Times New Roman" w:hAnsi="Times New Roman" w:cs="Times New Roman"/>
        </w:rPr>
        <w:t>de</w:t>
      </w:r>
      <w:r w:rsidRPr="00DF0D3E">
        <w:rPr>
          <w:rFonts w:ascii="Times New Roman" w:hAnsi="Times New Roman" w:cs="Times New Roman"/>
        </w:rPr>
        <w:t xml:space="preserve"> las industrias lácteas, por la sanción que la Comisión Nacional de los Mercados y la Competencia les impuso por prácticas realizadas entre los años 2000 y 2014 por infringir las reglas europeas de competencia y pactar precios en perjuicio de los intereses de los ganaderos.</w:t>
      </w:r>
    </w:p>
    <w:p w14:paraId="50014E8B" w14:textId="77777777" w:rsidR="00C36CE1" w:rsidRPr="00DF0D3E" w:rsidRDefault="00C36CE1" w:rsidP="00AA49C3">
      <w:pPr>
        <w:suppressAutoHyphens/>
        <w:rPr>
          <w:rFonts w:ascii="Times New Roman" w:hAnsi="Times New Roman" w:cs="Times New Roman"/>
          <w:bCs/>
          <w:iCs/>
          <w:kern w:val="1"/>
          <w:lang w:eastAsia="ar-SA"/>
        </w:rPr>
      </w:pPr>
    </w:p>
    <w:p w14:paraId="508B2BF1" w14:textId="0B204267" w:rsidR="00F63F63" w:rsidRPr="005A3DCC" w:rsidRDefault="00AA49C3" w:rsidP="00F63F63">
      <w:pPr>
        <w:rPr>
          <w:rFonts w:ascii="Times New Roman" w:hAnsi="Times New Roman" w:cs="Times New Roman"/>
        </w:rPr>
      </w:pPr>
      <w:r w:rsidRPr="005A3DCC">
        <w:rPr>
          <w:rFonts w:ascii="Times New Roman" w:hAnsi="Times New Roman" w:cs="Times New Roman"/>
          <w:lang w:eastAsia="ar-SA"/>
        </w:rPr>
        <w:t>E</w:t>
      </w:r>
      <w:r w:rsidR="00F63F63" w:rsidRPr="005A3DCC">
        <w:rPr>
          <w:rFonts w:ascii="Times New Roman" w:hAnsi="Times New Roman" w:cs="Times New Roman"/>
          <w:lang w:eastAsia="ar-SA"/>
        </w:rPr>
        <w:t>n e</w:t>
      </w:r>
      <w:r w:rsidRPr="005A3DCC">
        <w:rPr>
          <w:rFonts w:ascii="Times New Roman" w:hAnsi="Times New Roman" w:cs="Times New Roman"/>
          <w:lang w:eastAsia="ar-SA"/>
        </w:rPr>
        <w:t xml:space="preserve">l </w:t>
      </w:r>
      <w:r w:rsidRPr="005A3DCC">
        <w:rPr>
          <w:rFonts w:ascii="Times New Roman" w:hAnsi="Times New Roman" w:cs="Times New Roman"/>
          <w:b/>
          <w:bCs/>
          <w:lang w:eastAsia="ar-SA"/>
        </w:rPr>
        <w:t>sector ovino de leche</w:t>
      </w:r>
      <w:r w:rsidR="00F63F63" w:rsidRPr="005A3DCC">
        <w:rPr>
          <w:rFonts w:ascii="Times New Roman" w:hAnsi="Times New Roman" w:cs="Times New Roman"/>
          <w:lang w:eastAsia="ar-SA"/>
        </w:rPr>
        <w:t>,</w:t>
      </w:r>
      <w:r w:rsidRPr="005A3DCC">
        <w:rPr>
          <w:rFonts w:ascii="Times New Roman" w:hAnsi="Times New Roman" w:cs="Times New Roman"/>
          <w:lang w:eastAsia="ar-SA"/>
        </w:rPr>
        <w:t xml:space="preserve"> </w:t>
      </w:r>
      <w:r w:rsidR="00F63F63" w:rsidRPr="005A3DCC">
        <w:rPr>
          <w:rFonts w:ascii="Times New Roman" w:hAnsi="Times New Roman" w:cs="Times New Roman"/>
        </w:rPr>
        <w:t xml:space="preserve">hasta el mes de septiembre, en Castilla y León se ha producido una merma de un </w:t>
      </w:r>
      <w:r w:rsidR="00B677AA">
        <w:rPr>
          <w:rFonts w:ascii="Times New Roman" w:hAnsi="Times New Roman" w:cs="Times New Roman"/>
        </w:rPr>
        <w:t>2,7</w:t>
      </w:r>
      <w:r w:rsidR="00F63F63" w:rsidRPr="005A3DCC">
        <w:rPr>
          <w:rFonts w:ascii="Times New Roman" w:hAnsi="Times New Roman" w:cs="Times New Roman"/>
        </w:rPr>
        <w:t xml:space="preserve"> por ciento en la producción </w:t>
      </w:r>
      <w:r w:rsidR="001875FC" w:rsidRPr="005A3DCC">
        <w:rPr>
          <w:rFonts w:ascii="Times New Roman" w:hAnsi="Times New Roman" w:cs="Times New Roman"/>
        </w:rPr>
        <w:t xml:space="preserve">acumulada </w:t>
      </w:r>
      <w:r w:rsidR="00F63F63" w:rsidRPr="005A3DCC">
        <w:rPr>
          <w:rFonts w:ascii="Times New Roman" w:hAnsi="Times New Roman" w:cs="Times New Roman"/>
        </w:rPr>
        <w:t xml:space="preserve">de leche de oveja respecto al mismo periodo del anterior año, con una cifra acumulada de </w:t>
      </w:r>
      <w:r w:rsidR="00FD2ED4">
        <w:rPr>
          <w:rFonts w:ascii="Times New Roman" w:hAnsi="Times New Roman" w:cs="Times New Roman"/>
        </w:rPr>
        <w:t>286,5</w:t>
      </w:r>
      <w:r w:rsidR="00F63F63" w:rsidRPr="005A3DCC">
        <w:rPr>
          <w:rFonts w:ascii="Times New Roman" w:hAnsi="Times New Roman" w:cs="Times New Roman"/>
        </w:rPr>
        <w:t xml:space="preserve"> millones de litros de leche, que representa un </w:t>
      </w:r>
      <w:r w:rsidR="00B677AA">
        <w:rPr>
          <w:rFonts w:ascii="Times New Roman" w:hAnsi="Times New Roman" w:cs="Times New Roman"/>
        </w:rPr>
        <w:t>56,5</w:t>
      </w:r>
      <w:r w:rsidR="00F63F63" w:rsidRPr="005A3DCC">
        <w:rPr>
          <w:rFonts w:ascii="Times New Roman" w:hAnsi="Times New Roman" w:cs="Times New Roman"/>
        </w:rPr>
        <w:t xml:space="preserve"> por ciento de la producción nacional.</w:t>
      </w:r>
    </w:p>
    <w:p w14:paraId="06219A71" w14:textId="77777777" w:rsidR="00F63F63" w:rsidRPr="005A3DCC" w:rsidRDefault="00F63F63" w:rsidP="00F63F63">
      <w:pPr>
        <w:rPr>
          <w:rFonts w:ascii="Times New Roman" w:hAnsi="Times New Roman" w:cs="Times New Roman"/>
        </w:rPr>
      </w:pPr>
    </w:p>
    <w:p w14:paraId="522E8504" w14:textId="6DCA0160" w:rsidR="00F63F63" w:rsidRPr="005A3DCC" w:rsidRDefault="00B677AA" w:rsidP="00F63F63">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6853545" wp14:editId="79A3AB52">
            <wp:extent cx="3708000" cy="2167200"/>
            <wp:effectExtent l="0" t="0" r="698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8000" cy="2167200"/>
                    </a:xfrm>
                    <a:prstGeom prst="rect">
                      <a:avLst/>
                    </a:prstGeom>
                    <a:noFill/>
                  </pic:spPr>
                </pic:pic>
              </a:graphicData>
            </a:graphic>
          </wp:inline>
        </w:drawing>
      </w:r>
    </w:p>
    <w:p w14:paraId="5DB1CB7C" w14:textId="77777777" w:rsidR="00CD6ED3" w:rsidRPr="005A3DCC" w:rsidRDefault="00CD6ED3" w:rsidP="00CD6ED3">
      <w:pPr>
        <w:spacing w:before="120"/>
        <w:jc w:val="center"/>
        <w:rPr>
          <w:rFonts w:ascii="Times New Roman" w:hAnsi="Times New Roman" w:cs="Times New Roman"/>
          <w:sz w:val="20"/>
          <w:szCs w:val="20"/>
          <w:lang w:eastAsia="es-ES"/>
        </w:rPr>
      </w:pPr>
      <w:r w:rsidRPr="005A3DCC">
        <w:rPr>
          <w:rFonts w:ascii="Times New Roman" w:hAnsi="Times New Roman" w:cs="Times New Roman"/>
          <w:sz w:val="12"/>
          <w:szCs w:val="20"/>
          <w:lang w:eastAsia="es-ES"/>
        </w:rPr>
        <w:t>Fuente: Elaboración propia a partir de datos del informe de declaraciones obligatorias del FEGA</w:t>
      </w:r>
    </w:p>
    <w:p w14:paraId="08D83682" w14:textId="77777777" w:rsidR="00F63F63" w:rsidRPr="005A3DCC" w:rsidRDefault="00F63F63" w:rsidP="00AA49C3">
      <w:pPr>
        <w:rPr>
          <w:rFonts w:ascii="Times New Roman" w:hAnsi="Times New Roman" w:cs="Times New Roman"/>
          <w:lang w:eastAsia="ar-SA"/>
        </w:rPr>
      </w:pPr>
    </w:p>
    <w:p w14:paraId="4AED031D" w14:textId="1E2D2DA1" w:rsidR="0019246F" w:rsidRPr="00DF0D3E" w:rsidRDefault="00AA49C3" w:rsidP="0019246F">
      <w:pPr>
        <w:rPr>
          <w:rFonts w:ascii="Times New Roman" w:hAnsi="Times New Roman" w:cs="Times New Roman"/>
          <w:lang w:eastAsia="ar-SA"/>
        </w:rPr>
      </w:pPr>
      <w:bookmarkStart w:id="7" w:name="_Hlk27463954"/>
      <w:r w:rsidRPr="005A3DCC">
        <w:rPr>
          <w:rFonts w:ascii="Times New Roman" w:hAnsi="Times New Roman" w:cs="Times New Roman"/>
          <w:lang w:eastAsia="ar-SA"/>
        </w:rPr>
        <w:t xml:space="preserve">Según los datos </w:t>
      </w:r>
      <w:r w:rsidR="002E74AC" w:rsidRPr="005A3DCC">
        <w:rPr>
          <w:rFonts w:ascii="Times New Roman" w:hAnsi="Times New Roman" w:cs="Times New Roman"/>
          <w:lang w:eastAsia="ar-SA"/>
        </w:rPr>
        <w:t>del Observatorio de precios de los productos agrícolas y ganaderos de Castilla y León</w:t>
      </w:r>
      <w:r w:rsidRPr="005A3DCC">
        <w:rPr>
          <w:rFonts w:ascii="Times New Roman" w:hAnsi="Times New Roman" w:cs="Times New Roman"/>
          <w:lang w:eastAsia="ar-SA"/>
        </w:rPr>
        <w:t xml:space="preserve">, a lo largo de </w:t>
      </w:r>
      <w:r w:rsidR="002E74AC" w:rsidRPr="005A3DCC">
        <w:rPr>
          <w:rFonts w:ascii="Times New Roman" w:hAnsi="Times New Roman" w:cs="Times New Roman"/>
          <w:lang w:eastAsia="ar-SA"/>
        </w:rPr>
        <w:t>2020</w:t>
      </w:r>
      <w:r w:rsidRPr="005A3DCC">
        <w:rPr>
          <w:rFonts w:ascii="Times New Roman" w:hAnsi="Times New Roman" w:cs="Times New Roman"/>
          <w:lang w:eastAsia="ar-SA"/>
        </w:rPr>
        <w:t xml:space="preserve"> los precios medios han </w:t>
      </w:r>
      <w:r w:rsidR="00DF5678" w:rsidRPr="005A3DCC">
        <w:rPr>
          <w:rFonts w:ascii="Times New Roman" w:hAnsi="Times New Roman" w:cs="Times New Roman"/>
          <w:lang w:eastAsia="ar-SA"/>
        </w:rPr>
        <w:t xml:space="preserve">sido superiores a los de </w:t>
      </w:r>
      <w:r w:rsidR="002E74AC" w:rsidRPr="005A3DCC">
        <w:rPr>
          <w:rFonts w:ascii="Times New Roman" w:hAnsi="Times New Roman" w:cs="Times New Roman"/>
          <w:lang w:eastAsia="ar-SA"/>
        </w:rPr>
        <w:t>2019</w:t>
      </w:r>
      <w:r w:rsidR="00C832F6" w:rsidRPr="005A3DCC">
        <w:rPr>
          <w:rFonts w:ascii="Times New Roman" w:hAnsi="Times New Roman" w:cs="Times New Roman"/>
          <w:lang w:eastAsia="ar-SA"/>
        </w:rPr>
        <w:t>, aunque todavía están alejados de los precios que se llegaron a pagar en 2015</w:t>
      </w:r>
      <w:r w:rsidR="00DF5678" w:rsidRPr="005A3DCC">
        <w:rPr>
          <w:rFonts w:ascii="Times New Roman" w:hAnsi="Times New Roman" w:cs="Times New Roman"/>
          <w:lang w:eastAsia="ar-SA"/>
        </w:rPr>
        <w:t>.</w:t>
      </w:r>
      <w:r w:rsidR="00C832F6" w:rsidRPr="005A3DCC">
        <w:rPr>
          <w:rFonts w:ascii="Times New Roman" w:hAnsi="Times New Roman" w:cs="Times New Roman"/>
          <w:lang w:eastAsia="ar-SA"/>
        </w:rPr>
        <w:t xml:space="preserve"> La leche de oveja se pagó a </w:t>
      </w:r>
      <w:r w:rsidR="002E74AC" w:rsidRPr="005A3DCC">
        <w:rPr>
          <w:rFonts w:ascii="Times New Roman" w:hAnsi="Times New Roman" w:cs="Times New Roman"/>
          <w:lang w:eastAsia="ar-SA"/>
        </w:rPr>
        <w:t>89,1</w:t>
      </w:r>
      <w:r w:rsidR="00C832F6" w:rsidRPr="005A3DCC">
        <w:rPr>
          <w:rFonts w:ascii="Times New Roman" w:hAnsi="Times New Roman" w:cs="Times New Roman"/>
          <w:lang w:eastAsia="ar-SA"/>
        </w:rPr>
        <w:t xml:space="preserve"> céntimos por litro</w:t>
      </w:r>
      <w:r w:rsidR="004874C3" w:rsidRPr="005A3DCC">
        <w:rPr>
          <w:rFonts w:ascii="Times New Roman" w:hAnsi="Times New Roman" w:cs="Times New Roman"/>
          <w:lang w:eastAsia="ar-SA"/>
        </w:rPr>
        <w:t xml:space="preserve"> a principios de año</w:t>
      </w:r>
      <w:r w:rsidR="00C832F6" w:rsidRPr="005A3DCC">
        <w:rPr>
          <w:rFonts w:ascii="Times New Roman" w:hAnsi="Times New Roman" w:cs="Times New Roman"/>
          <w:lang w:eastAsia="ar-SA"/>
        </w:rPr>
        <w:t>, bajando hasta el mínimo en abril (</w:t>
      </w:r>
      <w:r w:rsidR="002E74AC" w:rsidRPr="005A3DCC">
        <w:rPr>
          <w:rFonts w:ascii="Times New Roman" w:hAnsi="Times New Roman" w:cs="Times New Roman"/>
          <w:lang w:eastAsia="ar-SA"/>
        </w:rPr>
        <w:t>79,4</w:t>
      </w:r>
      <w:r w:rsidR="00C832F6" w:rsidRPr="005A3DCC">
        <w:rPr>
          <w:rFonts w:ascii="Times New Roman" w:hAnsi="Times New Roman" w:cs="Times New Roman"/>
          <w:lang w:eastAsia="ar-SA"/>
        </w:rPr>
        <w:t xml:space="preserve"> céntimos por litro) para iniciar una tendencia alcista desde entonces, hasta alcanzar los </w:t>
      </w:r>
      <w:r w:rsidR="002E74AC" w:rsidRPr="005A3DCC">
        <w:rPr>
          <w:rFonts w:ascii="Times New Roman" w:hAnsi="Times New Roman" w:cs="Times New Roman"/>
          <w:lang w:eastAsia="ar-SA"/>
        </w:rPr>
        <w:t>99,9</w:t>
      </w:r>
      <w:r w:rsidR="00C832F6" w:rsidRPr="005A3DCC">
        <w:rPr>
          <w:rFonts w:ascii="Times New Roman" w:hAnsi="Times New Roman" w:cs="Times New Roman"/>
          <w:lang w:eastAsia="ar-SA"/>
        </w:rPr>
        <w:t xml:space="preserve"> céntimos por litro en el mes de septiembre.</w:t>
      </w:r>
      <w:r w:rsidR="00DF5678" w:rsidRPr="005A3DCC">
        <w:rPr>
          <w:rFonts w:ascii="Times New Roman" w:hAnsi="Times New Roman" w:cs="Times New Roman"/>
          <w:lang w:eastAsia="ar-SA"/>
        </w:rPr>
        <w:t xml:space="preserve"> </w:t>
      </w:r>
      <w:r w:rsidR="008D0C02" w:rsidRPr="005A3DCC">
        <w:rPr>
          <w:rFonts w:ascii="Times New Roman" w:hAnsi="Times New Roman" w:cs="Times New Roman"/>
          <w:lang w:eastAsia="ar-SA"/>
        </w:rPr>
        <w:t xml:space="preserve">El problema es que el precio que los ganaderos de Castilla y León perciben por su producto </w:t>
      </w:r>
      <w:r w:rsidR="002E74AC" w:rsidRPr="005A3DCC">
        <w:rPr>
          <w:rFonts w:ascii="Times New Roman" w:hAnsi="Times New Roman" w:cs="Times New Roman"/>
          <w:lang w:eastAsia="ar-SA"/>
        </w:rPr>
        <w:t>está</w:t>
      </w:r>
      <w:r w:rsidR="008D0C02" w:rsidRPr="005A3DCC">
        <w:rPr>
          <w:rFonts w:ascii="Times New Roman" w:hAnsi="Times New Roman" w:cs="Times New Roman"/>
          <w:lang w:eastAsia="ar-SA"/>
        </w:rPr>
        <w:t xml:space="preserve"> un </w:t>
      </w:r>
      <w:r w:rsidR="002E74AC" w:rsidRPr="005A3DCC">
        <w:rPr>
          <w:rFonts w:ascii="Times New Roman" w:hAnsi="Times New Roman" w:cs="Times New Roman"/>
          <w:lang w:eastAsia="ar-SA"/>
        </w:rPr>
        <w:t>1,7</w:t>
      </w:r>
      <w:r w:rsidR="008D0C02" w:rsidRPr="005A3DCC">
        <w:rPr>
          <w:rFonts w:ascii="Times New Roman" w:hAnsi="Times New Roman" w:cs="Times New Roman"/>
          <w:lang w:eastAsia="ar-SA"/>
        </w:rPr>
        <w:t xml:space="preserve"> por ciento por debajo de la media nacional</w:t>
      </w:r>
      <w:r w:rsidR="008504A7" w:rsidRPr="005A3DCC">
        <w:rPr>
          <w:rFonts w:ascii="Times New Roman" w:hAnsi="Times New Roman" w:cs="Times New Roman"/>
          <w:lang w:eastAsia="ar-SA"/>
        </w:rPr>
        <w:t xml:space="preserve">, que es de </w:t>
      </w:r>
      <w:r w:rsidR="007B052C" w:rsidRPr="005A3DCC">
        <w:rPr>
          <w:rFonts w:ascii="Times New Roman" w:hAnsi="Times New Roman" w:cs="Times New Roman"/>
          <w:lang w:eastAsia="ar-SA"/>
        </w:rPr>
        <w:t>1,01 euros</w:t>
      </w:r>
      <w:r w:rsidR="008504A7" w:rsidRPr="005A3DCC">
        <w:rPr>
          <w:rFonts w:ascii="Times New Roman" w:hAnsi="Times New Roman" w:cs="Times New Roman"/>
          <w:lang w:eastAsia="ar-SA"/>
        </w:rPr>
        <w:t xml:space="preserve"> por litro, y un </w:t>
      </w:r>
      <w:r w:rsidR="007B052C" w:rsidRPr="005A3DCC">
        <w:rPr>
          <w:rFonts w:ascii="Times New Roman" w:hAnsi="Times New Roman" w:cs="Times New Roman"/>
          <w:lang w:eastAsia="ar-SA"/>
        </w:rPr>
        <w:t>5,1</w:t>
      </w:r>
      <w:r w:rsidR="008504A7" w:rsidRPr="005A3DCC">
        <w:rPr>
          <w:rFonts w:ascii="Times New Roman" w:hAnsi="Times New Roman" w:cs="Times New Roman"/>
          <w:lang w:eastAsia="ar-SA"/>
        </w:rPr>
        <w:t xml:space="preserve"> por ciento por debajo </w:t>
      </w:r>
      <w:r w:rsidR="008504A7" w:rsidRPr="00DF0D3E">
        <w:rPr>
          <w:rFonts w:ascii="Times New Roman" w:hAnsi="Times New Roman" w:cs="Times New Roman"/>
          <w:lang w:eastAsia="ar-SA"/>
        </w:rPr>
        <w:t xml:space="preserve">del precio de Castilla La Mancha, donde se paga a </w:t>
      </w:r>
      <w:r w:rsidR="007B052C" w:rsidRPr="00DF0D3E">
        <w:rPr>
          <w:rFonts w:ascii="Times New Roman" w:hAnsi="Times New Roman" w:cs="Times New Roman"/>
          <w:lang w:eastAsia="ar-SA"/>
        </w:rPr>
        <w:t>1,05</w:t>
      </w:r>
      <w:r w:rsidR="008504A7" w:rsidRPr="00DF0D3E">
        <w:rPr>
          <w:rFonts w:ascii="Times New Roman" w:hAnsi="Times New Roman" w:cs="Times New Roman"/>
          <w:lang w:eastAsia="ar-SA"/>
        </w:rPr>
        <w:t xml:space="preserve">. </w:t>
      </w:r>
      <w:r w:rsidR="00022027" w:rsidRPr="00DF0D3E">
        <w:rPr>
          <w:rFonts w:ascii="Times New Roman" w:hAnsi="Times New Roman" w:cs="Times New Roman"/>
          <w:lang w:eastAsia="ar-SA"/>
        </w:rPr>
        <w:t>Esta situación no es nueva y ha sido denunciada por ASAJA en reiteradas ocasiones y es debida a la falta de compromiso de la industria de Castilla y León con el sector ganadero de la región.</w:t>
      </w:r>
    </w:p>
    <w:p w14:paraId="166FBC89" w14:textId="07104DE2" w:rsidR="00AA49C3" w:rsidRPr="005A3DCC" w:rsidRDefault="00AA49C3" w:rsidP="00AA49C3">
      <w:pPr>
        <w:rPr>
          <w:rFonts w:ascii="Times New Roman" w:hAnsi="Times New Roman" w:cs="Times New Roman"/>
          <w:lang w:eastAsia="ar-SA"/>
        </w:rPr>
      </w:pPr>
    </w:p>
    <w:p w14:paraId="57A0805A" w14:textId="0D3F816D" w:rsidR="00AA49C3" w:rsidRPr="005A3DCC" w:rsidRDefault="005246D8" w:rsidP="00AA49C3">
      <w:pPr>
        <w:jc w:val="center"/>
        <w:rPr>
          <w:rFonts w:ascii="Times New Roman" w:hAnsi="Times New Roman" w:cs="Times New Roman"/>
          <w:lang w:eastAsia="ar-SA"/>
        </w:rPr>
      </w:pPr>
      <w:r w:rsidRPr="005A3DCC">
        <w:rPr>
          <w:rFonts w:ascii="Times New Roman" w:hAnsi="Times New Roman" w:cs="Times New Roman"/>
          <w:noProof/>
          <w:lang w:eastAsia="ar-SA"/>
        </w:rPr>
        <w:drawing>
          <wp:inline distT="0" distB="0" distL="0" distR="0" wp14:anchorId="3730BFFB" wp14:editId="5854F881">
            <wp:extent cx="3708000" cy="2170800"/>
            <wp:effectExtent l="0" t="0" r="6985"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8000" cy="2170800"/>
                    </a:xfrm>
                    <a:prstGeom prst="rect">
                      <a:avLst/>
                    </a:prstGeom>
                    <a:noFill/>
                  </pic:spPr>
                </pic:pic>
              </a:graphicData>
            </a:graphic>
          </wp:inline>
        </w:drawing>
      </w:r>
    </w:p>
    <w:bookmarkEnd w:id="7"/>
    <w:p w14:paraId="455EDA96" w14:textId="77777777" w:rsidR="005246D8" w:rsidRPr="005A3DCC" w:rsidRDefault="005246D8" w:rsidP="005246D8">
      <w:pPr>
        <w:spacing w:before="120"/>
        <w:jc w:val="center"/>
        <w:rPr>
          <w:rFonts w:ascii="Times New Roman" w:hAnsi="Times New Roman" w:cs="Times New Roman"/>
          <w:sz w:val="20"/>
          <w:szCs w:val="20"/>
          <w:lang w:eastAsia="es-ES"/>
        </w:rPr>
      </w:pPr>
      <w:r w:rsidRPr="005A3DCC">
        <w:rPr>
          <w:rFonts w:ascii="Times New Roman" w:hAnsi="Times New Roman" w:cs="Times New Roman"/>
          <w:sz w:val="12"/>
          <w:szCs w:val="20"/>
          <w:lang w:eastAsia="es-ES"/>
        </w:rPr>
        <w:t>Fuente: Elaboración propia a partir de datos del Observatorio de precios de los productos agrícolas y ganaderos de Castilla y León</w:t>
      </w:r>
    </w:p>
    <w:p w14:paraId="286B3266" w14:textId="77777777" w:rsidR="00AA49C3" w:rsidRPr="005A3DCC" w:rsidRDefault="00AA49C3" w:rsidP="00AA49C3">
      <w:pPr>
        <w:rPr>
          <w:rFonts w:ascii="Times New Roman" w:hAnsi="Times New Roman" w:cs="Times New Roman"/>
          <w:lang w:eastAsia="ar-SA"/>
        </w:rPr>
      </w:pPr>
    </w:p>
    <w:p w14:paraId="3379452D" w14:textId="77777777" w:rsidR="00595E58" w:rsidRPr="005A3DCC" w:rsidRDefault="00595E58" w:rsidP="00AA49C3">
      <w:pPr>
        <w:rPr>
          <w:rFonts w:ascii="Times New Roman" w:hAnsi="Times New Roman" w:cs="Times New Roman"/>
          <w:b/>
          <w:lang w:eastAsia="ar-SA"/>
        </w:rPr>
      </w:pPr>
    </w:p>
    <w:p w14:paraId="32AD3CD2" w14:textId="4B7A70CF" w:rsidR="0019246F" w:rsidRPr="005A3DCC" w:rsidRDefault="0019246F" w:rsidP="0019246F">
      <w:pPr>
        <w:rPr>
          <w:rFonts w:ascii="Times New Roman" w:hAnsi="Times New Roman" w:cs="Times New Roman"/>
          <w:lang w:eastAsia="ar-SA"/>
        </w:rPr>
      </w:pPr>
      <w:r w:rsidRPr="005A3DCC">
        <w:rPr>
          <w:rFonts w:ascii="Times New Roman" w:hAnsi="Times New Roman" w:cs="Times New Roman"/>
          <w:lang w:eastAsia="ar-SA"/>
        </w:rPr>
        <w:t xml:space="preserve">El sector </w:t>
      </w:r>
      <w:r w:rsidR="005A3DCC" w:rsidRPr="005A3DCC">
        <w:rPr>
          <w:rFonts w:ascii="Times New Roman" w:hAnsi="Times New Roman" w:cs="Times New Roman"/>
          <w:lang w:eastAsia="ar-SA"/>
        </w:rPr>
        <w:t xml:space="preserve">ha tenido varios años consecutivos en el que </w:t>
      </w:r>
      <w:r w:rsidR="004874C3" w:rsidRPr="005A3DCC">
        <w:rPr>
          <w:rFonts w:ascii="Times New Roman" w:hAnsi="Times New Roman" w:cs="Times New Roman"/>
          <w:lang w:eastAsia="ar-SA"/>
        </w:rPr>
        <w:t>se ha visto obligado a vender su leche por debajo de los costes de producción, situación que se ha hecho insostenible y ha causado el cierre de numerosas</w:t>
      </w:r>
      <w:r w:rsidR="001875FC" w:rsidRPr="005A3DCC">
        <w:rPr>
          <w:rFonts w:ascii="Times New Roman" w:hAnsi="Times New Roman" w:cs="Times New Roman"/>
          <w:lang w:eastAsia="ar-SA"/>
        </w:rPr>
        <w:t xml:space="preserve"> explotaciones</w:t>
      </w:r>
      <w:r w:rsidR="00E62F89" w:rsidRPr="005A3DCC">
        <w:rPr>
          <w:rFonts w:ascii="Times New Roman" w:hAnsi="Times New Roman" w:cs="Times New Roman"/>
          <w:lang w:eastAsia="ar-SA"/>
        </w:rPr>
        <w:t xml:space="preserve">, quedando en la actualidad </w:t>
      </w:r>
      <w:r w:rsidR="005A3DCC" w:rsidRPr="005A3DCC">
        <w:rPr>
          <w:rFonts w:ascii="Times New Roman" w:hAnsi="Times New Roman" w:cs="Times New Roman"/>
          <w:lang w:eastAsia="ar-SA"/>
        </w:rPr>
        <w:t>1.878</w:t>
      </w:r>
      <w:r w:rsidR="00E62F89" w:rsidRPr="005A3DCC">
        <w:rPr>
          <w:rFonts w:ascii="Times New Roman" w:hAnsi="Times New Roman" w:cs="Times New Roman"/>
          <w:lang w:eastAsia="ar-SA"/>
        </w:rPr>
        <w:t xml:space="preserve"> explotaciones con entregas</w:t>
      </w:r>
      <w:r w:rsidR="00E11D5C" w:rsidRPr="005A3DCC">
        <w:rPr>
          <w:rFonts w:ascii="Times New Roman" w:hAnsi="Times New Roman" w:cs="Times New Roman"/>
          <w:lang w:eastAsia="ar-SA"/>
        </w:rPr>
        <w:t>.</w:t>
      </w:r>
      <w:r w:rsidRPr="005A3DCC">
        <w:rPr>
          <w:rFonts w:ascii="Times New Roman" w:hAnsi="Times New Roman" w:cs="Times New Roman"/>
          <w:lang w:eastAsia="ar-SA"/>
        </w:rPr>
        <w:t xml:space="preserve"> </w:t>
      </w:r>
      <w:r w:rsidR="00E11D5C" w:rsidRPr="005A3DCC">
        <w:rPr>
          <w:rFonts w:ascii="Times New Roman" w:hAnsi="Times New Roman" w:cs="Times New Roman"/>
          <w:lang w:eastAsia="ar-SA"/>
        </w:rPr>
        <w:t>S</w:t>
      </w:r>
      <w:r w:rsidRPr="005A3DCC">
        <w:rPr>
          <w:rFonts w:ascii="Times New Roman" w:hAnsi="Times New Roman" w:cs="Times New Roman"/>
          <w:lang w:eastAsia="ar-SA"/>
        </w:rPr>
        <w:t xml:space="preserve">egún los datos publicados del FEGA, en Castilla y León hay </w:t>
      </w:r>
      <w:r w:rsidR="005A3DCC" w:rsidRPr="005A3DCC">
        <w:rPr>
          <w:rFonts w:ascii="Times New Roman" w:hAnsi="Times New Roman" w:cs="Times New Roman"/>
          <w:lang w:eastAsia="ar-SA"/>
        </w:rPr>
        <w:t>140</w:t>
      </w:r>
      <w:r w:rsidRPr="005A3DCC">
        <w:rPr>
          <w:rFonts w:ascii="Times New Roman" w:hAnsi="Times New Roman" w:cs="Times New Roman"/>
          <w:lang w:eastAsia="ar-SA"/>
        </w:rPr>
        <w:t xml:space="preserve"> ganaderos de ovino menos</w:t>
      </w:r>
      <w:r w:rsidR="00E11D5C" w:rsidRPr="005A3DCC">
        <w:rPr>
          <w:rFonts w:ascii="Times New Roman" w:hAnsi="Times New Roman" w:cs="Times New Roman"/>
          <w:lang w:eastAsia="ar-SA"/>
        </w:rPr>
        <w:t xml:space="preserve"> solamente en el último año, cifra que se eleva a </w:t>
      </w:r>
      <w:r w:rsidR="005A3DCC" w:rsidRPr="005A3DCC">
        <w:rPr>
          <w:rFonts w:ascii="Times New Roman" w:hAnsi="Times New Roman" w:cs="Times New Roman"/>
          <w:lang w:eastAsia="ar-SA"/>
        </w:rPr>
        <w:t>503</w:t>
      </w:r>
      <w:r w:rsidR="00E11D5C" w:rsidRPr="005A3DCC">
        <w:rPr>
          <w:rFonts w:ascii="Times New Roman" w:hAnsi="Times New Roman" w:cs="Times New Roman"/>
          <w:lang w:eastAsia="ar-SA"/>
        </w:rPr>
        <w:t xml:space="preserve"> en los últimos </w:t>
      </w:r>
      <w:r w:rsidR="005A3DCC" w:rsidRPr="005A3DCC">
        <w:rPr>
          <w:rFonts w:ascii="Times New Roman" w:hAnsi="Times New Roman" w:cs="Times New Roman"/>
          <w:lang w:eastAsia="ar-SA"/>
        </w:rPr>
        <w:t>cuatro</w:t>
      </w:r>
      <w:r w:rsidR="00E11D5C" w:rsidRPr="005A3DCC">
        <w:rPr>
          <w:rFonts w:ascii="Times New Roman" w:hAnsi="Times New Roman" w:cs="Times New Roman"/>
          <w:lang w:eastAsia="ar-SA"/>
        </w:rPr>
        <w:t xml:space="preserve"> años</w:t>
      </w:r>
      <w:r w:rsidRPr="005A3DCC">
        <w:rPr>
          <w:rFonts w:ascii="Times New Roman" w:hAnsi="Times New Roman" w:cs="Times New Roman"/>
          <w:lang w:eastAsia="ar-SA"/>
        </w:rPr>
        <w:t xml:space="preserve">. </w:t>
      </w:r>
    </w:p>
    <w:p w14:paraId="3B03124A" w14:textId="77777777" w:rsidR="0019246F" w:rsidRPr="00B677AA" w:rsidRDefault="0019246F" w:rsidP="0019246F">
      <w:pPr>
        <w:rPr>
          <w:rFonts w:ascii="Times New Roman" w:hAnsi="Times New Roman" w:cs="Times New Roman"/>
        </w:rPr>
      </w:pPr>
    </w:p>
    <w:p w14:paraId="4F71E344" w14:textId="77777777" w:rsidR="00D57B4F" w:rsidRPr="00B677AA" w:rsidRDefault="00D57B4F" w:rsidP="00D57B4F">
      <w:pPr>
        <w:rPr>
          <w:rFonts w:ascii="Times New Roman" w:hAnsi="Times New Roman" w:cs="Times New Roman"/>
          <w:b/>
          <w:bCs/>
        </w:rPr>
      </w:pPr>
      <w:r w:rsidRPr="00B677AA">
        <w:rPr>
          <w:rFonts w:ascii="Times New Roman" w:hAnsi="Times New Roman" w:cs="Times New Roman"/>
          <w:b/>
          <w:bCs/>
        </w:rPr>
        <w:lastRenderedPageBreak/>
        <w:t>Saneamiento ganadero</w:t>
      </w:r>
    </w:p>
    <w:p w14:paraId="5F289386" w14:textId="734645FD" w:rsidR="00D57B4F" w:rsidRPr="00B677AA" w:rsidRDefault="00D57B4F" w:rsidP="00D57B4F">
      <w:pPr>
        <w:rPr>
          <w:rFonts w:ascii="Times New Roman" w:hAnsi="Times New Roman" w:cs="Times New Roman"/>
        </w:rPr>
      </w:pPr>
    </w:p>
    <w:p w14:paraId="03B737E4" w14:textId="5DCEA5D9" w:rsidR="00E65B4F" w:rsidRPr="00B677AA" w:rsidRDefault="00E65B4F" w:rsidP="00D57B4F">
      <w:pPr>
        <w:rPr>
          <w:rFonts w:ascii="Times New Roman" w:hAnsi="Times New Roman" w:cs="Times New Roman"/>
        </w:rPr>
      </w:pPr>
      <w:r w:rsidRPr="00B677AA">
        <w:rPr>
          <w:rFonts w:ascii="Times New Roman" w:hAnsi="Times New Roman" w:cs="Times New Roman"/>
        </w:rPr>
        <w:t xml:space="preserve">La </w:t>
      </w:r>
      <w:r w:rsidR="00BE741E" w:rsidRPr="00B677AA">
        <w:rPr>
          <w:rFonts w:ascii="Times New Roman" w:hAnsi="Times New Roman" w:cs="Times New Roman"/>
        </w:rPr>
        <w:t xml:space="preserve">realización de la </w:t>
      </w:r>
      <w:r w:rsidRPr="00B677AA">
        <w:rPr>
          <w:rFonts w:ascii="Times New Roman" w:hAnsi="Times New Roman" w:cs="Times New Roman"/>
        </w:rPr>
        <w:t xml:space="preserve">campaña de saneamiento ganadero de este año quedó suspendida temporalmente con la declaración del estado de alarma, lo que puede tener efectos negativos en la sanidad animal, además del trastorno para el sector al tener que hacer las pruebas en primavera o verano cuando los animales de las zonas de montaña están en los pastos, obligando a la labor dificultosa de agruparlos. </w:t>
      </w:r>
      <w:r w:rsidR="006C0E08" w:rsidRPr="00B677AA">
        <w:rPr>
          <w:rFonts w:ascii="Times New Roman" w:hAnsi="Times New Roman" w:cs="Times New Roman"/>
        </w:rPr>
        <w:t xml:space="preserve">ASAJA considera que esta actuación debió de clasificarse como prioritaria y que nunca debió de interrumpirse. </w:t>
      </w:r>
      <w:r w:rsidR="00E3649B" w:rsidRPr="00B677AA">
        <w:rPr>
          <w:rFonts w:ascii="Times New Roman" w:hAnsi="Times New Roman" w:cs="Times New Roman"/>
        </w:rPr>
        <w:t>S</w:t>
      </w:r>
      <w:r w:rsidRPr="00B677AA">
        <w:rPr>
          <w:rFonts w:ascii="Times New Roman" w:hAnsi="Times New Roman" w:cs="Times New Roman"/>
        </w:rPr>
        <w:t>e mantuv</w:t>
      </w:r>
      <w:r w:rsidR="00E3649B" w:rsidRPr="00B677AA">
        <w:rPr>
          <w:rFonts w:ascii="Times New Roman" w:hAnsi="Times New Roman" w:cs="Times New Roman"/>
        </w:rPr>
        <w:t>ieron</w:t>
      </w:r>
      <w:r w:rsidRPr="00B677AA">
        <w:rPr>
          <w:rFonts w:ascii="Times New Roman" w:hAnsi="Times New Roman" w:cs="Times New Roman"/>
        </w:rPr>
        <w:t xml:space="preserve"> la realización</w:t>
      </w:r>
      <w:r w:rsidR="00E3649B" w:rsidRPr="00B677AA">
        <w:rPr>
          <w:rFonts w:ascii="Times New Roman" w:hAnsi="Times New Roman" w:cs="Times New Roman"/>
        </w:rPr>
        <w:t xml:space="preserve"> de las peticiones de parte</w:t>
      </w:r>
      <w:r w:rsidRPr="00B677AA">
        <w:rPr>
          <w:rFonts w:ascii="Times New Roman" w:hAnsi="Times New Roman" w:cs="Times New Roman"/>
        </w:rPr>
        <w:t xml:space="preserve"> previas al movimiento de ganado y/o para la exportación y </w:t>
      </w:r>
      <w:r w:rsidR="00E3649B" w:rsidRPr="00B677AA">
        <w:rPr>
          <w:rFonts w:ascii="Times New Roman" w:hAnsi="Times New Roman" w:cs="Times New Roman"/>
        </w:rPr>
        <w:t>aquellas pruebas</w:t>
      </w:r>
      <w:r w:rsidRPr="00B677AA">
        <w:rPr>
          <w:rFonts w:ascii="Times New Roman" w:hAnsi="Times New Roman" w:cs="Times New Roman"/>
        </w:rPr>
        <w:t xml:space="preserve"> </w:t>
      </w:r>
      <w:r w:rsidR="00E3649B" w:rsidRPr="00B677AA">
        <w:rPr>
          <w:rFonts w:ascii="Times New Roman" w:hAnsi="Times New Roman" w:cs="Times New Roman"/>
        </w:rPr>
        <w:t xml:space="preserve">encaminadas o bien a </w:t>
      </w:r>
      <w:r w:rsidRPr="00B677AA">
        <w:rPr>
          <w:rFonts w:ascii="Times New Roman" w:hAnsi="Times New Roman" w:cs="Times New Roman"/>
        </w:rPr>
        <w:t xml:space="preserve">la recuperación de la calificación sanitaria o a la finalización de las actuaciones sanitarias que estuvieran incompletas. </w:t>
      </w:r>
    </w:p>
    <w:p w14:paraId="2720DBAA" w14:textId="0D1D1B71" w:rsidR="00E65B4F" w:rsidRPr="00B677AA" w:rsidRDefault="00E65B4F" w:rsidP="00D57B4F">
      <w:pPr>
        <w:rPr>
          <w:rFonts w:ascii="Times New Roman" w:hAnsi="Times New Roman" w:cs="Times New Roman"/>
        </w:rPr>
      </w:pPr>
      <w:r w:rsidRPr="00B677AA">
        <w:rPr>
          <w:rFonts w:ascii="Times New Roman" w:hAnsi="Times New Roman" w:cs="Times New Roman"/>
        </w:rPr>
        <w:t>Además, se suspendieron los plazos de entrega de documentación, comunicación de nacimientos, muertes, etc., y quedaron desactivadas las restricciones que automáticamente se establecen por el retraso en la entrega de la copia de los documentos sanitarios de traslado (</w:t>
      </w:r>
      <w:proofErr w:type="spellStart"/>
      <w:r w:rsidRPr="00B677AA">
        <w:rPr>
          <w:rFonts w:ascii="Times New Roman" w:hAnsi="Times New Roman" w:cs="Times New Roman"/>
        </w:rPr>
        <w:t>autoguías</w:t>
      </w:r>
      <w:proofErr w:type="spellEnd"/>
      <w:r w:rsidRPr="00B677AA">
        <w:rPr>
          <w:rFonts w:ascii="Times New Roman" w:hAnsi="Times New Roman" w:cs="Times New Roman"/>
        </w:rPr>
        <w:t>).</w:t>
      </w:r>
    </w:p>
    <w:p w14:paraId="6E91B768" w14:textId="3B623BBF" w:rsidR="00E65B4F" w:rsidRPr="00B677AA" w:rsidRDefault="00E65B4F" w:rsidP="00D57B4F">
      <w:pPr>
        <w:rPr>
          <w:rFonts w:ascii="Times New Roman" w:hAnsi="Times New Roman" w:cs="Times New Roman"/>
        </w:rPr>
      </w:pPr>
    </w:p>
    <w:p w14:paraId="3B357998" w14:textId="4493E0DF" w:rsidR="00BE741E" w:rsidRPr="00B677AA" w:rsidRDefault="00E65B4F" w:rsidP="00D57B4F">
      <w:pPr>
        <w:rPr>
          <w:rFonts w:ascii="Times New Roman" w:hAnsi="Times New Roman" w:cs="Times New Roman"/>
        </w:rPr>
      </w:pPr>
      <w:r w:rsidRPr="00B677AA">
        <w:rPr>
          <w:rFonts w:ascii="Times New Roman" w:hAnsi="Times New Roman" w:cs="Times New Roman"/>
        </w:rPr>
        <w:t xml:space="preserve">En el primer trimestre del año se publicó la </w:t>
      </w:r>
      <w:r w:rsidR="00BD6DAB" w:rsidRPr="00B677AA">
        <w:rPr>
          <w:rFonts w:ascii="Times New Roman" w:hAnsi="Times New Roman" w:cs="Times New Roman"/>
        </w:rPr>
        <w:t>modificación de</w:t>
      </w:r>
      <w:r w:rsidRPr="00B677AA">
        <w:rPr>
          <w:rFonts w:ascii="Times New Roman" w:hAnsi="Times New Roman" w:cs="Times New Roman"/>
        </w:rPr>
        <w:t xml:space="preserve"> las normas que </w:t>
      </w:r>
      <w:r w:rsidR="00BD6DAB" w:rsidRPr="00B677AA">
        <w:rPr>
          <w:rFonts w:ascii="Times New Roman" w:hAnsi="Times New Roman" w:cs="Times New Roman"/>
        </w:rPr>
        <w:t>regulan</w:t>
      </w:r>
      <w:r w:rsidRPr="00B677AA">
        <w:rPr>
          <w:rFonts w:ascii="Times New Roman" w:hAnsi="Times New Roman" w:cs="Times New Roman"/>
        </w:rPr>
        <w:t xml:space="preserve"> las campañas de saneamiento ganadero </w:t>
      </w:r>
      <w:r w:rsidR="00BD6DAB" w:rsidRPr="00B677AA">
        <w:rPr>
          <w:rFonts w:ascii="Times New Roman" w:hAnsi="Times New Roman" w:cs="Times New Roman"/>
        </w:rPr>
        <w:t xml:space="preserve">en </w:t>
      </w:r>
      <w:r w:rsidRPr="00B677AA">
        <w:rPr>
          <w:rFonts w:ascii="Times New Roman" w:hAnsi="Times New Roman" w:cs="Times New Roman"/>
        </w:rPr>
        <w:t xml:space="preserve">Castilla y León. </w:t>
      </w:r>
      <w:r w:rsidR="00BD6DAB" w:rsidRPr="00B677AA">
        <w:rPr>
          <w:rFonts w:ascii="Times New Roman" w:hAnsi="Times New Roman" w:cs="Times New Roman"/>
        </w:rPr>
        <w:t>La orden inclu</w:t>
      </w:r>
      <w:r w:rsidR="00BE741E" w:rsidRPr="00B677AA">
        <w:rPr>
          <w:rFonts w:ascii="Times New Roman" w:hAnsi="Times New Roman" w:cs="Times New Roman"/>
        </w:rPr>
        <w:t>yó</w:t>
      </w:r>
      <w:r w:rsidR="00BD6DAB" w:rsidRPr="00B677AA">
        <w:rPr>
          <w:rFonts w:ascii="Times New Roman" w:hAnsi="Times New Roman" w:cs="Times New Roman"/>
        </w:rPr>
        <w:t xml:space="preserve"> </w:t>
      </w:r>
      <w:r w:rsidRPr="00B677AA">
        <w:rPr>
          <w:rFonts w:ascii="Times New Roman" w:hAnsi="Times New Roman" w:cs="Times New Roman"/>
        </w:rPr>
        <w:t>cambios normativos en vacuno</w:t>
      </w:r>
      <w:r w:rsidR="00BD6DAB" w:rsidRPr="00B677AA">
        <w:rPr>
          <w:rFonts w:ascii="Times New Roman" w:hAnsi="Times New Roman" w:cs="Times New Roman"/>
        </w:rPr>
        <w:t>,</w:t>
      </w:r>
      <w:r w:rsidRPr="00B677AA">
        <w:rPr>
          <w:rFonts w:ascii="Times New Roman" w:hAnsi="Times New Roman" w:cs="Times New Roman"/>
        </w:rPr>
        <w:t xml:space="preserve"> fruto del acuerdo alcanzado entre la Consejería de Agricultura, </w:t>
      </w:r>
      <w:r w:rsidR="00BD6DAB" w:rsidRPr="00B677AA">
        <w:rPr>
          <w:rFonts w:ascii="Times New Roman" w:hAnsi="Times New Roman" w:cs="Times New Roman"/>
        </w:rPr>
        <w:t xml:space="preserve">Ganadería y Desarrollo Rural, </w:t>
      </w:r>
      <w:r w:rsidRPr="00B677AA">
        <w:rPr>
          <w:rFonts w:ascii="Times New Roman" w:hAnsi="Times New Roman" w:cs="Times New Roman"/>
        </w:rPr>
        <w:t xml:space="preserve">las organizaciones agrarias (ASAJA entre ellas), asociaciones de ganaderos y cooperativas, </w:t>
      </w:r>
      <w:r w:rsidR="00BE741E" w:rsidRPr="00B677AA">
        <w:rPr>
          <w:rFonts w:ascii="Times New Roman" w:hAnsi="Times New Roman" w:cs="Times New Roman"/>
        </w:rPr>
        <w:t>con el objetivo de buscar fórmulas para flexibilizar la aplicación de la normativa europea que compatibilicen la sanidad animal con la rentabilidad de las explotaciones.</w:t>
      </w:r>
    </w:p>
    <w:p w14:paraId="1E14A16B" w14:textId="7826975C" w:rsidR="00BD6DAB" w:rsidRPr="00B677AA" w:rsidRDefault="00BD6DAB" w:rsidP="00BD6DAB">
      <w:pPr>
        <w:rPr>
          <w:rFonts w:ascii="Times New Roman" w:hAnsi="Times New Roman" w:cs="Times New Roman"/>
        </w:rPr>
      </w:pPr>
      <w:r w:rsidRPr="00B677AA">
        <w:rPr>
          <w:rFonts w:ascii="Times New Roman" w:hAnsi="Times New Roman" w:cs="Times New Roman"/>
        </w:rPr>
        <w:t>El documento incluye importantes novedades para las explotaciones positivas a tuberculosis</w:t>
      </w:r>
      <w:r w:rsidR="00BE741E" w:rsidRPr="00B677AA">
        <w:rPr>
          <w:rFonts w:ascii="Times New Roman" w:hAnsi="Times New Roman" w:cs="Times New Roman"/>
        </w:rPr>
        <w:t>,</w:t>
      </w:r>
      <w:r w:rsidRPr="00B677AA">
        <w:rPr>
          <w:rFonts w:ascii="Times New Roman" w:hAnsi="Times New Roman" w:cs="Times New Roman"/>
        </w:rPr>
        <w:t xml:space="preserve"> que les permitirán recuperar antes su calificación sanitaria, minimizando así el grave impacto que supone para las explotaciones la inmovilización y restricción de los movimientos de ganado durante largos períodos de tiempo.</w:t>
      </w:r>
    </w:p>
    <w:p w14:paraId="18813FF1" w14:textId="77777777" w:rsidR="00BD6DAB" w:rsidRPr="00B677AA" w:rsidRDefault="00BD6DAB" w:rsidP="00BD6DAB">
      <w:pPr>
        <w:rPr>
          <w:rFonts w:ascii="Times New Roman" w:hAnsi="Times New Roman" w:cs="Times New Roman"/>
        </w:rPr>
      </w:pPr>
      <w:r w:rsidRPr="00B677AA">
        <w:rPr>
          <w:rFonts w:ascii="Times New Roman" w:hAnsi="Times New Roman" w:cs="Times New Roman"/>
        </w:rPr>
        <w:t>Los cambios, compatibles con el programa nacional de erradicación de tuberculosis bovina, se centran en las provincias de Ávila, Salamanca y Soria, donde la enfermedad está aún presente en más del 1% de las explotaciones. En el resto de la comunidad las dificultades son menores al gozar de un mejor estatus sanitario con prevalencias inferiores al 1%, entre el 0,2 y el 0,5%, que les permiten realizar movimientos libres a cualquier cebadero en explotaciones que no han tenido cultivo microbiológico y con historial de ejemplares libres de la enfermedad.</w:t>
      </w:r>
    </w:p>
    <w:p w14:paraId="14159DB1" w14:textId="5513428F" w:rsidR="00BD6DAB" w:rsidRPr="00B677AA" w:rsidRDefault="00BD6DAB" w:rsidP="00D57B4F">
      <w:pPr>
        <w:rPr>
          <w:rFonts w:ascii="Times New Roman" w:hAnsi="Times New Roman" w:cs="Times New Roman"/>
        </w:rPr>
      </w:pPr>
    </w:p>
    <w:p w14:paraId="1E33C4D5" w14:textId="453C4607" w:rsidR="00A0186A" w:rsidRPr="00B677AA" w:rsidRDefault="00E3649B" w:rsidP="00E3649B">
      <w:pPr>
        <w:rPr>
          <w:rFonts w:ascii="Times New Roman" w:hAnsi="Times New Roman" w:cs="Times New Roman"/>
        </w:rPr>
      </w:pPr>
      <w:r w:rsidRPr="00B677AA">
        <w:rPr>
          <w:rFonts w:ascii="Times New Roman" w:hAnsi="Times New Roman" w:cs="Times New Roman"/>
        </w:rPr>
        <w:t>A mediados de año se revisaron al alza los baremos de indemnización por sacrificio de animales sacrificados en programas nacionales de saneamiento</w:t>
      </w:r>
      <w:r w:rsidR="008F49A5" w:rsidRPr="00B677AA">
        <w:rPr>
          <w:rFonts w:ascii="Times New Roman" w:hAnsi="Times New Roman" w:cs="Times New Roman"/>
        </w:rPr>
        <w:t xml:space="preserve">, afectando fundamentalmente a las indemnizaciones para las categorías de animales de menor edad, tanto en </w:t>
      </w:r>
      <w:r w:rsidRPr="00B677AA">
        <w:rPr>
          <w:rFonts w:ascii="Times New Roman" w:hAnsi="Times New Roman" w:cs="Times New Roman"/>
        </w:rPr>
        <w:t>vacuno de carne</w:t>
      </w:r>
      <w:r w:rsidR="008F49A5" w:rsidRPr="00B677AA">
        <w:rPr>
          <w:rFonts w:ascii="Times New Roman" w:hAnsi="Times New Roman" w:cs="Times New Roman"/>
        </w:rPr>
        <w:t xml:space="preserve"> como de leche.</w:t>
      </w:r>
      <w:r w:rsidRPr="00B677AA">
        <w:rPr>
          <w:rFonts w:ascii="Times New Roman" w:hAnsi="Times New Roman" w:cs="Times New Roman"/>
        </w:rPr>
        <w:t xml:space="preserve"> </w:t>
      </w:r>
      <w:r w:rsidR="00A0186A" w:rsidRPr="00B677AA">
        <w:rPr>
          <w:rFonts w:ascii="Times New Roman" w:hAnsi="Times New Roman" w:cs="Times New Roman"/>
        </w:rPr>
        <w:t>También, se contempló un incremento del 5 por ciento en el caso de ganado ecológico certificado, tanto en el caso del vacuno como del ovino y caprino.</w:t>
      </w:r>
    </w:p>
    <w:p w14:paraId="7AFBA6A5" w14:textId="5EA294CF" w:rsidR="00E3649B" w:rsidRPr="00B677AA" w:rsidRDefault="008F49A5" w:rsidP="00E3649B">
      <w:pPr>
        <w:rPr>
          <w:rFonts w:ascii="Times New Roman" w:hAnsi="Times New Roman" w:cs="Times New Roman"/>
        </w:rPr>
      </w:pPr>
      <w:r w:rsidRPr="00B677AA">
        <w:rPr>
          <w:rFonts w:ascii="Times New Roman" w:hAnsi="Times New Roman" w:cs="Times New Roman"/>
        </w:rPr>
        <w:t xml:space="preserve">Así, se atendían, </w:t>
      </w:r>
      <w:r w:rsidR="00E3649B" w:rsidRPr="00B677AA">
        <w:rPr>
          <w:rFonts w:ascii="Times New Roman" w:hAnsi="Times New Roman" w:cs="Times New Roman"/>
        </w:rPr>
        <w:t>aunque solo en parte, las reclamaciones de ASAJA de Castilla y León, que había reclamado subidas algo mayores y una unificación de las indemnizaciones para los tramos de menor edad.</w:t>
      </w:r>
    </w:p>
    <w:p w14:paraId="24C04555" w14:textId="77777777" w:rsidR="00E65B4F" w:rsidRPr="00B677AA" w:rsidRDefault="00E65B4F" w:rsidP="00D57B4F">
      <w:pPr>
        <w:rPr>
          <w:rFonts w:ascii="Times New Roman" w:hAnsi="Times New Roman" w:cs="Times New Roman"/>
        </w:rPr>
      </w:pPr>
    </w:p>
    <w:p w14:paraId="4A5B00B0" w14:textId="0375D9CF" w:rsidR="00221AA0" w:rsidRPr="00B677AA" w:rsidRDefault="009C285B" w:rsidP="00221AA0">
      <w:pPr>
        <w:rPr>
          <w:rFonts w:ascii="Times New Roman" w:hAnsi="Times New Roman" w:cs="Times New Roman"/>
        </w:rPr>
      </w:pPr>
      <w:r w:rsidRPr="00B677AA">
        <w:rPr>
          <w:rFonts w:ascii="Times New Roman" w:hAnsi="Times New Roman" w:cs="Times New Roman"/>
        </w:rPr>
        <w:t xml:space="preserve">Con relación a los resultados de la campaña de saneamiento ganadero en Castilla y León correspondientes al año 2019, en </w:t>
      </w:r>
      <w:r w:rsidR="00221AA0" w:rsidRPr="00B677AA">
        <w:rPr>
          <w:rFonts w:ascii="Times New Roman" w:hAnsi="Times New Roman" w:cs="Times New Roman"/>
        </w:rPr>
        <w:t>tuberculosis bovina se ha dado un nuevo descenso de la prevalencia, ya que el número de explotaciones positivas fue únicamente un 1,</w:t>
      </w:r>
      <w:r w:rsidRPr="00B677AA">
        <w:rPr>
          <w:rFonts w:ascii="Times New Roman" w:hAnsi="Times New Roman" w:cs="Times New Roman"/>
        </w:rPr>
        <w:t>41</w:t>
      </w:r>
      <w:r w:rsidR="00221AA0" w:rsidRPr="00B677AA">
        <w:rPr>
          <w:rFonts w:ascii="Times New Roman" w:hAnsi="Times New Roman" w:cs="Times New Roman"/>
        </w:rPr>
        <w:t xml:space="preserve"> por </w:t>
      </w:r>
      <w:r w:rsidR="00221AA0" w:rsidRPr="00B677AA">
        <w:rPr>
          <w:rFonts w:ascii="Times New Roman" w:hAnsi="Times New Roman" w:cs="Times New Roman"/>
        </w:rPr>
        <w:lastRenderedPageBreak/>
        <w:t>ciento frente al 1,</w:t>
      </w:r>
      <w:r w:rsidRPr="00B677AA">
        <w:rPr>
          <w:rFonts w:ascii="Times New Roman" w:hAnsi="Times New Roman" w:cs="Times New Roman"/>
        </w:rPr>
        <w:t>43</w:t>
      </w:r>
      <w:r w:rsidR="00221AA0" w:rsidRPr="00B677AA">
        <w:rPr>
          <w:rFonts w:ascii="Times New Roman" w:hAnsi="Times New Roman" w:cs="Times New Roman"/>
        </w:rPr>
        <w:t xml:space="preserve"> del año anterior</w:t>
      </w:r>
      <w:r w:rsidRPr="00B677AA">
        <w:rPr>
          <w:rFonts w:ascii="Times New Roman" w:hAnsi="Times New Roman" w:cs="Times New Roman"/>
        </w:rPr>
        <w:t xml:space="preserve">, aunque hay que lamentar que en cinco provincias se ha producido un incremento: Ávila, Palencia, Segovia, Valladolid y Zamora, bajando en el resto. </w:t>
      </w:r>
      <w:r w:rsidR="006C2B49" w:rsidRPr="00B677AA">
        <w:rPr>
          <w:rFonts w:ascii="Times New Roman" w:hAnsi="Times New Roman" w:cs="Times New Roman"/>
        </w:rPr>
        <w:t>Por otra parte, l</w:t>
      </w:r>
      <w:r w:rsidR="00221AA0" w:rsidRPr="00B677AA">
        <w:rPr>
          <w:rFonts w:ascii="Times New Roman" w:hAnsi="Times New Roman" w:cs="Times New Roman"/>
        </w:rPr>
        <w:t>a tuberculosis caprina sigue descendiendo, encontrándose ya en niveles mínimos en Castilla y León, al 0,</w:t>
      </w:r>
      <w:r w:rsidR="00A257C2" w:rsidRPr="00B677AA">
        <w:rPr>
          <w:rFonts w:ascii="Times New Roman" w:hAnsi="Times New Roman" w:cs="Times New Roman"/>
        </w:rPr>
        <w:t>40</w:t>
      </w:r>
      <w:r w:rsidR="00221AA0" w:rsidRPr="00B677AA">
        <w:rPr>
          <w:rFonts w:ascii="Times New Roman" w:hAnsi="Times New Roman" w:cs="Times New Roman"/>
        </w:rPr>
        <w:t>%.</w:t>
      </w:r>
    </w:p>
    <w:p w14:paraId="203645B1" w14:textId="12B86C20" w:rsidR="00221AA0" w:rsidRPr="00B677AA" w:rsidRDefault="00221AA0" w:rsidP="00221AA0">
      <w:pPr>
        <w:rPr>
          <w:rFonts w:ascii="Times New Roman" w:hAnsi="Times New Roman" w:cs="Times New Roman"/>
        </w:rPr>
      </w:pPr>
      <w:r w:rsidRPr="00B677AA">
        <w:rPr>
          <w:rFonts w:ascii="Times New Roman" w:hAnsi="Times New Roman" w:cs="Times New Roman"/>
        </w:rPr>
        <w:t xml:space="preserve">En brucelosis bovina </w:t>
      </w:r>
      <w:r w:rsidR="00A257C2" w:rsidRPr="00B677AA">
        <w:rPr>
          <w:rFonts w:ascii="Times New Roman" w:hAnsi="Times New Roman" w:cs="Times New Roman"/>
        </w:rPr>
        <w:t>continúa la</w:t>
      </w:r>
      <w:r w:rsidRPr="00B677AA">
        <w:rPr>
          <w:rFonts w:ascii="Times New Roman" w:hAnsi="Times New Roman" w:cs="Times New Roman"/>
        </w:rPr>
        <w:t xml:space="preserve"> prevalencia cero en toda la comunidad autónoma. </w:t>
      </w:r>
      <w:r w:rsidR="00A257C2" w:rsidRPr="00B677AA">
        <w:rPr>
          <w:rFonts w:ascii="Times New Roman" w:hAnsi="Times New Roman" w:cs="Times New Roman"/>
        </w:rPr>
        <w:t>L</w:t>
      </w:r>
      <w:r w:rsidRPr="00B677AA">
        <w:rPr>
          <w:rFonts w:ascii="Times New Roman" w:hAnsi="Times New Roman" w:cs="Times New Roman"/>
        </w:rPr>
        <w:t>a UE ha declarado oficialmente libre</w:t>
      </w:r>
      <w:r w:rsidR="00A257C2" w:rsidRPr="00B677AA">
        <w:rPr>
          <w:rFonts w:ascii="Times New Roman" w:hAnsi="Times New Roman" w:cs="Times New Roman"/>
        </w:rPr>
        <w:t>s</w:t>
      </w:r>
      <w:r w:rsidRPr="00B677AA">
        <w:rPr>
          <w:rFonts w:ascii="Times New Roman" w:hAnsi="Times New Roman" w:cs="Times New Roman"/>
        </w:rPr>
        <w:t xml:space="preserve"> las provincias de Burgos, Soria, Valladolid</w:t>
      </w:r>
      <w:r w:rsidR="00A257C2" w:rsidRPr="00B677AA">
        <w:rPr>
          <w:rFonts w:ascii="Times New Roman" w:hAnsi="Times New Roman" w:cs="Times New Roman"/>
        </w:rPr>
        <w:t>,</w:t>
      </w:r>
      <w:r w:rsidRPr="00B677AA">
        <w:rPr>
          <w:rFonts w:ascii="Times New Roman" w:hAnsi="Times New Roman" w:cs="Times New Roman"/>
        </w:rPr>
        <w:t xml:space="preserve"> Zamora</w:t>
      </w:r>
      <w:r w:rsidR="00A257C2" w:rsidRPr="00B677AA">
        <w:rPr>
          <w:rFonts w:ascii="Times New Roman" w:hAnsi="Times New Roman" w:cs="Times New Roman"/>
        </w:rPr>
        <w:t xml:space="preserve"> y León. El expediente de reconocimiento de Salamanca como provincia oficialmente libre se está estudiando en el ministerio para proceder a su envío a la Comisión de la Unión Europea, para realizar la declaración oficial, y durante este año también se iban a estudiar las provincias de Segovia y Ávila.</w:t>
      </w:r>
    </w:p>
    <w:p w14:paraId="4818B242" w14:textId="19282FA9" w:rsidR="00A257C2" w:rsidRPr="00B677AA" w:rsidRDefault="00A257C2" w:rsidP="00221AA0">
      <w:pPr>
        <w:rPr>
          <w:rFonts w:ascii="Times New Roman" w:hAnsi="Times New Roman" w:cs="Times New Roman"/>
        </w:rPr>
      </w:pPr>
      <w:r w:rsidRPr="00B677AA">
        <w:rPr>
          <w:rFonts w:ascii="Times New Roman" w:hAnsi="Times New Roman" w:cs="Times New Roman"/>
        </w:rPr>
        <w:t xml:space="preserve">En Castilla y León el número de cebaderos calificados para la tuberculosis y la brucelosis en la especie bovina es del 90,31%, con una subida de más de 5 puntos respecto al año anterior. 88 de las 103 unidades veterinarias de Castilla y León tienen la totalidad de su territorio calificado y 2.216 de los 2.248 municipios de la Comunidad están calificados. Es decir, un 98% de los municipios de </w:t>
      </w:r>
      <w:r w:rsidR="00BE741E" w:rsidRPr="00B677AA">
        <w:rPr>
          <w:rFonts w:ascii="Times New Roman" w:hAnsi="Times New Roman" w:cs="Times New Roman"/>
        </w:rPr>
        <w:t>la región</w:t>
      </w:r>
      <w:r w:rsidRPr="00B677AA">
        <w:rPr>
          <w:rFonts w:ascii="Times New Roman" w:hAnsi="Times New Roman" w:cs="Times New Roman"/>
        </w:rPr>
        <w:t xml:space="preserve"> tienen todos sus cebaderos con libertad de movimientos</w:t>
      </w:r>
      <w:r w:rsidR="00BE741E" w:rsidRPr="00B677AA">
        <w:rPr>
          <w:rFonts w:ascii="Times New Roman" w:hAnsi="Times New Roman" w:cs="Times New Roman"/>
        </w:rPr>
        <w:t>.</w:t>
      </w:r>
    </w:p>
    <w:p w14:paraId="5D1C6467" w14:textId="076BDAC6" w:rsidR="00221AA0" w:rsidRPr="00B677AA" w:rsidRDefault="00221AA0" w:rsidP="00221AA0">
      <w:pPr>
        <w:rPr>
          <w:rFonts w:ascii="Times New Roman" w:hAnsi="Times New Roman" w:cs="Times New Roman"/>
        </w:rPr>
      </w:pPr>
    </w:p>
    <w:p w14:paraId="128080D1" w14:textId="77777777" w:rsidR="00695091" w:rsidRPr="00B677AA" w:rsidRDefault="00695091" w:rsidP="00695091">
      <w:pPr>
        <w:rPr>
          <w:rFonts w:ascii="Times New Roman" w:hAnsi="Times New Roman" w:cs="Times New Roman"/>
        </w:rPr>
      </w:pPr>
      <w:r w:rsidRPr="00B677AA">
        <w:rPr>
          <w:rFonts w:ascii="Times New Roman" w:hAnsi="Times New Roman" w:cs="Times New Roman"/>
        </w:rPr>
        <w:t xml:space="preserve">Este año también se aprobó el programa sanitario voluntario de prevención, control y erradicación de la </w:t>
      </w:r>
      <w:proofErr w:type="spellStart"/>
      <w:r w:rsidRPr="00B677AA">
        <w:rPr>
          <w:rFonts w:ascii="Times New Roman" w:hAnsi="Times New Roman" w:cs="Times New Roman"/>
        </w:rPr>
        <w:t>rinotraqueítis</w:t>
      </w:r>
      <w:proofErr w:type="spellEnd"/>
      <w:r w:rsidRPr="00B677AA">
        <w:rPr>
          <w:rFonts w:ascii="Times New Roman" w:hAnsi="Times New Roman" w:cs="Times New Roman"/>
        </w:rPr>
        <w:t xml:space="preserve"> infecciosa bovina en Castilla y León. La implantación de este programa es imprescindible, dado que a nivel europeo está prohibida la comercialización de semen, óvulos y embriones de rebaños seropositivos y el transporte de animales vivos infectados, salvo que se cumplan una serie de medidas sanitarias específicas, a aquellos países o zonas que han sido declarados libres o que tienen un programa de control y erradicación aprobado.</w:t>
      </w:r>
    </w:p>
    <w:p w14:paraId="4FB48DA9" w14:textId="66DA7B95" w:rsidR="00695091" w:rsidRPr="00B677AA" w:rsidRDefault="00695091" w:rsidP="00221AA0">
      <w:pPr>
        <w:rPr>
          <w:rFonts w:ascii="Times New Roman" w:hAnsi="Times New Roman" w:cs="Times New Roman"/>
        </w:rPr>
      </w:pPr>
    </w:p>
    <w:p w14:paraId="6E4502A1" w14:textId="77777777" w:rsidR="00017912" w:rsidRDefault="00017912" w:rsidP="00CB5999">
      <w:pPr>
        <w:jc w:val="center"/>
        <w:rPr>
          <w:rFonts w:ascii="Times New Roman" w:hAnsi="Times New Roman" w:cs="Times New Roman"/>
          <w:b/>
        </w:rPr>
      </w:pPr>
    </w:p>
    <w:p w14:paraId="18D7ACE7" w14:textId="3EA22A7E" w:rsidR="00CB5999" w:rsidRPr="005F6FA9" w:rsidRDefault="00CB5999" w:rsidP="00CB5999">
      <w:pPr>
        <w:jc w:val="center"/>
        <w:rPr>
          <w:rFonts w:ascii="Times New Roman" w:hAnsi="Times New Roman" w:cs="Times New Roman"/>
          <w:b/>
        </w:rPr>
      </w:pPr>
      <w:r w:rsidRPr="005F6FA9">
        <w:rPr>
          <w:rFonts w:ascii="Times New Roman" w:hAnsi="Times New Roman" w:cs="Times New Roman"/>
          <w:b/>
        </w:rPr>
        <w:t>MEDIOS DE PRODUCCIÓN</w:t>
      </w:r>
    </w:p>
    <w:p w14:paraId="2510D9AF" w14:textId="77777777" w:rsidR="00CB5999" w:rsidRDefault="00CB5999" w:rsidP="00CB5999">
      <w:pPr>
        <w:jc w:val="left"/>
        <w:rPr>
          <w:rFonts w:ascii="Times New Roman" w:hAnsi="Times New Roman" w:cs="Times New Roman"/>
        </w:rPr>
      </w:pPr>
    </w:p>
    <w:p w14:paraId="127BD828" w14:textId="08346CA7" w:rsidR="00CB5999" w:rsidRDefault="00CB5999" w:rsidP="00CB5999">
      <w:pPr>
        <w:rPr>
          <w:rFonts w:ascii="Times New Roman" w:hAnsi="Times New Roman" w:cs="Times New Roman"/>
        </w:rPr>
      </w:pPr>
      <w:r w:rsidRPr="00852C4E">
        <w:rPr>
          <w:rFonts w:ascii="Times New Roman" w:hAnsi="Times New Roman" w:cs="Times New Roman"/>
        </w:rPr>
        <w:t xml:space="preserve">El </w:t>
      </w:r>
      <w:r w:rsidRPr="00852C4E">
        <w:rPr>
          <w:rFonts w:ascii="Times New Roman" w:hAnsi="Times New Roman" w:cs="Times New Roman"/>
          <w:b/>
        </w:rPr>
        <w:t xml:space="preserve">precio medio de la tierra de cultivo </w:t>
      </w:r>
      <w:r w:rsidRPr="00852C4E">
        <w:rPr>
          <w:rFonts w:ascii="Times New Roman" w:hAnsi="Times New Roman" w:cs="Times New Roman"/>
        </w:rPr>
        <w:t xml:space="preserve">en Castilla y León </w:t>
      </w:r>
      <w:r w:rsidR="00017912">
        <w:rPr>
          <w:rFonts w:ascii="Times New Roman" w:hAnsi="Times New Roman" w:cs="Times New Roman"/>
        </w:rPr>
        <w:t>se mantuvo</w:t>
      </w:r>
      <w:r>
        <w:rPr>
          <w:rFonts w:ascii="Times New Roman" w:hAnsi="Times New Roman" w:cs="Times New Roman"/>
        </w:rPr>
        <w:t xml:space="preserve"> estable en 2019, último año referenciado, con un ligero aumento del 0,7% respecto al año anterior.</w:t>
      </w:r>
    </w:p>
    <w:p w14:paraId="3420383F" w14:textId="77777777" w:rsidR="00CB5999" w:rsidRDefault="00CB5999" w:rsidP="00CB5999">
      <w:pPr>
        <w:rPr>
          <w:rFonts w:ascii="Times New Roman" w:hAnsi="Times New Roman" w:cs="Times New Roman"/>
          <w:strike/>
        </w:rPr>
      </w:pPr>
      <w:r>
        <w:rPr>
          <w:rFonts w:ascii="Times New Roman" w:hAnsi="Times New Roman" w:cs="Times New Roman"/>
        </w:rPr>
        <w:t>De media, en Castilla y León la hectárea agrícola se paga a 5.900€, por debajo de la media de Andalucía (20.083€, debido al gran peso del olivar), pero en un rango similar a Aragón (5.110€).</w:t>
      </w:r>
    </w:p>
    <w:p w14:paraId="531A87D3" w14:textId="77777777" w:rsidR="00CB5999" w:rsidRDefault="00CB5999" w:rsidP="00CB5999">
      <w:pPr>
        <w:rPr>
          <w:rFonts w:ascii="Times New Roman" w:hAnsi="Times New Roman" w:cs="Times New Roman"/>
        </w:rPr>
      </w:pPr>
    </w:p>
    <w:p w14:paraId="3BD999AC" w14:textId="5E3904AE" w:rsidR="00CB5999" w:rsidRDefault="00CB5999" w:rsidP="00CB5999">
      <w:pPr>
        <w:rPr>
          <w:rFonts w:ascii="Times New Roman" w:hAnsi="Times New Roman" w:cs="Times New Roman"/>
        </w:rPr>
      </w:pPr>
      <w:r>
        <w:rPr>
          <w:rFonts w:ascii="Times New Roman" w:hAnsi="Times New Roman" w:cs="Times New Roman"/>
        </w:rPr>
        <w:t>Si atendemos al aprovechamiento, la tierra mayoritaria en nuestra Comunidad, herbáceos de secano, apenas subió un 0,4% (la media nacional se mantuvo constante), mientras que la hectárea de regadío subió un 1,3% (1% en España) y la uva de vinificación un 1,5%. Por su parte, la hectárea de prados y pastizales, la más barata, también subió un 1% respecto a 2018, frente al crecimiento del 2,4% nacional.</w:t>
      </w:r>
    </w:p>
    <w:p w14:paraId="25E9242B" w14:textId="49EAB9A9" w:rsidR="00CB5999" w:rsidRPr="00852C4E" w:rsidRDefault="00CB5999" w:rsidP="00CB5999">
      <w:pPr>
        <w:rPr>
          <w:rFonts w:ascii="Times New Roman" w:hAnsi="Times New Roman" w:cs="Times New Roman"/>
        </w:rPr>
      </w:pPr>
      <w:r>
        <w:rPr>
          <w:rFonts w:ascii="Times New Roman" w:hAnsi="Times New Roman" w:cs="Times New Roman"/>
        </w:rPr>
        <w:t xml:space="preserve">Desde ASAJA se ha informado a los agricultores que se constata una tendencia a la estabilización en el precio de la tierra, que se acentuó en el año 2019 y que previsiblemente se confirmará en este 2020 en el que la economía se ha visto golpeada por la </w:t>
      </w:r>
      <w:proofErr w:type="spellStart"/>
      <w:r w:rsidR="00017912">
        <w:rPr>
          <w:rFonts w:ascii="Times New Roman" w:hAnsi="Times New Roman" w:cs="Times New Roman"/>
        </w:rPr>
        <w:t>C</w:t>
      </w:r>
      <w:r>
        <w:rPr>
          <w:rFonts w:ascii="Times New Roman" w:hAnsi="Times New Roman" w:cs="Times New Roman"/>
        </w:rPr>
        <w:t>ovid</w:t>
      </w:r>
      <w:proofErr w:type="spellEnd"/>
      <w:r w:rsidR="00017912">
        <w:rPr>
          <w:rFonts w:ascii="Times New Roman" w:hAnsi="Times New Roman" w:cs="Times New Roman"/>
        </w:rPr>
        <w:t>-</w:t>
      </w:r>
      <w:r>
        <w:rPr>
          <w:rFonts w:ascii="Times New Roman" w:hAnsi="Times New Roman" w:cs="Times New Roman"/>
        </w:rPr>
        <w:t xml:space="preserve"> 19. Por ello, se recomienda a los agricultores tener en cuenta esta tendencia y no embarcarse en operaciones con precios disparatados en el que la parca rentabilidad de la agricultura no permitirá compensar la inversión.  </w:t>
      </w:r>
    </w:p>
    <w:p w14:paraId="7C1D4070" w14:textId="77777777" w:rsidR="00CB5999" w:rsidRPr="00852C4E" w:rsidRDefault="00CB5999" w:rsidP="00CB5999">
      <w:pPr>
        <w:rPr>
          <w:rFonts w:ascii="Times New Roman" w:hAnsi="Times New Roman" w:cs="Times New Roman"/>
        </w:rPr>
      </w:pPr>
    </w:p>
    <w:p w14:paraId="093DF915" w14:textId="77777777" w:rsidR="00CB5999" w:rsidRDefault="00CB5999" w:rsidP="00CB5999">
      <w:pPr>
        <w:rPr>
          <w:rFonts w:ascii="Times New Roman" w:hAnsi="Times New Roman" w:cs="Times New Roman"/>
        </w:rPr>
      </w:pPr>
      <w:r w:rsidRPr="00852C4E">
        <w:rPr>
          <w:rFonts w:ascii="Times New Roman" w:hAnsi="Times New Roman" w:cs="Times New Roman"/>
        </w:rPr>
        <w:t xml:space="preserve">Respecto a los precios de </w:t>
      </w:r>
      <w:r w:rsidRPr="00852C4E">
        <w:rPr>
          <w:rFonts w:ascii="Times New Roman" w:hAnsi="Times New Roman" w:cs="Times New Roman"/>
          <w:b/>
        </w:rPr>
        <w:t xml:space="preserve">arrendamiento, </w:t>
      </w:r>
      <w:r w:rsidRPr="00852C4E">
        <w:rPr>
          <w:rFonts w:ascii="Times New Roman" w:hAnsi="Times New Roman" w:cs="Times New Roman"/>
        </w:rPr>
        <w:t xml:space="preserve">en Castilla y León </w:t>
      </w:r>
      <w:r w:rsidRPr="00AD6CF2">
        <w:rPr>
          <w:rFonts w:ascii="Times New Roman" w:hAnsi="Times New Roman" w:cs="Times New Roman"/>
        </w:rPr>
        <w:t>el incremento medio</w:t>
      </w:r>
      <w:r w:rsidRPr="00852C4E">
        <w:rPr>
          <w:rFonts w:ascii="Times New Roman" w:hAnsi="Times New Roman" w:cs="Times New Roman"/>
        </w:rPr>
        <w:t xml:space="preserve"> del canon de arrendamiento de la tierra a precios corrientes</w:t>
      </w:r>
      <w:r>
        <w:rPr>
          <w:rFonts w:ascii="Times New Roman" w:hAnsi="Times New Roman" w:cs="Times New Roman"/>
        </w:rPr>
        <w:t xml:space="preserve"> en el 2019, último año con datos,</w:t>
      </w:r>
      <w:r w:rsidRPr="00852C4E">
        <w:rPr>
          <w:rFonts w:ascii="Times New Roman" w:hAnsi="Times New Roman" w:cs="Times New Roman"/>
        </w:rPr>
        <w:t xml:space="preserve"> </w:t>
      </w:r>
      <w:r w:rsidRPr="00852C4E">
        <w:rPr>
          <w:rFonts w:ascii="Times New Roman" w:hAnsi="Times New Roman" w:cs="Times New Roman"/>
        </w:rPr>
        <w:lastRenderedPageBreak/>
        <w:t xml:space="preserve">fue </w:t>
      </w:r>
      <w:r w:rsidRPr="00AD6CF2">
        <w:rPr>
          <w:rFonts w:ascii="Times New Roman" w:hAnsi="Times New Roman" w:cs="Times New Roman"/>
          <w:bCs/>
        </w:rPr>
        <w:t>de 1,</w:t>
      </w:r>
      <w:r>
        <w:rPr>
          <w:rFonts w:ascii="Times New Roman" w:hAnsi="Times New Roman" w:cs="Times New Roman"/>
          <w:bCs/>
        </w:rPr>
        <w:t>5</w:t>
      </w:r>
      <w:r w:rsidRPr="00AD6CF2">
        <w:rPr>
          <w:rFonts w:ascii="Times New Roman" w:hAnsi="Times New Roman" w:cs="Times New Roman"/>
          <w:bCs/>
        </w:rPr>
        <w:t>%</w:t>
      </w:r>
      <w:r w:rsidRPr="00852C4E">
        <w:rPr>
          <w:rFonts w:ascii="Times New Roman" w:hAnsi="Times New Roman" w:cs="Times New Roman"/>
        </w:rPr>
        <w:t>, y mantiene la tendencia ascendente de los últimos 9 años, situándose en 13</w:t>
      </w:r>
      <w:r>
        <w:rPr>
          <w:rFonts w:ascii="Times New Roman" w:hAnsi="Times New Roman" w:cs="Times New Roman"/>
        </w:rPr>
        <w:t>5</w:t>
      </w:r>
      <w:r w:rsidRPr="00852C4E">
        <w:rPr>
          <w:rFonts w:ascii="Times New Roman" w:hAnsi="Times New Roman" w:cs="Times New Roman"/>
        </w:rPr>
        <w:t xml:space="preserve"> euros por hectárea.</w:t>
      </w:r>
    </w:p>
    <w:p w14:paraId="29895FCA" w14:textId="77777777" w:rsidR="00CB5999" w:rsidRDefault="00CB5999" w:rsidP="00CB5999">
      <w:pPr>
        <w:rPr>
          <w:rFonts w:ascii="Times New Roman" w:hAnsi="Times New Roman" w:cs="Times New Roman"/>
        </w:rPr>
      </w:pPr>
      <w:r>
        <w:rPr>
          <w:rFonts w:ascii="Times New Roman" w:hAnsi="Times New Roman" w:cs="Times New Roman"/>
        </w:rPr>
        <w:t>Hay que destacar las repercusiones de esta burbuja de precios en la rentabilidad de los agricultores, ya que en Castilla y León alrededor del 70% de las tierras de las explotaciones profesionales son en arrendamiento.</w:t>
      </w:r>
    </w:p>
    <w:p w14:paraId="162C94F6" w14:textId="77777777" w:rsidR="00CB5999" w:rsidRDefault="00CB5999" w:rsidP="00CB5999">
      <w:pPr>
        <w:rPr>
          <w:rFonts w:ascii="Times New Roman" w:hAnsi="Times New Roman" w:cs="Times New Roman"/>
        </w:rPr>
      </w:pPr>
      <w:r w:rsidRPr="00852C4E">
        <w:rPr>
          <w:rFonts w:ascii="Times New Roman" w:hAnsi="Times New Roman" w:cs="Times New Roman"/>
        </w:rPr>
        <w:t>El canon que más sub</w:t>
      </w:r>
      <w:r>
        <w:rPr>
          <w:rFonts w:ascii="Times New Roman" w:hAnsi="Times New Roman" w:cs="Times New Roman"/>
        </w:rPr>
        <w:t>ió</w:t>
      </w:r>
      <w:r w:rsidRPr="00852C4E">
        <w:rPr>
          <w:rFonts w:ascii="Times New Roman" w:hAnsi="Times New Roman" w:cs="Times New Roman"/>
        </w:rPr>
        <w:t xml:space="preserve"> es el de las tierras</w:t>
      </w:r>
      <w:r>
        <w:rPr>
          <w:rFonts w:ascii="Times New Roman" w:hAnsi="Times New Roman" w:cs="Times New Roman"/>
        </w:rPr>
        <w:t xml:space="preserve"> de “herbáceos de secano-barbecho” (mayoritaria en nuestra comunidad), con un 3,7% de subida. Le sigue en importancia el canon de las tierras “herbáceos en regadío”, que subió un 2,1%. El canon de las tierras de “prados y praderas permanentes de secano” se incrementó un 1,8%, mientras que el de “otras superficies para pastos de secano” se depreció un -11,6%, si bien en este caso hay que tener en cuenta la importante subida que se produjo en el año anterior del 19,3%.</w:t>
      </w:r>
    </w:p>
    <w:p w14:paraId="475B6D45" w14:textId="77777777" w:rsidR="00CB5999" w:rsidRPr="00852C4E" w:rsidRDefault="00CB5999" w:rsidP="00CB5999">
      <w:pPr>
        <w:rPr>
          <w:rFonts w:ascii="Times New Roman" w:hAnsi="Times New Roman" w:cs="Times New Roman"/>
        </w:rPr>
      </w:pPr>
      <w:r>
        <w:rPr>
          <w:rFonts w:ascii="Times New Roman" w:hAnsi="Times New Roman" w:cs="Times New Roman"/>
        </w:rPr>
        <w:t>Desde ASAJA venimos denunciando que las subidas en los arrendamientos se producen independientemente de la rentabilidad de la agricultura, ya que “haya cosechas aceptables o catastróficas, cada año se carga sobre los hombros del sector un incremento de la renta”.</w:t>
      </w:r>
    </w:p>
    <w:p w14:paraId="197BC9FC" w14:textId="77777777" w:rsidR="00CB5999" w:rsidRDefault="00CB5999" w:rsidP="00CB5999">
      <w:pPr>
        <w:rPr>
          <w:rFonts w:ascii="Times New Roman" w:hAnsi="Times New Roman" w:cs="Times New Roman"/>
        </w:rPr>
      </w:pPr>
    </w:p>
    <w:p w14:paraId="5674C5EB" w14:textId="18580963" w:rsidR="00CB5999" w:rsidRDefault="00CB5999" w:rsidP="00CB5999">
      <w:pPr>
        <w:rPr>
          <w:rFonts w:ascii="Times New Roman" w:hAnsi="Times New Roman" w:cs="Times New Roman"/>
        </w:rPr>
      </w:pPr>
      <w:r w:rsidRPr="00D5748F">
        <w:rPr>
          <w:rFonts w:ascii="Times New Roman" w:hAnsi="Times New Roman" w:cs="Times New Roman"/>
        </w:rPr>
        <w:t xml:space="preserve">Los </w:t>
      </w:r>
      <w:r w:rsidRPr="00AE73D0">
        <w:rPr>
          <w:rFonts w:ascii="Times New Roman" w:hAnsi="Times New Roman" w:cs="Times New Roman"/>
          <w:b/>
        </w:rPr>
        <w:t xml:space="preserve">fertilizantes </w:t>
      </w:r>
      <w:r w:rsidRPr="00D5748F">
        <w:rPr>
          <w:rFonts w:ascii="Times New Roman" w:hAnsi="Times New Roman" w:cs="Times New Roman"/>
        </w:rPr>
        <w:t xml:space="preserve">minerales </w:t>
      </w:r>
      <w:r w:rsidR="00FB6ECF">
        <w:rPr>
          <w:rFonts w:ascii="Times New Roman" w:hAnsi="Times New Roman" w:cs="Times New Roman"/>
        </w:rPr>
        <w:t xml:space="preserve">son uno de los principales costes de producción de los cultivos. Su precio este año ha permanecido estable o descendido ligeramente, pero lejos del desplome de precios que ha sufrido el </w:t>
      </w:r>
      <w:r>
        <w:rPr>
          <w:rFonts w:ascii="Times New Roman" w:hAnsi="Times New Roman" w:cs="Times New Roman"/>
        </w:rPr>
        <w:t>barril de Brent</w:t>
      </w:r>
      <w:r w:rsidR="00FB6ECF">
        <w:rPr>
          <w:rFonts w:ascii="Times New Roman" w:hAnsi="Times New Roman" w:cs="Times New Roman"/>
        </w:rPr>
        <w:t xml:space="preserve"> y al que</w:t>
      </w:r>
      <w:r>
        <w:rPr>
          <w:rFonts w:ascii="Times New Roman" w:hAnsi="Times New Roman" w:cs="Times New Roman"/>
        </w:rPr>
        <w:t xml:space="preserve"> está directamente vinculado </w:t>
      </w:r>
      <w:r w:rsidR="00FB6ECF">
        <w:rPr>
          <w:rFonts w:ascii="Times New Roman" w:hAnsi="Times New Roman" w:cs="Times New Roman"/>
        </w:rPr>
        <w:t xml:space="preserve">el de </w:t>
      </w:r>
      <w:r>
        <w:rPr>
          <w:rFonts w:ascii="Times New Roman" w:hAnsi="Times New Roman" w:cs="Times New Roman"/>
        </w:rPr>
        <w:t xml:space="preserve">la urea o el fosfato. En estos tiempos, en los que el petróleo está por debajo de los 50 dólares, en los precios más bajos desde el 2009, este descenso debería en teoría </w:t>
      </w:r>
      <w:r w:rsidR="00FB6ECF">
        <w:rPr>
          <w:rFonts w:ascii="Times New Roman" w:hAnsi="Times New Roman" w:cs="Times New Roman"/>
        </w:rPr>
        <w:t>notarse en similar proporción en</w:t>
      </w:r>
      <w:r>
        <w:rPr>
          <w:rFonts w:ascii="Times New Roman" w:hAnsi="Times New Roman" w:cs="Times New Roman"/>
        </w:rPr>
        <w:t xml:space="preserve"> los precios de los abonos. </w:t>
      </w:r>
    </w:p>
    <w:p w14:paraId="58D9BD55" w14:textId="77777777" w:rsidR="00CB5999" w:rsidRPr="00282682" w:rsidRDefault="00CB5999" w:rsidP="00CB5999">
      <w:pPr>
        <w:rPr>
          <w:rFonts w:ascii="Times New Roman" w:hAnsi="Times New Roman" w:cs="Times New Roman"/>
          <w:color w:val="FF0000"/>
          <w:u w:val="single"/>
        </w:rPr>
      </w:pPr>
      <w:r>
        <w:rPr>
          <w:rFonts w:ascii="Times New Roman" w:hAnsi="Times New Roman" w:cs="Times New Roman"/>
        </w:rPr>
        <w:t xml:space="preserve"> </w:t>
      </w:r>
    </w:p>
    <w:p w14:paraId="34415479" w14:textId="77777777" w:rsidR="00CB5999" w:rsidRDefault="00CB5999" w:rsidP="00CB5999">
      <w:pPr>
        <w:rPr>
          <w:rFonts w:ascii="Times New Roman" w:hAnsi="Times New Roman" w:cs="Times New Roman"/>
          <w:bCs/>
        </w:rPr>
      </w:pPr>
      <w:r>
        <w:rPr>
          <w:rFonts w:ascii="Times New Roman" w:hAnsi="Times New Roman" w:cs="Times New Roman"/>
          <w:bCs/>
        </w:rPr>
        <w:t>A finales del año 2019, l</w:t>
      </w:r>
      <w:r w:rsidRPr="00E53E35">
        <w:rPr>
          <w:rFonts w:ascii="Times New Roman" w:hAnsi="Times New Roman" w:cs="Times New Roman"/>
          <w:bCs/>
        </w:rPr>
        <w:t xml:space="preserve">a Comisión Europea </w:t>
      </w:r>
      <w:r>
        <w:rPr>
          <w:rFonts w:ascii="Times New Roman" w:hAnsi="Times New Roman" w:cs="Times New Roman"/>
          <w:bCs/>
        </w:rPr>
        <w:t>anunció</w:t>
      </w:r>
      <w:r w:rsidRPr="00E53E35">
        <w:rPr>
          <w:rFonts w:ascii="Times New Roman" w:hAnsi="Times New Roman" w:cs="Times New Roman"/>
          <w:bCs/>
        </w:rPr>
        <w:t xml:space="preserve"> su decisión de no renovar</w:t>
      </w:r>
      <w:r>
        <w:rPr>
          <w:rFonts w:ascii="Times New Roman" w:hAnsi="Times New Roman" w:cs="Times New Roman"/>
          <w:bCs/>
        </w:rPr>
        <w:t>, en el año 2020,</w:t>
      </w:r>
      <w:r w:rsidRPr="00E53E35">
        <w:rPr>
          <w:rFonts w:ascii="Times New Roman" w:hAnsi="Times New Roman" w:cs="Times New Roman"/>
          <w:bCs/>
        </w:rPr>
        <w:t xml:space="preserve"> la aprobación de las sustancias activas </w:t>
      </w:r>
      <w:proofErr w:type="spellStart"/>
      <w:r w:rsidRPr="00E53E35">
        <w:rPr>
          <w:rFonts w:ascii="Times New Roman" w:hAnsi="Times New Roman" w:cs="Times New Roman"/>
          <w:bCs/>
        </w:rPr>
        <w:t>clorpirifos</w:t>
      </w:r>
      <w:proofErr w:type="spellEnd"/>
      <w:r w:rsidRPr="00E53E35">
        <w:rPr>
          <w:rFonts w:ascii="Times New Roman" w:hAnsi="Times New Roman" w:cs="Times New Roman"/>
          <w:bCs/>
        </w:rPr>
        <w:t xml:space="preserve">, </w:t>
      </w:r>
      <w:proofErr w:type="spellStart"/>
      <w:r w:rsidRPr="00E53E35">
        <w:rPr>
          <w:rFonts w:ascii="Times New Roman" w:hAnsi="Times New Roman" w:cs="Times New Roman"/>
          <w:bCs/>
        </w:rPr>
        <w:t>clorpirifos-metil</w:t>
      </w:r>
      <w:proofErr w:type="spellEnd"/>
      <w:r w:rsidRPr="00E53E35">
        <w:rPr>
          <w:rFonts w:ascii="Times New Roman" w:hAnsi="Times New Roman" w:cs="Times New Roman"/>
          <w:bCs/>
        </w:rPr>
        <w:t xml:space="preserve"> y </w:t>
      </w:r>
      <w:proofErr w:type="spellStart"/>
      <w:r w:rsidRPr="00E53E35">
        <w:rPr>
          <w:rFonts w:ascii="Times New Roman" w:hAnsi="Times New Roman" w:cs="Times New Roman"/>
          <w:bCs/>
        </w:rPr>
        <w:t>tiacloprid</w:t>
      </w:r>
      <w:proofErr w:type="spellEnd"/>
      <w:r w:rsidRPr="00E53E35">
        <w:rPr>
          <w:rFonts w:ascii="Times New Roman" w:hAnsi="Times New Roman" w:cs="Times New Roman"/>
          <w:bCs/>
        </w:rPr>
        <w:t xml:space="preserve">. Los Estados miembros </w:t>
      </w:r>
      <w:r>
        <w:rPr>
          <w:rFonts w:ascii="Times New Roman" w:hAnsi="Times New Roman" w:cs="Times New Roman"/>
          <w:bCs/>
        </w:rPr>
        <w:t>debían retirar</w:t>
      </w:r>
      <w:r w:rsidRPr="00E53E35">
        <w:rPr>
          <w:rFonts w:ascii="Times New Roman" w:hAnsi="Times New Roman" w:cs="Times New Roman"/>
          <w:bCs/>
        </w:rPr>
        <w:t xml:space="preserve"> las autorizaciones de los </w:t>
      </w:r>
      <w:r w:rsidRPr="00EA61CF">
        <w:rPr>
          <w:rFonts w:ascii="Times New Roman" w:hAnsi="Times New Roman" w:cs="Times New Roman"/>
          <w:b/>
        </w:rPr>
        <w:t>productos fitosanitarios</w:t>
      </w:r>
      <w:r w:rsidRPr="00E53E35">
        <w:rPr>
          <w:rFonts w:ascii="Times New Roman" w:hAnsi="Times New Roman" w:cs="Times New Roman"/>
          <w:bCs/>
        </w:rPr>
        <w:t xml:space="preserve"> que contengan </w:t>
      </w:r>
      <w:proofErr w:type="spellStart"/>
      <w:r w:rsidRPr="00E53E35">
        <w:rPr>
          <w:rFonts w:ascii="Times New Roman" w:hAnsi="Times New Roman" w:cs="Times New Roman"/>
          <w:bCs/>
        </w:rPr>
        <w:t>clorpirifos</w:t>
      </w:r>
      <w:proofErr w:type="spellEnd"/>
      <w:r w:rsidRPr="00E53E35">
        <w:rPr>
          <w:rFonts w:ascii="Times New Roman" w:hAnsi="Times New Roman" w:cs="Times New Roman"/>
          <w:bCs/>
        </w:rPr>
        <w:t xml:space="preserve"> y </w:t>
      </w:r>
      <w:proofErr w:type="spellStart"/>
      <w:r w:rsidRPr="00E53E35">
        <w:rPr>
          <w:rFonts w:ascii="Times New Roman" w:hAnsi="Times New Roman" w:cs="Times New Roman"/>
          <w:bCs/>
        </w:rPr>
        <w:t>clorpirifos-metil</w:t>
      </w:r>
      <w:proofErr w:type="spellEnd"/>
      <w:r w:rsidRPr="00E53E35">
        <w:rPr>
          <w:rFonts w:ascii="Times New Roman" w:hAnsi="Times New Roman" w:cs="Times New Roman"/>
          <w:bCs/>
        </w:rPr>
        <w:t xml:space="preserve">, a más tardar, el 16 de febrero, pudiendo conceder un periodo de gracia que en todo caso </w:t>
      </w:r>
      <w:r>
        <w:rPr>
          <w:rFonts w:ascii="Times New Roman" w:hAnsi="Times New Roman" w:cs="Times New Roman"/>
          <w:bCs/>
        </w:rPr>
        <w:t>concluyó</w:t>
      </w:r>
      <w:r w:rsidRPr="00E53E35">
        <w:rPr>
          <w:rFonts w:ascii="Times New Roman" w:hAnsi="Times New Roman" w:cs="Times New Roman"/>
          <w:bCs/>
        </w:rPr>
        <w:t xml:space="preserve"> a mediados de abril. Para el </w:t>
      </w:r>
      <w:proofErr w:type="spellStart"/>
      <w:r w:rsidRPr="00E53E35">
        <w:rPr>
          <w:rFonts w:ascii="Times New Roman" w:hAnsi="Times New Roman" w:cs="Times New Roman"/>
          <w:bCs/>
        </w:rPr>
        <w:t>tiacloprid</w:t>
      </w:r>
      <w:proofErr w:type="spellEnd"/>
      <w:r w:rsidRPr="00E53E35">
        <w:rPr>
          <w:rFonts w:ascii="Times New Roman" w:hAnsi="Times New Roman" w:cs="Times New Roman"/>
          <w:bCs/>
        </w:rPr>
        <w:t xml:space="preserve"> la retirada de las autorizaciones d</w:t>
      </w:r>
      <w:r>
        <w:rPr>
          <w:rFonts w:ascii="Times New Roman" w:hAnsi="Times New Roman" w:cs="Times New Roman"/>
          <w:bCs/>
        </w:rPr>
        <w:t xml:space="preserve">ebía </w:t>
      </w:r>
      <w:r w:rsidRPr="00E53E35">
        <w:rPr>
          <w:rFonts w:ascii="Times New Roman" w:hAnsi="Times New Roman" w:cs="Times New Roman"/>
          <w:bCs/>
        </w:rPr>
        <w:t xml:space="preserve">realizarse, como muy tarde, el 3 de agosto de 2020, pudiendo concederse un periodo de gracia hasta el 3 de febrero de 2021, como fecha límite. Después de estas fechas, dichos productos fitosanitarios ya no podrán comercializarse ni utilizarse en la Unión Europea. </w:t>
      </w:r>
    </w:p>
    <w:p w14:paraId="495283B1" w14:textId="77777777" w:rsidR="00CB5999" w:rsidRDefault="00CB5999" w:rsidP="00CB5999">
      <w:pPr>
        <w:rPr>
          <w:rFonts w:ascii="Times New Roman" w:hAnsi="Times New Roman" w:cs="Times New Roman"/>
          <w:bCs/>
        </w:rPr>
      </w:pPr>
      <w:r w:rsidRPr="00E53E35">
        <w:rPr>
          <w:rFonts w:ascii="Times New Roman" w:hAnsi="Times New Roman" w:cs="Times New Roman"/>
          <w:bCs/>
        </w:rPr>
        <w:t xml:space="preserve">Existe mucha preocupación en el sector por la no renovación de estas sustancias activas, por el muy reducido periodo de transición y por la falta de productos alternativos para poder mantener la sanidad vegetal, ya que se usan para tratar patógenos tan frecuentes como pulgones, pulguilla, gusanos, etc., y en cultivos importantes para Castilla y León como cereales, remolacha azucarera, vid, patata, alfalfa, leguminosas grano, frutales y hortícolas entre otros. </w:t>
      </w:r>
    </w:p>
    <w:p w14:paraId="7D93000E" w14:textId="69E866ED" w:rsidR="00CB5999" w:rsidRPr="00E53E35" w:rsidRDefault="00CB5999" w:rsidP="00CB5999">
      <w:pPr>
        <w:rPr>
          <w:rFonts w:ascii="Times New Roman" w:hAnsi="Times New Roman" w:cs="Times New Roman"/>
          <w:bCs/>
        </w:rPr>
      </w:pPr>
      <w:r>
        <w:rPr>
          <w:rFonts w:ascii="Times New Roman" w:hAnsi="Times New Roman" w:cs="Times New Roman"/>
          <w:bCs/>
        </w:rPr>
        <w:t xml:space="preserve">Desde ASAJA se incide </w:t>
      </w:r>
      <w:r w:rsidRPr="00E53E35">
        <w:rPr>
          <w:rFonts w:ascii="Times New Roman" w:hAnsi="Times New Roman" w:cs="Times New Roman"/>
          <w:bCs/>
        </w:rPr>
        <w:t xml:space="preserve">que </w:t>
      </w:r>
      <w:proofErr w:type="gramStart"/>
      <w:r w:rsidRPr="00E53E35">
        <w:rPr>
          <w:rFonts w:ascii="Times New Roman" w:hAnsi="Times New Roman" w:cs="Times New Roman"/>
          <w:bCs/>
        </w:rPr>
        <w:t>las sucesivas supresiones de sustancias activas utilizadas en los productos fitosanitarios en los últimos años está</w:t>
      </w:r>
      <w:proofErr w:type="gramEnd"/>
      <w:r w:rsidRPr="00E53E35">
        <w:rPr>
          <w:rFonts w:ascii="Times New Roman" w:hAnsi="Times New Roman" w:cs="Times New Roman"/>
          <w:bCs/>
        </w:rPr>
        <w:t xml:space="preserve"> provocando que los agricultores se vean limitados cada vez más a la hora de luchar contra las plagas.</w:t>
      </w:r>
    </w:p>
    <w:p w14:paraId="0B76025D" w14:textId="77777777" w:rsidR="00CB5999" w:rsidRDefault="00CB5999" w:rsidP="00CB5999">
      <w:pPr>
        <w:rPr>
          <w:rFonts w:ascii="Times New Roman" w:hAnsi="Times New Roman" w:cs="Times New Roman"/>
          <w:bCs/>
        </w:rPr>
      </w:pPr>
      <w:r w:rsidRPr="00E53E35">
        <w:rPr>
          <w:rFonts w:ascii="Times New Roman" w:hAnsi="Times New Roman" w:cs="Times New Roman"/>
          <w:bCs/>
        </w:rPr>
        <w:t>La organización critica que Europa permita a terceros países que traten sus cultivos con destino al mercado comunitario con sustancias que están prohibidas para los europeos, mientras se muestra incompetente para evitar la entrada de nuevas plagas y enfermedades de fuera.</w:t>
      </w:r>
    </w:p>
    <w:p w14:paraId="49456534" w14:textId="77777777" w:rsidR="00CB5999" w:rsidRPr="00E53E35" w:rsidRDefault="00CB5999" w:rsidP="00CB5999">
      <w:pPr>
        <w:rPr>
          <w:rFonts w:ascii="Times New Roman" w:hAnsi="Times New Roman" w:cs="Times New Roman"/>
          <w:bCs/>
        </w:rPr>
      </w:pPr>
    </w:p>
    <w:p w14:paraId="0648574F" w14:textId="0942DADE" w:rsidR="00CB5999" w:rsidRDefault="00CB5999" w:rsidP="00CB5999">
      <w:pPr>
        <w:rPr>
          <w:rFonts w:ascii="Times New Roman" w:hAnsi="Times New Roman" w:cs="Times New Roman"/>
          <w:bCs/>
        </w:rPr>
      </w:pPr>
      <w:r w:rsidRPr="005B2385">
        <w:rPr>
          <w:rFonts w:ascii="Times New Roman" w:hAnsi="Times New Roman" w:cs="Times New Roman"/>
          <w:bCs/>
        </w:rPr>
        <w:t xml:space="preserve">Entre enero de 2010 y diciembre de 2018, el precio pagado por la </w:t>
      </w:r>
      <w:r w:rsidRPr="005B2385">
        <w:rPr>
          <w:rFonts w:ascii="Times New Roman" w:hAnsi="Times New Roman" w:cs="Times New Roman"/>
          <w:b/>
        </w:rPr>
        <w:t xml:space="preserve">electricidad </w:t>
      </w:r>
      <w:r w:rsidRPr="005B2385">
        <w:rPr>
          <w:rFonts w:ascii="Times New Roman" w:hAnsi="Times New Roman" w:cs="Times New Roman"/>
          <w:bCs/>
        </w:rPr>
        <w:t xml:space="preserve">para los agricultores y ganaderos prácticamente se duplicó según los propios datos suministrados por el </w:t>
      </w:r>
      <w:r>
        <w:rPr>
          <w:rFonts w:ascii="Times New Roman" w:hAnsi="Times New Roman" w:cs="Times New Roman"/>
          <w:bCs/>
        </w:rPr>
        <w:t>MAPA</w:t>
      </w:r>
      <w:r w:rsidRPr="005B2385">
        <w:rPr>
          <w:rFonts w:ascii="Times New Roman" w:hAnsi="Times New Roman" w:cs="Times New Roman"/>
          <w:bCs/>
        </w:rPr>
        <w:t xml:space="preserve">. </w:t>
      </w:r>
      <w:r>
        <w:rPr>
          <w:rFonts w:ascii="Times New Roman" w:hAnsi="Times New Roman" w:cs="Times New Roman"/>
          <w:bCs/>
        </w:rPr>
        <w:t>E</w:t>
      </w:r>
      <w:r w:rsidRPr="005B2385">
        <w:rPr>
          <w:rFonts w:ascii="Times New Roman" w:hAnsi="Times New Roman" w:cs="Times New Roman"/>
          <w:bCs/>
        </w:rPr>
        <w:t xml:space="preserve">l encarecimiento del coste energético en los últimos años supone un lastre </w:t>
      </w:r>
      <w:r w:rsidRPr="005B2385">
        <w:rPr>
          <w:rFonts w:ascii="Times New Roman" w:hAnsi="Times New Roman" w:cs="Times New Roman"/>
          <w:bCs/>
        </w:rPr>
        <w:lastRenderedPageBreak/>
        <w:t xml:space="preserve">importante para la rentabilidad de las explotaciones </w:t>
      </w:r>
      <w:r>
        <w:rPr>
          <w:rFonts w:ascii="Times New Roman" w:hAnsi="Times New Roman" w:cs="Times New Roman"/>
          <w:bCs/>
        </w:rPr>
        <w:t>p</w:t>
      </w:r>
      <w:r w:rsidRPr="005B2385">
        <w:rPr>
          <w:rFonts w:ascii="Times New Roman" w:hAnsi="Times New Roman" w:cs="Times New Roman"/>
          <w:bCs/>
        </w:rPr>
        <w:t xml:space="preserve">ese a que se ha producido una rebaja del precio </w:t>
      </w:r>
      <w:r>
        <w:rPr>
          <w:rFonts w:ascii="Times New Roman" w:hAnsi="Times New Roman" w:cs="Times New Roman"/>
          <w:bCs/>
        </w:rPr>
        <w:t>en</w:t>
      </w:r>
      <w:r w:rsidRPr="005B2385">
        <w:rPr>
          <w:rFonts w:ascii="Times New Roman" w:hAnsi="Times New Roman" w:cs="Times New Roman"/>
          <w:bCs/>
        </w:rPr>
        <w:t xml:space="preserve"> 2019</w:t>
      </w:r>
      <w:r>
        <w:rPr>
          <w:rFonts w:ascii="Times New Roman" w:hAnsi="Times New Roman" w:cs="Times New Roman"/>
          <w:bCs/>
        </w:rPr>
        <w:t>.</w:t>
      </w:r>
    </w:p>
    <w:p w14:paraId="204A15E4" w14:textId="77777777" w:rsidR="00CB5999" w:rsidRDefault="00CB5999" w:rsidP="00CB5999">
      <w:pPr>
        <w:rPr>
          <w:rFonts w:ascii="Times New Roman" w:hAnsi="Times New Roman" w:cs="Times New Roman"/>
          <w:bCs/>
        </w:rPr>
      </w:pPr>
      <w:r w:rsidRPr="005B2385">
        <w:rPr>
          <w:rFonts w:ascii="Times New Roman" w:hAnsi="Times New Roman" w:cs="Times New Roman"/>
          <w:bCs/>
        </w:rPr>
        <w:t>A ello se une que las producciones estacion</w:t>
      </w:r>
      <w:r>
        <w:rPr>
          <w:rFonts w:ascii="Times New Roman" w:hAnsi="Times New Roman" w:cs="Times New Roman"/>
          <w:bCs/>
        </w:rPr>
        <w:t>al</w:t>
      </w:r>
      <w:r w:rsidRPr="005B2385">
        <w:rPr>
          <w:rFonts w:ascii="Times New Roman" w:hAnsi="Times New Roman" w:cs="Times New Roman"/>
          <w:bCs/>
        </w:rPr>
        <w:t>es y el regadío, se ven obligados a pagar la parte correspondiente a la potencia contratada, también durante aquellos períodos sin consumo o con consumos mínimos.</w:t>
      </w:r>
    </w:p>
    <w:p w14:paraId="2AF49483" w14:textId="3A048537" w:rsidR="00CB5999" w:rsidRDefault="00CB5999" w:rsidP="00CB5999">
      <w:pPr>
        <w:rPr>
          <w:rFonts w:ascii="Times New Roman" w:hAnsi="Times New Roman" w:cs="Times New Roman"/>
          <w:bCs/>
        </w:rPr>
      </w:pPr>
      <w:r>
        <w:rPr>
          <w:rFonts w:ascii="Times New Roman" w:hAnsi="Times New Roman" w:cs="Times New Roman"/>
          <w:bCs/>
        </w:rPr>
        <w:t>La</w:t>
      </w:r>
      <w:r w:rsidRPr="005B2385">
        <w:rPr>
          <w:rFonts w:ascii="Times New Roman" w:hAnsi="Times New Roman" w:cs="Times New Roman"/>
          <w:bCs/>
        </w:rPr>
        <w:t xml:space="preserve"> Ley </w:t>
      </w:r>
      <w:r w:rsidR="00D13395">
        <w:rPr>
          <w:rFonts w:ascii="Times New Roman" w:hAnsi="Times New Roman" w:cs="Times New Roman"/>
          <w:bCs/>
        </w:rPr>
        <w:t>1/</w:t>
      </w:r>
      <w:r w:rsidR="00A306F2">
        <w:rPr>
          <w:rFonts w:ascii="Times New Roman" w:hAnsi="Times New Roman" w:cs="Times New Roman"/>
          <w:bCs/>
        </w:rPr>
        <w:t>2018</w:t>
      </w:r>
      <w:r w:rsidRPr="005B2385">
        <w:rPr>
          <w:rFonts w:ascii="Times New Roman" w:hAnsi="Times New Roman" w:cs="Times New Roman"/>
          <w:bCs/>
        </w:rPr>
        <w:t xml:space="preserve"> por la que se adopta</w:t>
      </w:r>
      <w:r w:rsidR="00A306F2">
        <w:rPr>
          <w:rFonts w:ascii="Times New Roman" w:hAnsi="Times New Roman" w:cs="Times New Roman"/>
          <w:bCs/>
        </w:rPr>
        <w:t>ba</w:t>
      </w:r>
      <w:r w:rsidRPr="005B2385">
        <w:rPr>
          <w:rFonts w:ascii="Times New Roman" w:hAnsi="Times New Roman" w:cs="Times New Roman"/>
          <w:bCs/>
        </w:rPr>
        <w:t>n medidas urgentes para paliar los efectos producidos por la sequía, establecía que se contemplara en los contratos de acceso para regadío la posibilidad de disponer de dos potencias diferentes a lo largo de 12 meses, en función de la necesidad de suministro y en los términos en los que reglamentariamente se determinase.</w:t>
      </w:r>
    </w:p>
    <w:p w14:paraId="03F2341E" w14:textId="39D939DC" w:rsidR="00CB5999" w:rsidRDefault="00CB5999" w:rsidP="0058246E">
      <w:pPr>
        <w:rPr>
          <w:rFonts w:ascii="Times New Roman" w:hAnsi="Times New Roman" w:cs="Times New Roman"/>
          <w:bCs/>
        </w:rPr>
      </w:pPr>
      <w:r w:rsidRPr="005B2385">
        <w:rPr>
          <w:rFonts w:ascii="Times New Roman" w:hAnsi="Times New Roman" w:cs="Times New Roman"/>
          <w:bCs/>
        </w:rPr>
        <w:t xml:space="preserve">Transcurridos más de dos años de la entrada en vigor de </w:t>
      </w:r>
      <w:r w:rsidR="00A306F2">
        <w:rPr>
          <w:rFonts w:ascii="Times New Roman" w:hAnsi="Times New Roman" w:cs="Times New Roman"/>
          <w:bCs/>
        </w:rPr>
        <w:t xml:space="preserve">esa </w:t>
      </w:r>
      <w:r w:rsidRPr="005B2385">
        <w:rPr>
          <w:rFonts w:ascii="Times New Roman" w:hAnsi="Times New Roman" w:cs="Times New Roman"/>
          <w:bCs/>
        </w:rPr>
        <w:t>Ley, no ha trascendido que el Gobierno haya desarroll</w:t>
      </w:r>
      <w:r>
        <w:rPr>
          <w:rFonts w:ascii="Times New Roman" w:hAnsi="Times New Roman" w:cs="Times New Roman"/>
          <w:bCs/>
        </w:rPr>
        <w:t xml:space="preserve">ado </w:t>
      </w:r>
      <w:r w:rsidRPr="005B2385">
        <w:rPr>
          <w:rFonts w:ascii="Times New Roman" w:hAnsi="Times New Roman" w:cs="Times New Roman"/>
          <w:bCs/>
        </w:rPr>
        <w:t>reglamentari</w:t>
      </w:r>
      <w:r>
        <w:rPr>
          <w:rFonts w:ascii="Times New Roman" w:hAnsi="Times New Roman" w:cs="Times New Roman"/>
          <w:bCs/>
        </w:rPr>
        <w:t>amente</w:t>
      </w:r>
      <w:r w:rsidRPr="005B2385">
        <w:rPr>
          <w:rFonts w:ascii="Times New Roman" w:hAnsi="Times New Roman" w:cs="Times New Roman"/>
          <w:bCs/>
        </w:rPr>
        <w:t xml:space="preserve"> la medida, por lo que </w:t>
      </w:r>
      <w:r>
        <w:rPr>
          <w:rFonts w:ascii="Times New Roman" w:hAnsi="Times New Roman" w:cs="Times New Roman"/>
          <w:bCs/>
        </w:rPr>
        <w:t>desde ASAJA seguimos insistiendo en la necesidad de hacerlo cuanto antes</w:t>
      </w:r>
      <w:r w:rsidR="0058246E">
        <w:rPr>
          <w:rFonts w:ascii="Times New Roman" w:hAnsi="Times New Roman" w:cs="Times New Roman"/>
          <w:bCs/>
        </w:rPr>
        <w:t xml:space="preserve">. No obstante, la </w:t>
      </w:r>
      <w:r w:rsidR="0058246E" w:rsidRPr="0058246E">
        <w:rPr>
          <w:rFonts w:ascii="Times New Roman" w:hAnsi="Times New Roman" w:cs="Times New Roman"/>
          <w:bCs/>
        </w:rPr>
        <w:t xml:space="preserve">tarifa de temporada </w:t>
      </w:r>
      <w:r w:rsidR="0058246E">
        <w:rPr>
          <w:rFonts w:ascii="Times New Roman" w:hAnsi="Times New Roman" w:cs="Times New Roman"/>
          <w:bCs/>
        </w:rPr>
        <w:t xml:space="preserve">históricamente demandada por ASAJA podría ser una realidad el próximo año al haberse incluido una enmienda en </w:t>
      </w:r>
      <w:r w:rsidR="0058246E" w:rsidRPr="0058246E">
        <w:rPr>
          <w:rFonts w:ascii="Times New Roman" w:hAnsi="Times New Roman" w:cs="Times New Roman"/>
          <w:bCs/>
        </w:rPr>
        <w:t>la Ley de</w:t>
      </w:r>
      <w:r w:rsidR="0058246E">
        <w:rPr>
          <w:rFonts w:ascii="Times New Roman" w:hAnsi="Times New Roman" w:cs="Times New Roman"/>
          <w:bCs/>
        </w:rPr>
        <w:t xml:space="preserve"> </w:t>
      </w:r>
      <w:r w:rsidR="0058246E" w:rsidRPr="0058246E">
        <w:rPr>
          <w:rFonts w:ascii="Times New Roman" w:hAnsi="Times New Roman" w:cs="Times New Roman"/>
          <w:bCs/>
        </w:rPr>
        <w:t xml:space="preserve">Presupuestos </w:t>
      </w:r>
      <w:r w:rsidR="0058246E">
        <w:rPr>
          <w:rFonts w:ascii="Times New Roman" w:hAnsi="Times New Roman" w:cs="Times New Roman"/>
          <w:bCs/>
        </w:rPr>
        <w:t xml:space="preserve">generales del Estado 2021. </w:t>
      </w:r>
    </w:p>
    <w:p w14:paraId="7DC62428" w14:textId="77777777" w:rsidR="00CB5999" w:rsidRDefault="00CB5999" w:rsidP="00CB5999">
      <w:pPr>
        <w:rPr>
          <w:rFonts w:ascii="Times New Roman" w:hAnsi="Times New Roman" w:cs="Times New Roman"/>
        </w:rPr>
      </w:pPr>
    </w:p>
    <w:p w14:paraId="37D309B1" w14:textId="51991E84" w:rsidR="000B01C6" w:rsidRDefault="000B01C6" w:rsidP="00CB5999">
      <w:pPr>
        <w:rPr>
          <w:rFonts w:ascii="Times New Roman" w:hAnsi="Times New Roman" w:cs="Times New Roman"/>
        </w:rPr>
      </w:pPr>
      <w:r>
        <w:rPr>
          <w:rFonts w:ascii="Times New Roman" w:hAnsi="Times New Roman" w:cs="Times New Roman"/>
        </w:rPr>
        <w:t xml:space="preserve">El </w:t>
      </w:r>
      <w:r w:rsidRPr="00D475F4">
        <w:rPr>
          <w:rFonts w:ascii="Times New Roman" w:hAnsi="Times New Roman" w:cs="Times New Roman"/>
        </w:rPr>
        <w:t>precio de</w:t>
      </w:r>
      <w:r w:rsidRPr="000B01C6">
        <w:rPr>
          <w:rFonts w:ascii="Times New Roman" w:hAnsi="Times New Roman" w:cs="Times New Roman"/>
          <w:b/>
          <w:bCs/>
        </w:rPr>
        <w:t xml:space="preserve"> los piensos</w:t>
      </w:r>
      <w:r>
        <w:rPr>
          <w:rFonts w:ascii="Times New Roman" w:hAnsi="Times New Roman" w:cs="Times New Roman"/>
          <w:b/>
          <w:bCs/>
        </w:rPr>
        <w:t xml:space="preserve"> </w:t>
      </w:r>
      <w:r w:rsidRPr="000B01C6">
        <w:rPr>
          <w:rFonts w:ascii="Times New Roman" w:hAnsi="Times New Roman" w:cs="Times New Roman"/>
        </w:rPr>
        <w:t>para la alimentación del ganado se ha incrementado a partir de septiembre</w:t>
      </w:r>
      <w:r>
        <w:rPr>
          <w:rFonts w:ascii="Times New Roman" w:hAnsi="Times New Roman" w:cs="Times New Roman"/>
        </w:rPr>
        <w:t xml:space="preserve">, trasladándose de inmediato al sector ganadero la tendencia alcista del precio de las materias primas en las bolsas y lonjas agroalimentarias. Los fabricantes de piensos trasladaron automáticamente las subidas del cereal a los piensos, sin acordarse del amplio margen de beneficios que tenían desde primavera, cuando la cotización del cereal bajó hasta un 30%, mientras que ellos solo bajaron el precio del pienso menos de la mitad.  </w:t>
      </w:r>
    </w:p>
    <w:p w14:paraId="27C3C11A" w14:textId="77777777" w:rsidR="000B01C6" w:rsidRDefault="000B01C6" w:rsidP="00CB5999">
      <w:pPr>
        <w:rPr>
          <w:rFonts w:ascii="Times New Roman" w:hAnsi="Times New Roman" w:cs="Times New Roman"/>
        </w:rPr>
      </w:pPr>
    </w:p>
    <w:p w14:paraId="35661AC0" w14:textId="36279674" w:rsidR="00CB5999" w:rsidRDefault="00CB5999" w:rsidP="00CB5999">
      <w:pPr>
        <w:rPr>
          <w:rFonts w:ascii="Times New Roman" w:hAnsi="Times New Roman" w:cs="Times New Roman"/>
        </w:rPr>
      </w:pPr>
      <w:r>
        <w:rPr>
          <w:rFonts w:ascii="Times New Roman" w:hAnsi="Times New Roman" w:cs="Times New Roman"/>
        </w:rPr>
        <w:t xml:space="preserve">El </w:t>
      </w:r>
      <w:r w:rsidRPr="00100DA9">
        <w:rPr>
          <w:rFonts w:ascii="Times New Roman" w:hAnsi="Times New Roman" w:cs="Times New Roman"/>
          <w:b/>
          <w:bCs/>
        </w:rPr>
        <w:t>tractor</w:t>
      </w:r>
      <w:r>
        <w:rPr>
          <w:rFonts w:ascii="Times New Roman" w:hAnsi="Times New Roman" w:cs="Times New Roman"/>
        </w:rPr>
        <w:t xml:space="preserve"> es la </w:t>
      </w:r>
      <w:r w:rsidRPr="00282682">
        <w:rPr>
          <w:rFonts w:ascii="Times New Roman" w:hAnsi="Times New Roman" w:cs="Times New Roman"/>
          <w:b/>
          <w:bCs/>
        </w:rPr>
        <w:t>máquina</w:t>
      </w:r>
      <w:r>
        <w:rPr>
          <w:rFonts w:ascii="Times New Roman" w:hAnsi="Times New Roman" w:cs="Times New Roman"/>
        </w:rPr>
        <w:t xml:space="preserve"> más importante y realmente imprescindible en toda explotación agraria, por lo tanto, el volumen de compras es un buen indicador de la salud económica del campo.</w:t>
      </w:r>
    </w:p>
    <w:p w14:paraId="291D1A48" w14:textId="77777777" w:rsidR="00CB5999" w:rsidRDefault="00CB5999" w:rsidP="00CB5999">
      <w:pPr>
        <w:rPr>
          <w:rFonts w:ascii="Times New Roman" w:hAnsi="Times New Roman" w:cs="Times New Roman"/>
        </w:rPr>
      </w:pPr>
      <w:r>
        <w:rPr>
          <w:rFonts w:ascii="Times New Roman" w:hAnsi="Times New Roman" w:cs="Times New Roman"/>
        </w:rPr>
        <w:t>Teniendo en cuenta el periodo enero-octubre, se observa un descenso del 8,27% en la matriculación de tractores nuevos en la Comunidad respecto del año anterior. También se ha reducido la matriculación de la maquinaria automotriz un 4,23%. Sin embargo, se observa un considerable incremento en la matriculación de la maquinaria arrastrada o suspendida (11,31%) y especialmente en los remolques (43,29%).</w:t>
      </w:r>
    </w:p>
    <w:p w14:paraId="5C861086" w14:textId="77777777" w:rsidR="00CB5999" w:rsidRDefault="00CB5999" w:rsidP="00CB5999">
      <w:pPr>
        <w:rPr>
          <w:rFonts w:ascii="Times New Roman" w:hAnsi="Times New Roman" w:cs="Times New Roman"/>
        </w:rPr>
      </w:pPr>
    </w:p>
    <w:p w14:paraId="1E34D2C0" w14:textId="77777777" w:rsidR="00CB5999" w:rsidRDefault="00CB5999" w:rsidP="00CB5999">
      <w:pPr>
        <w:rPr>
          <w:rFonts w:ascii="Times New Roman" w:hAnsi="Times New Roman" w:cs="Times New Roman"/>
        </w:rPr>
      </w:pPr>
      <w:r>
        <w:rPr>
          <w:rFonts w:ascii="Times New Roman" w:hAnsi="Times New Roman" w:cs="Times New Roman"/>
        </w:rPr>
        <w:t>Desde el 28 de abril, se prohíbe el cambio de titularidad (excepto por herencia) de los tractores de más de 40 años sin estructura de protección frente al vuelco homologada (ROPS). Tampoco se le podrá dar de baja de forma temporal ni para cambiarlo de actividad.</w:t>
      </w:r>
    </w:p>
    <w:p w14:paraId="6B85E311" w14:textId="77777777" w:rsidR="00CB5999" w:rsidRDefault="00CB5999" w:rsidP="00CB5999">
      <w:pPr>
        <w:rPr>
          <w:rFonts w:ascii="Times New Roman" w:hAnsi="Times New Roman" w:cs="Times New Roman"/>
        </w:rPr>
      </w:pPr>
      <w:r>
        <w:rPr>
          <w:rFonts w:ascii="Times New Roman" w:hAnsi="Times New Roman" w:cs="Times New Roman"/>
        </w:rPr>
        <w:t>Además, l</w:t>
      </w:r>
      <w:r w:rsidRPr="0042084D">
        <w:rPr>
          <w:rFonts w:ascii="Times New Roman" w:hAnsi="Times New Roman" w:cs="Times New Roman"/>
        </w:rPr>
        <w:t>as comunidades autónomas podrán dar de baja de oficio con comunicación previa al interesado los equipos de aplicación de productos fitosanitarios cuando no hayan acreditado haber sido inspeccionados o si una vez caducado el periodo de validez de la inspección no se ha vuelto a acreditar una nueva inspección favorable en el plazo de seis meses.</w:t>
      </w:r>
    </w:p>
    <w:p w14:paraId="0A6502C8" w14:textId="77777777" w:rsidR="00CB5999" w:rsidRPr="0042084D" w:rsidRDefault="00CB5999" w:rsidP="00CB5999">
      <w:pPr>
        <w:rPr>
          <w:rFonts w:ascii="Times New Roman" w:hAnsi="Times New Roman" w:cs="Times New Roman"/>
        </w:rPr>
      </w:pPr>
    </w:p>
    <w:p w14:paraId="60287305" w14:textId="2BE1C957" w:rsidR="00CB5999" w:rsidRPr="0042084D" w:rsidRDefault="00CB5999" w:rsidP="00CB5999">
      <w:pPr>
        <w:rPr>
          <w:rFonts w:ascii="Times New Roman" w:hAnsi="Times New Roman" w:cs="Times New Roman"/>
        </w:rPr>
      </w:pPr>
      <w:r>
        <w:rPr>
          <w:rFonts w:ascii="Times New Roman" w:hAnsi="Times New Roman" w:cs="Times New Roman"/>
        </w:rPr>
        <w:t>En cuanto a la maquinaria importada, n</w:t>
      </w:r>
      <w:r w:rsidRPr="0042084D">
        <w:rPr>
          <w:rFonts w:ascii="Times New Roman" w:hAnsi="Times New Roman" w:cs="Times New Roman"/>
        </w:rPr>
        <w:t xml:space="preserve">o podrán inscribirse en el ROMA tractores agrícolas usados procedentes de otros Estados miembros carentes de estructura de protección homologada, ni tractores usados procedentes de otros Estados miembros cuya fecha de puesta en servicio en el país de origen sea anterior al 30 de junio de </w:t>
      </w:r>
      <w:r>
        <w:rPr>
          <w:rFonts w:ascii="Times New Roman" w:hAnsi="Times New Roman" w:cs="Times New Roman"/>
        </w:rPr>
        <w:t>2001.</w:t>
      </w:r>
    </w:p>
    <w:p w14:paraId="0AD161C8" w14:textId="77777777" w:rsidR="00CB5999" w:rsidRDefault="00CB5999" w:rsidP="00CB5999">
      <w:pPr>
        <w:rPr>
          <w:rFonts w:ascii="Times New Roman" w:hAnsi="Times New Roman" w:cs="Times New Roman"/>
        </w:rPr>
      </w:pPr>
      <w:r w:rsidRPr="0042084D">
        <w:rPr>
          <w:rFonts w:ascii="Times New Roman" w:hAnsi="Times New Roman" w:cs="Times New Roman"/>
        </w:rPr>
        <w:t>Tampoco podrán registrarse máquinas automotrices usadas procedentes de otros Estados miembros de la Unión Europea cuya fecha de puesta en servicio en el país de origen sea anterior al 31 de diciembre de 1998.</w:t>
      </w:r>
    </w:p>
    <w:p w14:paraId="1DA0FCC4" w14:textId="77777777" w:rsidR="00CB5999" w:rsidRDefault="00CB5999" w:rsidP="00CB5999">
      <w:pPr>
        <w:rPr>
          <w:rFonts w:ascii="Times New Roman" w:hAnsi="Times New Roman" w:cs="Times New Roman"/>
        </w:rPr>
      </w:pPr>
    </w:p>
    <w:p w14:paraId="440DAD24" w14:textId="77777777" w:rsidR="00CB5999" w:rsidRPr="005121B8" w:rsidRDefault="00CB5999" w:rsidP="00CB5999">
      <w:pPr>
        <w:rPr>
          <w:rFonts w:ascii="Times New Roman" w:hAnsi="Times New Roman" w:cs="Times New Roman"/>
        </w:rPr>
      </w:pPr>
      <w:r w:rsidRPr="005121B8">
        <w:rPr>
          <w:rFonts w:ascii="Times New Roman" w:hAnsi="Times New Roman" w:cs="Times New Roman"/>
        </w:rPr>
        <w:t>El 1 de enero de 2020 entr</w:t>
      </w:r>
      <w:r>
        <w:rPr>
          <w:rFonts w:ascii="Times New Roman" w:hAnsi="Times New Roman" w:cs="Times New Roman"/>
        </w:rPr>
        <w:t>aba</w:t>
      </w:r>
      <w:r w:rsidRPr="005121B8">
        <w:rPr>
          <w:rFonts w:ascii="Times New Roman" w:hAnsi="Times New Roman" w:cs="Times New Roman"/>
        </w:rPr>
        <w:t xml:space="preserve"> en vigor la prohibición de aplicar purines al campo mediante </w:t>
      </w:r>
      <w:r>
        <w:rPr>
          <w:rFonts w:ascii="Times New Roman" w:hAnsi="Times New Roman" w:cs="Times New Roman"/>
        </w:rPr>
        <w:t xml:space="preserve">los sistemas de </w:t>
      </w:r>
      <w:r w:rsidRPr="005121B8">
        <w:rPr>
          <w:rFonts w:ascii="Times New Roman" w:hAnsi="Times New Roman" w:cs="Times New Roman"/>
        </w:rPr>
        <w:t>plato o abanico</w:t>
      </w:r>
      <w:r>
        <w:rPr>
          <w:rFonts w:ascii="Times New Roman" w:hAnsi="Times New Roman" w:cs="Times New Roman"/>
        </w:rPr>
        <w:t xml:space="preserve">. Ante el desabastecimiento de equipos nuevos en el mercado y la falta de equipos que aporten soluciones eficientes para ciertos tipos de purines, ASAJA trasladó a la consejería la necesidad de ampliar a 2020 el período de adaptación, siendo finalmente autorizada la moratoria que reconocía que </w:t>
      </w:r>
      <w:r w:rsidRPr="005121B8">
        <w:rPr>
          <w:rFonts w:ascii="Times New Roman" w:hAnsi="Times New Roman" w:cs="Times New Roman"/>
        </w:rPr>
        <w:t>a pesar del importante esfuerzo realizado por los agricultores y ganaderos de Castilla y León para la adaptación de los equipos a la aplicación localizada de purines, se considera necesario un año más para que el sector esté en condiciones de cumplir la nueva normativa.</w:t>
      </w:r>
    </w:p>
    <w:p w14:paraId="5BB811EC" w14:textId="77777777" w:rsidR="00CB5999" w:rsidRDefault="00CB5999" w:rsidP="00CB5999">
      <w:pPr>
        <w:rPr>
          <w:rFonts w:ascii="Times New Roman" w:hAnsi="Times New Roman" w:cs="Times New Roman"/>
        </w:rPr>
      </w:pPr>
    </w:p>
    <w:p w14:paraId="3F946E64" w14:textId="77777777" w:rsidR="00CB5999" w:rsidRPr="00C71ADF" w:rsidRDefault="00CB5999" w:rsidP="00CB5999">
      <w:pPr>
        <w:rPr>
          <w:rFonts w:ascii="Times New Roman" w:hAnsi="Times New Roman" w:cs="Times New Roman"/>
        </w:rPr>
      </w:pPr>
      <w:r w:rsidRPr="00C71ADF">
        <w:rPr>
          <w:rFonts w:ascii="Times New Roman" w:hAnsi="Times New Roman" w:cs="Times New Roman"/>
        </w:rPr>
        <w:t>El MAPA</w:t>
      </w:r>
      <w:r>
        <w:rPr>
          <w:rFonts w:ascii="Times New Roman" w:hAnsi="Times New Roman" w:cs="Times New Roman"/>
        </w:rPr>
        <w:t xml:space="preserve"> convocaba en abril el </w:t>
      </w:r>
      <w:r w:rsidRPr="00282682">
        <w:rPr>
          <w:rFonts w:ascii="Times New Roman" w:hAnsi="Times New Roman" w:cs="Times New Roman"/>
          <w:b/>
          <w:bCs/>
        </w:rPr>
        <w:t xml:space="preserve">Plan </w:t>
      </w:r>
      <w:proofErr w:type="spellStart"/>
      <w:r w:rsidRPr="00282682">
        <w:rPr>
          <w:rFonts w:ascii="Times New Roman" w:hAnsi="Times New Roman" w:cs="Times New Roman"/>
          <w:b/>
          <w:bCs/>
        </w:rPr>
        <w:t>Renove</w:t>
      </w:r>
      <w:proofErr w:type="spellEnd"/>
      <w:r>
        <w:rPr>
          <w:rFonts w:ascii="Times New Roman" w:hAnsi="Times New Roman" w:cs="Times New Roman"/>
        </w:rPr>
        <w:t xml:space="preserve"> 2020</w:t>
      </w:r>
      <w:r w:rsidRPr="00C71ADF">
        <w:rPr>
          <w:rFonts w:ascii="Times New Roman" w:hAnsi="Times New Roman" w:cs="Times New Roman"/>
        </w:rPr>
        <w:t xml:space="preserve"> </w:t>
      </w:r>
      <w:r>
        <w:rPr>
          <w:rFonts w:ascii="Times New Roman" w:hAnsi="Times New Roman" w:cs="Times New Roman"/>
        </w:rPr>
        <w:t xml:space="preserve">para </w:t>
      </w:r>
      <w:r w:rsidRPr="00C71ADF">
        <w:rPr>
          <w:rFonts w:ascii="Times New Roman" w:hAnsi="Times New Roman" w:cs="Times New Roman"/>
        </w:rPr>
        <w:t>la renovación del parque nacional de maquinaria agraria.</w:t>
      </w:r>
      <w:r>
        <w:rPr>
          <w:rFonts w:ascii="Times New Roman" w:hAnsi="Times New Roman" w:cs="Times New Roman"/>
        </w:rPr>
        <w:t xml:space="preserve"> La novedad </w:t>
      </w:r>
      <w:r w:rsidRPr="00C71ADF">
        <w:rPr>
          <w:rFonts w:ascii="Times New Roman" w:hAnsi="Times New Roman" w:cs="Times New Roman"/>
        </w:rPr>
        <w:t xml:space="preserve">de este año </w:t>
      </w:r>
      <w:r>
        <w:rPr>
          <w:rFonts w:ascii="Times New Roman" w:hAnsi="Times New Roman" w:cs="Times New Roman"/>
        </w:rPr>
        <w:t xml:space="preserve">ha sido </w:t>
      </w:r>
      <w:r w:rsidRPr="00C71ADF">
        <w:rPr>
          <w:rFonts w:ascii="Times New Roman" w:hAnsi="Times New Roman" w:cs="Times New Roman"/>
        </w:rPr>
        <w:t>la diferenciación en dos líneas de inversión</w:t>
      </w:r>
      <w:r>
        <w:rPr>
          <w:rFonts w:ascii="Times New Roman" w:hAnsi="Times New Roman" w:cs="Times New Roman"/>
        </w:rPr>
        <w:t xml:space="preserve"> con asignación de fondos para cada una de ellas</w:t>
      </w:r>
      <w:r w:rsidRPr="00C71ADF">
        <w:rPr>
          <w:rFonts w:ascii="Times New Roman" w:hAnsi="Times New Roman" w:cs="Times New Roman"/>
        </w:rPr>
        <w:t>, una para tractores y otra para el resto de maquinaria</w:t>
      </w:r>
      <w:r>
        <w:rPr>
          <w:rFonts w:ascii="Times New Roman" w:hAnsi="Times New Roman" w:cs="Times New Roman"/>
        </w:rPr>
        <w:t xml:space="preserve"> incluida la necesaria para adaptarse a la nueva normativa de aplicación de purines</w:t>
      </w:r>
      <w:r w:rsidRPr="00C71ADF">
        <w:rPr>
          <w:rFonts w:ascii="Times New Roman" w:hAnsi="Times New Roman" w:cs="Times New Roman"/>
        </w:rPr>
        <w:t>.</w:t>
      </w:r>
    </w:p>
    <w:p w14:paraId="3C5BBC22" w14:textId="77777777" w:rsidR="00CB5999" w:rsidRPr="00C71ADF" w:rsidRDefault="00CB5999" w:rsidP="00CB5999">
      <w:pPr>
        <w:rPr>
          <w:rFonts w:ascii="Times New Roman" w:hAnsi="Times New Roman" w:cs="Times New Roman"/>
        </w:rPr>
      </w:pPr>
      <w:r w:rsidRPr="00C71ADF">
        <w:rPr>
          <w:rFonts w:ascii="Times New Roman" w:hAnsi="Times New Roman" w:cs="Times New Roman"/>
        </w:rPr>
        <w:t xml:space="preserve">De esta manera se </w:t>
      </w:r>
      <w:r>
        <w:rPr>
          <w:rFonts w:ascii="Times New Roman" w:hAnsi="Times New Roman" w:cs="Times New Roman"/>
        </w:rPr>
        <w:t xml:space="preserve">pretendía evitar la ventaja de máquinas cuyos trámites de compra y registro son más rápidos frente a los tractores que conllevan un proceso más largo, dado que </w:t>
      </w:r>
      <w:r w:rsidRPr="00C71ADF">
        <w:rPr>
          <w:rFonts w:ascii="Times New Roman" w:hAnsi="Times New Roman" w:cs="Times New Roman"/>
        </w:rPr>
        <w:t xml:space="preserve">las ayudas se conceden por orden de </w:t>
      </w:r>
      <w:r>
        <w:rPr>
          <w:rFonts w:ascii="Times New Roman" w:hAnsi="Times New Roman" w:cs="Times New Roman"/>
        </w:rPr>
        <w:t>registro</w:t>
      </w:r>
      <w:r w:rsidRPr="00C71ADF">
        <w:rPr>
          <w:rFonts w:ascii="Times New Roman" w:hAnsi="Times New Roman" w:cs="Times New Roman"/>
        </w:rPr>
        <w:t xml:space="preserve"> de la solicitud.</w:t>
      </w:r>
      <w:r>
        <w:rPr>
          <w:rFonts w:ascii="Times New Roman" w:hAnsi="Times New Roman" w:cs="Times New Roman"/>
        </w:rPr>
        <w:t xml:space="preserve"> </w:t>
      </w:r>
    </w:p>
    <w:p w14:paraId="264D3AF8" w14:textId="3630E07F" w:rsidR="00CB5999" w:rsidRDefault="00F145F3" w:rsidP="00CB5999">
      <w:pPr>
        <w:rPr>
          <w:rFonts w:ascii="Times New Roman" w:hAnsi="Times New Roman" w:cs="Times New Roman"/>
        </w:rPr>
      </w:pPr>
      <w:r>
        <w:rPr>
          <w:rFonts w:ascii="Times New Roman" w:hAnsi="Times New Roman" w:cs="Times New Roman"/>
        </w:rPr>
        <w:t>ASAJA considero</w:t>
      </w:r>
      <w:r w:rsidR="00CB5999">
        <w:rPr>
          <w:rFonts w:ascii="Times New Roman" w:hAnsi="Times New Roman" w:cs="Times New Roman"/>
        </w:rPr>
        <w:t xml:space="preserve"> </w:t>
      </w:r>
      <w:r>
        <w:rPr>
          <w:rFonts w:ascii="Times New Roman" w:hAnsi="Times New Roman" w:cs="Times New Roman"/>
        </w:rPr>
        <w:t>que el pr</w:t>
      </w:r>
      <w:r w:rsidR="00CB5999" w:rsidRPr="00C71ADF">
        <w:rPr>
          <w:rFonts w:ascii="Times New Roman" w:hAnsi="Times New Roman" w:cs="Times New Roman"/>
        </w:rPr>
        <w:t>esupuesto</w:t>
      </w:r>
      <w:r>
        <w:rPr>
          <w:rFonts w:ascii="Times New Roman" w:hAnsi="Times New Roman" w:cs="Times New Roman"/>
        </w:rPr>
        <w:t xml:space="preserve"> estaba</w:t>
      </w:r>
      <w:r w:rsidR="00CB5999" w:rsidRPr="00C71ADF">
        <w:rPr>
          <w:rFonts w:ascii="Times New Roman" w:hAnsi="Times New Roman" w:cs="Times New Roman"/>
        </w:rPr>
        <w:t xml:space="preserve"> "desequilibrado" </w:t>
      </w:r>
      <w:r w:rsidR="00CB5999">
        <w:rPr>
          <w:rFonts w:ascii="Times New Roman" w:hAnsi="Times New Roman" w:cs="Times New Roman"/>
        </w:rPr>
        <w:t xml:space="preserve">puesto que, </w:t>
      </w:r>
      <w:r w:rsidR="00CB5999" w:rsidRPr="00C71ADF">
        <w:rPr>
          <w:rFonts w:ascii="Times New Roman" w:hAnsi="Times New Roman" w:cs="Times New Roman"/>
        </w:rPr>
        <w:t xml:space="preserve">destinaba 5 millones de euros a tractores y sólo 3 millones </w:t>
      </w:r>
      <w:r w:rsidR="00CB5999">
        <w:rPr>
          <w:rFonts w:ascii="Times New Roman" w:hAnsi="Times New Roman" w:cs="Times New Roman"/>
        </w:rPr>
        <w:t>que</w:t>
      </w:r>
      <w:r>
        <w:rPr>
          <w:rFonts w:ascii="Times New Roman" w:hAnsi="Times New Roman" w:cs="Times New Roman"/>
        </w:rPr>
        <w:t xml:space="preserve"> han compartido</w:t>
      </w:r>
      <w:r w:rsidR="00CB5999">
        <w:rPr>
          <w:rFonts w:ascii="Times New Roman" w:hAnsi="Times New Roman" w:cs="Times New Roman"/>
        </w:rPr>
        <w:t xml:space="preserve"> </w:t>
      </w:r>
      <w:r w:rsidR="00CB5999" w:rsidRPr="00C71ADF">
        <w:rPr>
          <w:rFonts w:ascii="Times New Roman" w:hAnsi="Times New Roman" w:cs="Times New Roman"/>
        </w:rPr>
        <w:t xml:space="preserve">los </w:t>
      </w:r>
      <w:r w:rsidR="00CB5999">
        <w:rPr>
          <w:rFonts w:ascii="Times New Roman" w:hAnsi="Times New Roman" w:cs="Times New Roman"/>
        </w:rPr>
        <w:t xml:space="preserve">aplicadores para </w:t>
      </w:r>
      <w:r w:rsidR="00CB5999" w:rsidRPr="00C71ADF">
        <w:rPr>
          <w:rFonts w:ascii="Times New Roman" w:hAnsi="Times New Roman" w:cs="Times New Roman"/>
        </w:rPr>
        <w:t>renovar los equipos de purines con sistemas de distribución no localizada</w:t>
      </w:r>
      <w:r w:rsidR="00CB5999" w:rsidRPr="00C71ADF" w:rsidDel="00360924">
        <w:rPr>
          <w:rFonts w:ascii="Times New Roman" w:hAnsi="Times New Roman" w:cs="Times New Roman"/>
        </w:rPr>
        <w:t xml:space="preserve"> </w:t>
      </w:r>
      <w:r>
        <w:rPr>
          <w:rFonts w:ascii="Times New Roman" w:hAnsi="Times New Roman" w:cs="Times New Roman"/>
        </w:rPr>
        <w:t>y</w:t>
      </w:r>
      <w:r w:rsidR="00CB5999" w:rsidRPr="00C71ADF">
        <w:rPr>
          <w:rFonts w:ascii="Times New Roman" w:hAnsi="Times New Roman" w:cs="Times New Roman"/>
        </w:rPr>
        <w:t xml:space="preserve"> sembradoras, pulverizadores y otra maquinaria</w:t>
      </w:r>
      <w:r w:rsidR="00CB5999">
        <w:rPr>
          <w:rFonts w:ascii="Times New Roman" w:hAnsi="Times New Roman" w:cs="Times New Roman"/>
        </w:rPr>
        <w:t>. U</w:t>
      </w:r>
      <w:r w:rsidR="00CB5999" w:rsidRPr="00C71ADF">
        <w:rPr>
          <w:rFonts w:ascii="Times New Roman" w:hAnsi="Times New Roman" w:cs="Times New Roman"/>
        </w:rPr>
        <w:t>n reparto que no respond</w:t>
      </w:r>
      <w:r w:rsidR="00CB5999">
        <w:rPr>
          <w:rFonts w:ascii="Times New Roman" w:hAnsi="Times New Roman" w:cs="Times New Roman"/>
        </w:rPr>
        <w:t>ía</w:t>
      </w:r>
      <w:r w:rsidR="00CB5999" w:rsidRPr="00C71ADF">
        <w:rPr>
          <w:rFonts w:ascii="Times New Roman" w:hAnsi="Times New Roman" w:cs="Times New Roman"/>
        </w:rPr>
        <w:t xml:space="preserve"> a la realidad de la demanda del campo</w:t>
      </w:r>
      <w:r w:rsidR="00CB5999">
        <w:rPr>
          <w:rFonts w:ascii="Times New Roman" w:hAnsi="Times New Roman" w:cs="Times New Roman"/>
        </w:rPr>
        <w:t xml:space="preserve"> como se vio finalmente</w:t>
      </w:r>
      <w:r w:rsidR="00CB5999" w:rsidRPr="00C71ADF">
        <w:rPr>
          <w:rFonts w:ascii="Times New Roman" w:hAnsi="Times New Roman" w:cs="Times New Roman"/>
        </w:rPr>
        <w:t>, ya que el capítulo destinado a tractores y otros equipos autopropulsados</w:t>
      </w:r>
      <w:r w:rsidR="00CB5999">
        <w:rPr>
          <w:rFonts w:ascii="Times New Roman" w:hAnsi="Times New Roman" w:cs="Times New Roman"/>
        </w:rPr>
        <w:t>, finalmente</w:t>
      </w:r>
      <w:r w:rsidR="00CB5999" w:rsidRPr="00C71ADF">
        <w:rPr>
          <w:rFonts w:ascii="Times New Roman" w:hAnsi="Times New Roman" w:cs="Times New Roman"/>
        </w:rPr>
        <w:t xml:space="preserve"> ha cubierto solo 1,1 millones de los 5 asignados</w:t>
      </w:r>
      <w:r w:rsidR="00CB5999">
        <w:rPr>
          <w:rFonts w:ascii="Times New Roman" w:hAnsi="Times New Roman" w:cs="Times New Roman"/>
        </w:rPr>
        <w:t xml:space="preserve">, trasvasando el remanente a la otra línea de inversión que aun así dejó peticiones sin atender. </w:t>
      </w:r>
      <w:r w:rsidR="00CB5999" w:rsidRPr="00C71ADF">
        <w:rPr>
          <w:rFonts w:ascii="Times New Roman" w:hAnsi="Times New Roman" w:cs="Times New Roman"/>
        </w:rPr>
        <w:t xml:space="preserve">Este dato demuestra que las ayudas a la renovación de tractores no resultan atractivas para los agricultores porque en muchos casos el precio de venta del tractor </w:t>
      </w:r>
      <w:r w:rsidR="00CB5999">
        <w:rPr>
          <w:rFonts w:ascii="Times New Roman" w:hAnsi="Times New Roman" w:cs="Times New Roman"/>
        </w:rPr>
        <w:t xml:space="preserve">que se renueva adquiere </w:t>
      </w:r>
      <w:r w:rsidR="00CB5999" w:rsidRPr="00C71ADF">
        <w:rPr>
          <w:rFonts w:ascii="Times New Roman" w:hAnsi="Times New Roman" w:cs="Times New Roman"/>
        </w:rPr>
        <w:t xml:space="preserve">en el mercado de segunda mano </w:t>
      </w:r>
      <w:r w:rsidR="00CB5999">
        <w:rPr>
          <w:rFonts w:ascii="Times New Roman" w:hAnsi="Times New Roman" w:cs="Times New Roman"/>
        </w:rPr>
        <w:t xml:space="preserve">un valor </w:t>
      </w:r>
      <w:r w:rsidR="00CB5999" w:rsidRPr="00C71ADF">
        <w:rPr>
          <w:rFonts w:ascii="Times New Roman" w:hAnsi="Times New Roman" w:cs="Times New Roman"/>
        </w:rPr>
        <w:t xml:space="preserve">superior a las ayudas establecidas en el Plan </w:t>
      </w:r>
      <w:proofErr w:type="spellStart"/>
      <w:r w:rsidR="00CB5999" w:rsidRPr="00C71ADF">
        <w:rPr>
          <w:rFonts w:ascii="Times New Roman" w:hAnsi="Times New Roman" w:cs="Times New Roman"/>
        </w:rPr>
        <w:t>Renove</w:t>
      </w:r>
      <w:proofErr w:type="spellEnd"/>
      <w:r w:rsidR="00CB5999">
        <w:rPr>
          <w:rFonts w:ascii="Times New Roman" w:hAnsi="Times New Roman" w:cs="Times New Roman"/>
        </w:rPr>
        <w:t xml:space="preserve">. </w:t>
      </w:r>
    </w:p>
    <w:p w14:paraId="7BDC1508" w14:textId="483A7E05" w:rsidR="00CB5999" w:rsidRDefault="00CB5999" w:rsidP="00CB5999">
      <w:pPr>
        <w:rPr>
          <w:rFonts w:ascii="Times New Roman" w:hAnsi="Times New Roman" w:cs="Times New Roman"/>
        </w:rPr>
      </w:pPr>
      <w:r>
        <w:rPr>
          <w:rFonts w:ascii="Times New Roman" w:hAnsi="Times New Roman" w:cs="Times New Roman"/>
        </w:rPr>
        <w:t>Por ello, desde ASAJA insistimos en que el sistema propuesto para acceder a estas ayudas debe mejorarse, ya que en el sistema actual se produce una subasta de estas ayudas que más parece una lotería. Criterios de priorización en base a criterios de profesionalización, entre otros, deben de primar para evitar esta carrera en busca de la ayuda.</w:t>
      </w:r>
    </w:p>
    <w:p w14:paraId="07015565" w14:textId="5ACF689C" w:rsidR="003F0141" w:rsidRDefault="003F0141" w:rsidP="00CB5999">
      <w:pPr>
        <w:rPr>
          <w:rFonts w:ascii="Times New Roman" w:hAnsi="Times New Roman" w:cs="Times New Roman"/>
        </w:rPr>
      </w:pPr>
    </w:p>
    <w:p w14:paraId="61ED0907" w14:textId="77777777" w:rsidR="003F0141" w:rsidRPr="00C71ADF" w:rsidRDefault="003F0141" w:rsidP="00CB5999">
      <w:pPr>
        <w:rPr>
          <w:rFonts w:ascii="Times New Roman" w:hAnsi="Times New Roman" w:cs="Times New Roman"/>
        </w:rPr>
      </w:pPr>
    </w:p>
    <w:p w14:paraId="1C515E91" w14:textId="77777777" w:rsidR="003F0141" w:rsidRDefault="003F0141" w:rsidP="003F0141">
      <w:pPr>
        <w:jc w:val="center"/>
        <w:rPr>
          <w:rFonts w:ascii="Times New Roman" w:hAnsi="Times New Roman" w:cs="Times New Roman"/>
          <w:b/>
          <w:bCs/>
        </w:rPr>
      </w:pPr>
      <w:r w:rsidRPr="00B9742A">
        <w:rPr>
          <w:rFonts w:ascii="Times New Roman" w:hAnsi="Times New Roman" w:cs="Times New Roman"/>
          <w:b/>
          <w:bCs/>
        </w:rPr>
        <w:t>SEGUROS AGRARIOS</w:t>
      </w:r>
    </w:p>
    <w:p w14:paraId="78A5A60E" w14:textId="77777777" w:rsidR="003F0141" w:rsidRPr="00B9742A" w:rsidRDefault="003F0141" w:rsidP="003F0141">
      <w:pPr>
        <w:jc w:val="center"/>
        <w:rPr>
          <w:rFonts w:ascii="Times New Roman" w:hAnsi="Times New Roman" w:cs="Times New Roman"/>
          <w:b/>
          <w:bCs/>
        </w:rPr>
      </w:pPr>
    </w:p>
    <w:p w14:paraId="05E06EEF" w14:textId="77777777" w:rsidR="003F0141" w:rsidRDefault="003F0141" w:rsidP="003F0141">
      <w:pPr>
        <w:rPr>
          <w:rFonts w:ascii="Times New Roman" w:hAnsi="Times New Roman" w:cs="Times New Roman"/>
        </w:rPr>
      </w:pPr>
      <w:r w:rsidRPr="00D13395">
        <w:rPr>
          <w:rFonts w:ascii="Times New Roman" w:hAnsi="Times New Roman" w:cs="Times New Roman"/>
          <w:b/>
          <w:bCs/>
        </w:rPr>
        <w:t>Los agricultores y ganaderos de Castilla y León han asegurado este año un valor de sus producciones de aproximadamente 10.000 millones de euros</w:t>
      </w:r>
      <w:r w:rsidRPr="00B9742A">
        <w:rPr>
          <w:rFonts w:ascii="Times New Roman" w:hAnsi="Times New Roman" w:cs="Times New Roman"/>
        </w:rPr>
        <w:t xml:space="preserve">, algo que manifiesta la </w:t>
      </w:r>
      <w:r>
        <w:rPr>
          <w:rFonts w:ascii="Times New Roman" w:hAnsi="Times New Roman" w:cs="Times New Roman"/>
        </w:rPr>
        <w:t>enorme</w:t>
      </w:r>
      <w:r w:rsidRPr="00B9742A">
        <w:rPr>
          <w:rFonts w:ascii="Times New Roman" w:hAnsi="Times New Roman" w:cs="Times New Roman"/>
        </w:rPr>
        <w:t xml:space="preserve"> importancia del seguro agrario en nuestra región. </w:t>
      </w:r>
    </w:p>
    <w:p w14:paraId="0E0C8671" w14:textId="77777777" w:rsidR="003F0141" w:rsidRDefault="003F0141" w:rsidP="003F0141">
      <w:pPr>
        <w:rPr>
          <w:rFonts w:ascii="Times New Roman" w:hAnsi="Times New Roman" w:cs="Times New Roman"/>
        </w:rPr>
      </w:pPr>
      <w:r>
        <w:rPr>
          <w:rFonts w:ascii="Times New Roman" w:hAnsi="Times New Roman" w:cs="Times New Roman"/>
        </w:rPr>
        <w:t>En</w:t>
      </w:r>
      <w:r w:rsidRPr="00B9742A">
        <w:rPr>
          <w:rFonts w:ascii="Times New Roman" w:hAnsi="Times New Roman" w:cs="Times New Roman"/>
        </w:rPr>
        <w:t xml:space="preserve"> Castilla y León se ha realizado un importante esfuerzo en el estudio e intento de mejora de las diferentes líneas, para lo que se han creado unos grupos de trabajo dentro del ámbito de la Comisión Territorial de Seguros Agrarios –donde participa la Junta de Castilla y León, </w:t>
      </w:r>
      <w:proofErr w:type="spellStart"/>
      <w:r w:rsidRPr="00B9742A">
        <w:rPr>
          <w:rFonts w:ascii="Times New Roman" w:hAnsi="Times New Roman" w:cs="Times New Roman"/>
        </w:rPr>
        <w:t>Agroseguro</w:t>
      </w:r>
      <w:proofErr w:type="spellEnd"/>
      <w:r w:rsidRPr="00B9742A">
        <w:rPr>
          <w:rFonts w:ascii="Times New Roman" w:hAnsi="Times New Roman" w:cs="Times New Roman"/>
        </w:rPr>
        <w:t>, ENESA, organizaciones agrarias, cooperativas y Consorcio de Compensación de Seguros- que elevarán sus propuestas a ENESA, organismo dependiente del Ministerio de Agricultura, Pesca y Alimentación.</w:t>
      </w:r>
      <w:r>
        <w:rPr>
          <w:rFonts w:ascii="Times New Roman" w:hAnsi="Times New Roman" w:cs="Times New Roman"/>
        </w:rPr>
        <w:t xml:space="preserve"> El principal logro </w:t>
      </w:r>
      <w:r w:rsidRPr="00B9742A">
        <w:rPr>
          <w:rFonts w:ascii="Times New Roman" w:hAnsi="Times New Roman" w:cs="Times New Roman"/>
        </w:rPr>
        <w:t xml:space="preserve">hasta la fecha es la garantía de sequía en la alfalfa de secano, algo demandado por </w:t>
      </w:r>
      <w:r>
        <w:rPr>
          <w:rFonts w:ascii="Times New Roman" w:hAnsi="Times New Roman" w:cs="Times New Roman"/>
        </w:rPr>
        <w:t xml:space="preserve">el </w:t>
      </w:r>
      <w:r w:rsidRPr="00B9742A">
        <w:rPr>
          <w:rFonts w:ascii="Times New Roman" w:hAnsi="Times New Roman" w:cs="Times New Roman"/>
        </w:rPr>
        <w:t>sector hace varios años y que se ha materializado esta campaña.</w:t>
      </w:r>
    </w:p>
    <w:p w14:paraId="118E58B2" w14:textId="77777777" w:rsidR="003F0141" w:rsidRPr="00B9742A" w:rsidRDefault="003F0141" w:rsidP="003F0141">
      <w:pPr>
        <w:rPr>
          <w:rFonts w:ascii="Times New Roman" w:hAnsi="Times New Roman" w:cs="Times New Roman"/>
        </w:rPr>
      </w:pPr>
    </w:p>
    <w:p w14:paraId="1CED6E9F" w14:textId="77777777" w:rsidR="003F0141" w:rsidRDefault="003F0141" w:rsidP="003F0141">
      <w:pPr>
        <w:rPr>
          <w:rFonts w:ascii="Times New Roman" w:hAnsi="Times New Roman" w:cs="Times New Roman"/>
        </w:rPr>
      </w:pPr>
      <w:r w:rsidRPr="00B9742A">
        <w:rPr>
          <w:rFonts w:ascii="Times New Roman" w:hAnsi="Times New Roman" w:cs="Times New Roman"/>
        </w:rPr>
        <w:lastRenderedPageBreak/>
        <w:t xml:space="preserve">Un año más la línea estrella, en cuanto aseguramiento se refiere, está siendo la de cultivos herbáceos extensivos donde las condiciones climáticas son tan cambiantes año tras año que generan un riesgo que los agricultores de nuestra región no pueden asumir si no es contando con el seguro agrario. Con el período de contratación </w:t>
      </w:r>
      <w:r>
        <w:rPr>
          <w:rFonts w:ascii="Times New Roman" w:hAnsi="Times New Roman" w:cs="Times New Roman"/>
        </w:rPr>
        <w:t>cerrándose estos días</w:t>
      </w:r>
      <w:r w:rsidRPr="00B9742A">
        <w:rPr>
          <w:rFonts w:ascii="Times New Roman" w:hAnsi="Times New Roman" w:cs="Times New Roman"/>
        </w:rPr>
        <w:t xml:space="preserve"> –finaliza el 20 de diciembre– el número de pólizas contratadas en esta línea ronda las 18.000, superando en más de un 10% las que se habían contratado el año pasado por estas fechas.</w:t>
      </w:r>
    </w:p>
    <w:p w14:paraId="5BB987F3" w14:textId="77777777" w:rsidR="003F0141" w:rsidRPr="00B9742A" w:rsidRDefault="003F0141" w:rsidP="003F0141">
      <w:pPr>
        <w:rPr>
          <w:rFonts w:ascii="Times New Roman" w:hAnsi="Times New Roman" w:cs="Times New Roman"/>
        </w:rPr>
      </w:pPr>
    </w:p>
    <w:p w14:paraId="77A16C56" w14:textId="77777777" w:rsidR="003F0141" w:rsidRDefault="003F0141" w:rsidP="003F0141">
      <w:pPr>
        <w:rPr>
          <w:rFonts w:ascii="Times New Roman" w:hAnsi="Times New Roman" w:cs="Times New Roman"/>
        </w:rPr>
      </w:pPr>
      <w:r w:rsidRPr="00B9742A">
        <w:rPr>
          <w:rFonts w:ascii="Times New Roman" w:hAnsi="Times New Roman" w:cs="Times New Roman"/>
        </w:rPr>
        <w:t xml:space="preserve">En relación con la cosecha de 2020, </w:t>
      </w:r>
      <w:r w:rsidRPr="00D13395">
        <w:rPr>
          <w:rFonts w:ascii="Times New Roman" w:hAnsi="Times New Roman" w:cs="Times New Roman"/>
          <w:b/>
          <w:bCs/>
        </w:rPr>
        <w:t>el aseguramiento total de los cultivos destinados a grano</w:t>
      </w:r>
      <w:r w:rsidRPr="00B9742A">
        <w:rPr>
          <w:rFonts w:ascii="Times New Roman" w:hAnsi="Times New Roman" w:cs="Times New Roman"/>
        </w:rPr>
        <w:t xml:space="preserve"> se acercó a los 1,7 millones de hectáreas</w:t>
      </w:r>
      <w:r>
        <w:rPr>
          <w:rFonts w:ascii="Times New Roman" w:hAnsi="Times New Roman" w:cs="Times New Roman"/>
        </w:rPr>
        <w:t>,</w:t>
      </w:r>
      <w:r w:rsidRPr="00B9742A">
        <w:rPr>
          <w:rFonts w:ascii="Times New Roman" w:hAnsi="Times New Roman" w:cs="Times New Roman"/>
        </w:rPr>
        <w:t xml:space="preserve"> </w:t>
      </w:r>
      <w:r w:rsidRPr="00D13395">
        <w:rPr>
          <w:rFonts w:ascii="Times New Roman" w:hAnsi="Times New Roman" w:cs="Times New Roman"/>
          <w:b/>
          <w:bCs/>
        </w:rPr>
        <w:t>el 70% de la superficie asegurable</w:t>
      </w:r>
      <w:r>
        <w:rPr>
          <w:rFonts w:ascii="Times New Roman" w:hAnsi="Times New Roman" w:cs="Times New Roman"/>
        </w:rPr>
        <w:t>,</w:t>
      </w:r>
      <w:r w:rsidRPr="00B9742A">
        <w:rPr>
          <w:rFonts w:ascii="Times New Roman" w:hAnsi="Times New Roman" w:cs="Times New Roman"/>
        </w:rPr>
        <w:t xml:space="preserve"> y donde es muy destacable que el 52% de la superficie total contó con cobertura de sequía, algo irrenunciable para los agricultores.</w:t>
      </w:r>
    </w:p>
    <w:p w14:paraId="06C61123" w14:textId="77777777" w:rsidR="003F0141" w:rsidRPr="00B9742A" w:rsidRDefault="003F0141" w:rsidP="003F0141">
      <w:pPr>
        <w:rPr>
          <w:rFonts w:ascii="Times New Roman" w:hAnsi="Times New Roman" w:cs="Times New Roman"/>
        </w:rPr>
      </w:pPr>
    </w:p>
    <w:p w14:paraId="778C22C9" w14:textId="77777777" w:rsidR="003F0141" w:rsidRDefault="003F0141" w:rsidP="003F0141">
      <w:pPr>
        <w:rPr>
          <w:rFonts w:ascii="Times New Roman" w:hAnsi="Times New Roman" w:cs="Times New Roman"/>
        </w:rPr>
      </w:pPr>
      <w:r w:rsidRPr="00B9742A">
        <w:rPr>
          <w:rFonts w:ascii="Times New Roman" w:hAnsi="Times New Roman" w:cs="Times New Roman"/>
        </w:rPr>
        <w:t>Este otoño la superficie asegurada con cobertura de sequía ya es de 1,3 millones de hectáreas, lo que supone que un 54% de la superficie susceptible de aseguramiento tendrá cobertura de sequía, todo un logro para el sistema de seguros agrario. Provincialmente destaca Soria, donde el aseguramiento con cobertura de sequía ya alcanza el 86%, aunque también superan la media Palencia y Burgos, con 68% y 61% respectivamente.</w:t>
      </w:r>
    </w:p>
    <w:p w14:paraId="561F6644" w14:textId="77777777" w:rsidR="003F0141" w:rsidRPr="00B9742A" w:rsidRDefault="003F0141" w:rsidP="003F0141">
      <w:pPr>
        <w:rPr>
          <w:rFonts w:ascii="Times New Roman" w:hAnsi="Times New Roman" w:cs="Times New Roman"/>
        </w:rPr>
      </w:pPr>
    </w:p>
    <w:p w14:paraId="0DA31240" w14:textId="77777777" w:rsidR="003F0141" w:rsidRDefault="003F0141" w:rsidP="003F0141">
      <w:pPr>
        <w:rPr>
          <w:rFonts w:ascii="Times New Roman" w:hAnsi="Times New Roman" w:cs="Times New Roman"/>
        </w:rPr>
      </w:pPr>
      <w:r w:rsidRPr="00B9742A">
        <w:rPr>
          <w:rFonts w:ascii="Times New Roman" w:hAnsi="Times New Roman" w:cs="Times New Roman"/>
        </w:rPr>
        <w:t>En cuanto al resto de líneas agrícolas, también es muy importante en Castilla y León la correspondiente a uva de vinificación, donde se aseguran más de 22.000 hectáreas, lo que supone un 28% de implantación del seguro.</w:t>
      </w:r>
    </w:p>
    <w:p w14:paraId="43FFE908" w14:textId="77777777" w:rsidR="003F0141" w:rsidRPr="00B9742A" w:rsidRDefault="003F0141" w:rsidP="003F0141">
      <w:pPr>
        <w:rPr>
          <w:rFonts w:ascii="Times New Roman" w:hAnsi="Times New Roman" w:cs="Times New Roman"/>
        </w:rPr>
      </w:pPr>
    </w:p>
    <w:p w14:paraId="4B9BB232" w14:textId="77777777" w:rsidR="003F0141" w:rsidRDefault="003F0141" w:rsidP="003F0141">
      <w:pPr>
        <w:rPr>
          <w:rFonts w:ascii="Times New Roman" w:hAnsi="Times New Roman" w:cs="Times New Roman"/>
        </w:rPr>
      </w:pPr>
      <w:r w:rsidRPr="00B9742A">
        <w:rPr>
          <w:rFonts w:ascii="Times New Roman" w:hAnsi="Times New Roman" w:cs="Times New Roman"/>
        </w:rPr>
        <w:t>En producciones más intensivas son reseñables las producciones de patata y remolacha ya que la patata está asegurada en un 25% y la remolacha en un 54%.</w:t>
      </w:r>
    </w:p>
    <w:p w14:paraId="2F0FFD49" w14:textId="77777777" w:rsidR="003F0141" w:rsidRPr="00B9742A" w:rsidRDefault="003F0141" w:rsidP="003F0141">
      <w:pPr>
        <w:rPr>
          <w:rFonts w:ascii="Times New Roman" w:hAnsi="Times New Roman" w:cs="Times New Roman"/>
        </w:rPr>
      </w:pPr>
    </w:p>
    <w:p w14:paraId="13749A30" w14:textId="77777777" w:rsidR="003F0141" w:rsidRDefault="003F0141" w:rsidP="003F0141">
      <w:pPr>
        <w:rPr>
          <w:rFonts w:ascii="Times New Roman" w:hAnsi="Times New Roman" w:cs="Times New Roman"/>
        </w:rPr>
      </w:pPr>
      <w:r w:rsidRPr="00B9742A">
        <w:rPr>
          <w:rFonts w:ascii="Times New Roman" w:hAnsi="Times New Roman" w:cs="Times New Roman"/>
        </w:rPr>
        <w:t>Por su parte, en el sector ganadero también tiene mucha importancia el seguro agrario, en el sector vacuno están asegurados el 29% de los animales, siendo mayor el aseguramiento en el caso del vacuno de aptitud láctea sobre el de aptitud cárnica, y por su parte el ganado ovino y caprino cuenta únicamente con un aseguramiento de un 10%.</w:t>
      </w:r>
    </w:p>
    <w:p w14:paraId="7B4BCD8B" w14:textId="77777777" w:rsidR="003F0141" w:rsidRPr="00B9742A" w:rsidRDefault="003F0141" w:rsidP="003F0141">
      <w:pPr>
        <w:rPr>
          <w:rFonts w:ascii="Times New Roman" w:hAnsi="Times New Roman" w:cs="Times New Roman"/>
        </w:rPr>
      </w:pPr>
    </w:p>
    <w:p w14:paraId="261950D9" w14:textId="77777777" w:rsidR="003F0141" w:rsidRPr="00B9742A" w:rsidRDefault="003F0141" w:rsidP="003F0141">
      <w:pPr>
        <w:rPr>
          <w:rFonts w:ascii="Times New Roman" w:hAnsi="Times New Roman" w:cs="Times New Roman"/>
        </w:rPr>
      </w:pPr>
      <w:r w:rsidRPr="00B9742A">
        <w:rPr>
          <w:rFonts w:ascii="Times New Roman" w:hAnsi="Times New Roman" w:cs="Times New Roman"/>
        </w:rPr>
        <w:t xml:space="preserve">Aun siendo un buen año agronómicamente no hemos estado exentos de siniestros ya que se han producido más de 12.000 en el sector agrícola y más de 14.000 en el ganadero. El montante económico indemnizado por </w:t>
      </w:r>
      <w:proofErr w:type="spellStart"/>
      <w:r w:rsidRPr="00B9742A">
        <w:rPr>
          <w:rFonts w:ascii="Times New Roman" w:hAnsi="Times New Roman" w:cs="Times New Roman"/>
        </w:rPr>
        <w:t>Agroseguro</w:t>
      </w:r>
      <w:proofErr w:type="spellEnd"/>
      <w:r w:rsidRPr="00B9742A">
        <w:rPr>
          <w:rFonts w:ascii="Times New Roman" w:hAnsi="Times New Roman" w:cs="Times New Roman"/>
        </w:rPr>
        <w:t xml:space="preserve"> superará la nada desdeñable cantidad de 32 millones de euros.</w:t>
      </w:r>
    </w:p>
    <w:p w14:paraId="343F5858" w14:textId="77777777" w:rsidR="003F0141" w:rsidRPr="00056E54" w:rsidRDefault="003F0141" w:rsidP="003F0141">
      <w:pPr>
        <w:rPr>
          <w:rFonts w:ascii="Times New Roman" w:hAnsi="Times New Roman" w:cs="Times New Roman"/>
        </w:rPr>
      </w:pPr>
    </w:p>
    <w:p w14:paraId="2EC35513" w14:textId="77777777" w:rsidR="0040157F" w:rsidRPr="0011367F" w:rsidRDefault="0040157F" w:rsidP="007D3E31">
      <w:pPr>
        <w:suppressAutoHyphens/>
        <w:rPr>
          <w:rFonts w:ascii="Times New Roman" w:hAnsi="Times New Roman" w:cs="Times New Roman"/>
          <w:color w:val="00B050"/>
        </w:rPr>
      </w:pPr>
    </w:p>
    <w:p w14:paraId="37966209" w14:textId="77777777" w:rsidR="003F0141" w:rsidRPr="005F6FA9" w:rsidRDefault="003F0141" w:rsidP="003F0141">
      <w:pPr>
        <w:jc w:val="center"/>
        <w:rPr>
          <w:rFonts w:ascii="Times New Roman" w:hAnsi="Times New Roman" w:cs="Times New Roman"/>
          <w:b/>
        </w:rPr>
      </w:pPr>
      <w:r>
        <w:rPr>
          <w:rFonts w:ascii="Times New Roman" w:hAnsi="Times New Roman" w:cs="Times New Roman"/>
          <w:b/>
        </w:rPr>
        <w:t xml:space="preserve">AFILIACIÓN, SEGURIDAD SOCIAL Y </w:t>
      </w:r>
      <w:r w:rsidRPr="005F6FA9">
        <w:rPr>
          <w:rFonts w:ascii="Times New Roman" w:hAnsi="Times New Roman" w:cs="Times New Roman"/>
          <w:b/>
        </w:rPr>
        <w:t>FISCALIDAD</w:t>
      </w:r>
      <w:bookmarkStart w:id="8" w:name="fiscal"/>
      <w:bookmarkEnd w:id="8"/>
      <w:r w:rsidRPr="005F6FA9">
        <w:rPr>
          <w:rFonts w:ascii="Times New Roman" w:hAnsi="Times New Roman" w:cs="Times New Roman"/>
          <w:b/>
        </w:rPr>
        <w:t xml:space="preserve"> </w:t>
      </w:r>
    </w:p>
    <w:p w14:paraId="1F3BB702" w14:textId="77777777" w:rsidR="003F0141" w:rsidRDefault="003F0141" w:rsidP="003F0141">
      <w:pPr>
        <w:rPr>
          <w:rFonts w:ascii="Times New Roman" w:hAnsi="Times New Roman" w:cs="Times New Roman"/>
        </w:rPr>
      </w:pPr>
    </w:p>
    <w:p w14:paraId="50E882FE" w14:textId="779E7580" w:rsidR="003F0141" w:rsidRPr="00475F5E" w:rsidRDefault="003F0141" w:rsidP="003F0141">
      <w:pPr>
        <w:rPr>
          <w:rFonts w:ascii="Times New Roman" w:hAnsi="Times New Roman" w:cs="Times New Roman"/>
        </w:rPr>
      </w:pPr>
      <w:r w:rsidRPr="00475F5E">
        <w:rPr>
          <w:rFonts w:ascii="Times New Roman" w:hAnsi="Times New Roman" w:cs="Times New Roman"/>
        </w:rPr>
        <w:t xml:space="preserve">Si tenemos en cuenta el </w:t>
      </w:r>
      <w:r w:rsidRPr="00475F5E">
        <w:rPr>
          <w:rFonts w:ascii="Times New Roman" w:hAnsi="Times New Roman" w:cs="Times New Roman"/>
          <w:b/>
        </w:rPr>
        <w:t>número de afiliados a la S</w:t>
      </w:r>
      <w:r>
        <w:rPr>
          <w:rFonts w:ascii="Times New Roman" w:hAnsi="Times New Roman" w:cs="Times New Roman"/>
          <w:b/>
        </w:rPr>
        <w:t xml:space="preserve">eguridad </w:t>
      </w:r>
      <w:r w:rsidRPr="00475F5E">
        <w:rPr>
          <w:rFonts w:ascii="Times New Roman" w:hAnsi="Times New Roman" w:cs="Times New Roman"/>
          <w:b/>
        </w:rPr>
        <w:t>S</w:t>
      </w:r>
      <w:r>
        <w:rPr>
          <w:rFonts w:ascii="Times New Roman" w:hAnsi="Times New Roman" w:cs="Times New Roman"/>
          <w:b/>
        </w:rPr>
        <w:t>ocial</w:t>
      </w:r>
      <w:r w:rsidRPr="00475F5E">
        <w:rPr>
          <w:rFonts w:ascii="Times New Roman" w:hAnsi="Times New Roman" w:cs="Times New Roman"/>
          <w:b/>
        </w:rPr>
        <w:t xml:space="preserve"> en noviembre de 2020</w:t>
      </w:r>
      <w:r w:rsidRPr="00475F5E">
        <w:rPr>
          <w:rFonts w:ascii="Times New Roman" w:hAnsi="Times New Roman" w:cs="Times New Roman"/>
        </w:rPr>
        <w:t xml:space="preserve">, Castilla y León registraba </w:t>
      </w:r>
      <w:r w:rsidRPr="00D13395">
        <w:rPr>
          <w:rFonts w:ascii="Times New Roman" w:hAnsi="Times New Roman" w:cs="Times New Roman"/>
          <w:b/>
          <w:bCs/>
        </w:rPr>
        <w:t>61.300 afiliados en la actividad agraria</w:t>
      </w:r>
      <w:r w:rsidRPr="00475F5E">
        <w:rPr>
          <w:rFonts w:ascii="Times New Roman" w:hAnsi="Times New Roman" w:cs="Times New Roman"/>
        </w:rPr>
        <w:t xml:space="preserve">, lo que supone un ligero descenso </w:t>
      </w:r>
      <w:r w:rsidRPr="005B065A">
        <w:rPr>
          <w:rFonts w:ascii="Times New Roman" w:hAnsi="Times New Roman" w:cs="Times New Roman"/>
        </w:rPr>
        <w:t>respecto a 2019 (61.504</w:t>
      </w:r>
      <w:r w:rsidR="00F145F3">
        <w:rPr>
          <w:rFonts w:ascii="Times New Roman" w:hAnsi="Times New Roman" w:cs="Times New Roman"/>
        </w:rPr>
        <w:t>).</w:t>
      </w:r>
      <w:r w:rsidRPr="005B065A">
        <w:rPr>
          <w:rFonts w:ascii="Times New Roman" w:hAnsi="Times New Roman" w:cs="Times New Roman"/>
        </w:rPr>
        <w:t xml:space="preserve"> </w:t>
      </w:r>
    </w:p>
    <w:p w14:paraId="02F63E1E" w14:textId="77777777" w:rsidR="003F0141" w:rsidRPr="00475F5E" w:rsidRDefault="003F0141" w:rsidP="003F0141">
      <w:pPr>
        <w:rPr>
          <w:rFonts w:ascii="Times New Roman" w:hAnsi="Times New Roman" w:cs="Times New Roman"/>
        </w:rPr>
      </w:pPr>
    </w:p>
    <w:p w14:paraId="3BB9B155" w14:textId="77777777" w:rsidR="003F0141" w:rsidRPr="00475F5E" w:rsidRDefault="003F0141" w:rsidP="003F0141">
      <w:pPr>
        <w:rPr>
          <w:rFonts w:ascii="Times New Roman" w:hAnsi="Times New Roman" w:cs="Times New Roman"/>
        </w:rPr>
      </w:pPr>
      <w:r w:rsidRPr="00475F5E">
        <w:rPr>
          <w:rFonts w:ascii="Times New Roman" w:hAnsi="Times New Roman" w:cs="Times New Roman"/>
        </w:rPr>
        <w:t>De esos 61.300 afiliados, 39.138 (el 64%) se encuentran inscritos en el RETA (autónomos) y 22.162 (el 36%) en el Régimen general (trabajadores por cuenta ajena), ratios de distribución totalmente opuestos al ámbito nacional, donde en el RETA están tan sólo el 24 % de los afiliados en esta actividad económica y el 76% restante en el régimen general.</w:t>
      </w:r>
    </w:p>
    <w:p w14:paraId="6CA2FEBA" w14:textId="67813B9B" w:rsidR="00F145F3" w:rsidRDefault="00F145F3" w:rsidP="003F0141">
      <w:pPr>
        <w:rPr>
          <w:rFonts w:ascii="Times New Roman" w:hAnsi="Times New Roman" w:cs="Times New Roman"/>
        </w:rPr>
      </w:pPr>
    </w:p>
    <w:p w14:paraId="63D89D5F" w14:textId="77777777" w:rsidR="00F145F3" w:rsidRDefault="00F145F3" w:rsidP="003F0141">
      <w:pPr>
        <w:rPr>
          <w:rFonts w:ascii="Times New Roman" w:hAnsi="Times New Roman" w:cs="Times New Roman"/>
        </w:rPr>
      </w:pPr>
    </w:p>
    <w:p w14:paraId="498A6587" w14:textId="77777777" w:rsidR="003F0141" w:rsidRPr="005B065A" w:rsidRDefault="003F0141" w:rsidP="003F0141">
      <w:pPr>
        <w:jc w:val="center"/>
        <w:rPr>
          <w:rFonts w:ascii="Times New Roman" w:hAnsi="Times New Roman" w:cs="Times New Roman"/>
          <w:b/>
          <w:sz w:val="22"/>
          <w:szCs w:val="22"/>
        </w:rPr>
      </w:pPr>
      <w:proofErr w:type="spellStart"/>
      <w:r w:rsidRPr="009042C7">
        <w:rPr>
          <w:rFonts w:ascii="Times New Roman" w:hAnsi="Times New Roman" w:cs="Times New Roman"/>
          <w:b/>
          <w:sz w:val="22"/>
          <w:szCs w:val="22"/>
        </w:rPr>
        <w:t>Nº</w:t>
      </w:r>
      <w:proofErr w:type="spellEnd"/>
      <w:r w:rsidRPr="009042C7">
        <w:rPr>
          <w:rFonts w:ascii="Times New Roman" w:hAnsi="Times New Roman" w:cs="Times New Roman"/>
          <w:b/>
          <w:sz w:val="22"/>
          <w:szCs w:val="22"/>
        </w:rPr>
        <w:t xml:space="preserve"> de afiliados a la Seguridad Social en la actividad agraria. </w:t>
      </w:r>
      <w:r w:rsidRPr="005B065A">
        <w:rPr>
          <w:rFonts w:ascii="Times New Roman" w:hAnsi="Times New Roman" w:cs="Times New Roman"/>
          <w:b/>
          <w:sz w:val="22"/>
          <w:szCs w:val="22"/>
        </w:rPr>
        <w:t>Media noviembre de 2020</w:t>
      </w:r>
    </w:p>
    <w:p w14:paraId="5D65DAB6" w14:textId="77777777" w:rsidR="003F0141" w:rsidRDefault="003F0141" w:rsidP="003F0141">
      <w:pPr>
        <w:rPr>
          <w:rFonts w:ascii="Times New Roman" w:hAnsi="Times New Roman" w:cs="Times New Roman"/>
        </w:rPr>
      </w:pPr>
    </w:p>
    <w:tbl>
      <w:tblPr>
        <w:tblStyle w:val="Tablaconcuadrcula"/>
        <w:tblW w:w="9923" w:type="dxa"/>
        <w:tblInd w:w="-567" w:type="dxa"/>
        <w:tblLayout w:type="fixed"/>
        <w:tblLook w:val="04A0" w:firstRow="1" w:lastRow="0" w:firstColumn="1" w:lastColumn="0" w:noHBand="0" w:noVBand="1"/>
      </w:tblPr>
      <w:tblGrid>
        <w:gridCol w:w="993"/>
        <w:gridCol w:w="1417"/>
        <w:gridCol w:w="1134"/>
        <w:gridCol w:w="1134"/>
        <w:gridCol w:w="1276"/>
        <w:gridCol w:w="1417"/>
        <w:gridCol w:w="1134"/>
        <w:gridCol w:w="1418"/>
      </w:tblGrid>
      <w:tr w:rsidR="003F0141" w:rsidRPr="00322B0B" w14:paraId="128EC74D" w14:textId="77777777" w:rsidTr="00D45577">
        <w:tc>
          <w:tcPr>
            <w:tcW w:w="993" w:type="dxa"/>
            <w:tcBorders>
              <w:top w:val="nil"/>
              <w:left w:val="nil"/>
              <w:bottom w:val="nil"/>
              <w:right w:val="single" w:sz="4" w:space="0" w:color="auto"/>
            </w:tcBorders>
          </w:tcPr>
          <w:p w14:paraId="27845CD3" w14:textId="77777777" w:rsidR="003F0141" w:rsidRPr="00322B0B" w:rsidRDefault="003F0141" w:rsidP="00D45577">
            <w:pPr>
              <w:rPr>
                <w:rFonts w:ascii="Times New Roman" w:hAnsi="Times New Roman" w:cs="Times New Roman"/>
                <w:sz w:val="22"/>
                <w:szCs w:val="22"/>
              </w:rPr>
            </w:pPr>
          </w:p>
        </w:tc>
        <w:tc>
          <w:tcPr>
            <w:tcW w:w="3685" w:type="dxa"/>
            <w:gridSpan w:val="3"/>
            <w:tcBorders>
              <w:left w:val="single" w:sz="4" w:space="0" w:color="auto"/>
            </w:tcBorders>
          </w:tcPr>
          <w:p w14:paraId="1BE9C2ED" w14:textId="77777777" w:rsidR="003F0141" w:rsidRPr="00C442AC" w:rsidRDefault="003F0141" w:rsidP="00D45577">
            <w:pPr>
              <w:jc w:val="center"/>
              <w:rPr>
                <w:rFonts w:ascii="Times New Roman" w:hAnsi="Times New Roman" w:cs="Times New Roman"/>
                <w:b/>
                <w:sz w:val="20"/>
                <w:szCs w:val="20"/>
              </w:rPr>
            </w:pPr>
            <w:r w:rsidRPr="00C442AC">
              <w:rPr>
                <w:rFonts w:ascii="Times New Roman" w:hAnsi="Times New Roman" w:cs="Times New Roman"/>
                <w:b/>
                <w:sz w:val="20"/>
                <w:szCs w:val="20"/>
              </w:rPr>
              <w:t>Régimen General</w:t>
            </w:r>
          </w:p>
        </w:tc>
        <w:tc>
          <w:tcPr>
            <w:tcW w:w="3827" w:type="dxa"/>
            <w:gridSpan w:val="3"/>
          </w:tcPr>
          <w:p w14:paraId="71E7C161" w14:textId="77777777" w:rsidR="003F0141" w:rsidRPr="00C442AC" w:rsidRDefault="003F0141" w:rsidP="00D45577">
            <w:pPr>
              <w:jc w:val="center"/>
              <w:rPr>
                <w:rFonts w:ascii="Times New Roman" w:hAnsi="Times New Roman" w:cs="Times New Roman"/>
                <w:b/>
                <w:sz w:val="20"/>
                <w:szCs w:val="20"/>
              </w:rPr>
            </w:pPr>
            <w:r w:rsidRPr="00C442AC">
              <w:rPr>
                <w:rFonts w:ascii="Times New Roman" w:hAnsi="Times New Roman" w:cs="Times New Roman"/>
                <w:b/>
                <w:sz w:val="20"/>
                <w:szCs w:val="20"/>
              </w:rPr>
              <w:t>RETA</w:t>
            </w:r>
          </w:p>
        </w:tc>
        <w:tc>
          <w:tcPr>
            <w:tcW w:w="1418" w:type="dxa"/>
          </w:tcPr>
          <w:p w14:paraId="62F2AAC9" w14:textId="77777777" w:rsidR="003F0141" w:rsidRPr="00C442AC" w:rsidRDefault="003F0141" w:rsidP="00D45577">
            <w:pPr>
              <w:jc w:val="center"/>
              <w:rPr>
                <w:rFonts w:ascii="Times New Roman" w:hAnsi="Times New Roman" w:cs="Times New Roman"/>
                <w:b/>
                <w:sz w:val="20"/>
                <w:szCs w:val="20"/>
              </w:rPr>
            </w:pPr>
            <w:proofErr w:type="gramStart"/>
            <w:r w:rsidRPr="00C442AC">
              <w:rPr>
                <w:rFonts w:ascii="Times New Roman" w:hAnsi="Times New Roman" w:cs="Times New Roman"/>
                <w:b/>
                <w:sz w:val="20"/>
                <w:szCs w:val="20"/>
              </w:rPr>
              <w:t>TOTAL</w:t>
            </w:r>
            <w:proofErr w:type="gramEnd"/>
            <w:r w:rsidRPr="00C442AC">
              <w:rPr>
                <w:rFonts w:ascii="Times New Roman" w:hAnsi="Times New Roman" w:cs="Times New Roman"/>
                <w:b/>
                <w:sz w:val="20"/>
                <w:szCs w:val="20"/>
              </w:rPr>
              <w:t xml:space="preserve"> AFILIADOS</w:t>
            </w:r>
          </w:p>
        </w:tc>
      </w:tr>
      <w:tr w:rsidR="003F0141" w:rsidRPr="00322B0B" w14:paraId="76894ED3" w14:textId="77777777" w:rsidTr="00D45577">
        <w:trPr>
          <w:trHeight w:val="1265"/>
        </w:trPr>
        <w:tc>
          <w:tcPr>
            <w:tcW w:w="993" w:type="dxa"/>
            <w:tcBorders>
              <w:top w:val="nil"/>
              <w:left w:val="nil"/>
              <w:bottom w:val="single" w:sz="4" w:space="0" w:color="auto"/>
              <w:right w:val="single" w:sz="4" w:space="0" w:color="auto"/>
            </w:tcBorders>
          </w:tcPr>
          <w:p w14:paraId="0A808621" w14:textId="77777777" w:rsidR="003F0141" w:rsidRPr="00322B0B" w:rsidRDefault="003F0141" w:rsidP="00D45577">
            <w:pPr>
              <w:rPr>
                <w:rFonts w:ascii="Times New Roman" w:hAnsi="Times New Roman" w:cs="Times New Roman"/>
                <w:sz w:val="22"/>
                <w:szCs w:val="22"/>
              </w:rPr>
            </w:pPr>
          </w:p>
        </w:tc>
        <w:tc>
          <w:tcPr>
            <w:tcW w:w="1417" w:type="dxa"/>
            <w:tcBorders>
              <w:left w:val="single" w:sz="4" w:space="0" w:color="auto"/>
            </w:tcBorders>
          </w:tcPr>
          <w:p w14:paraId="7FA65974" w14:textId="77777777" w:rsidR="003F0141" w:rsidRPr="00C442AC" w:rsidRDefault="003F0141" w:rsidP="00D45577">
            <w:pPr>
              <w:jc w:val="center"/>
              <w:rPr>
                <w:rFonts w:ascii="Times New Roman" w:hAnsi="Times New Roman" w:cs="Times New Roman"/>
                <w:sz w:val="20"/>
                <w:szCs w:val="20"/>
              </w:rPr>
            </w:pPr>
            <w:r w:rsidRPr="00C442AC">
              <w:rPr>
                <w:rFonts w:ascii="Times New Roman" w:hAnsi="Times New Roman" w:cs="Times New Roman"/>
                <w:b/>
                <w:sz w:val="20"/>
                <w:szCs w:val="20"/>
              </w:rPr>
              <w:t>Régimen General</w:t>
            </w:r>
            <w:r w:rsidRPr="00C442AC">
              <w:rPr>
                <w:rFonts w:ascii="Times New Roman" w:hAnsi="Times New Roman" w:cs="Times New Roman"/>
                <w:sz w:val="20"/>
                <w:szCs w:val="20"/>
              </w:rPr>
              <w:t xml:space="preserve"> (agricultura, ganadería, </w:t>
            </w:r>
            <w:proofErr w:type="spellStart"/>
            <w:r w:rsidRPr="00C442AC">
              <w:rPr>
                <w:rFonts w:ascii="Times New Roman" w:hAnsi="Times New Roman" w:cs="Times New Roman"/>
                <w:sz w:val="20"/>
                <w:szCs w:val="20"/>
              </w:rPr>
              <w:t>sivicultura</w:t>
            </w:r>
            <w:proofErr w:type="spellEnd"/>
            <w:r w:rsidRPr="00C442AC">
              <w:rPr>
                <w:rFonts w:ascii="Times New Roman" w:hAnsi="Times New Roman" w:cs="Times New Roman"/>
                <w:sz w:val="20"/>
                <w:szCs w:val="20"/>
              </w:rPr>
              <w:t xml:space="preserve"> y pesca)</w:t>
            </w:r>
          </w:p>
        </w:tc>
        <w:tc>
          <w:tcPr>
            <w:tcW w:w="1134" w:type="dxa"/>
          </w:tcPr>
          <w:p w14:paraId="2BC2C38F" w14:textId="77777777" w:rsidR="003F0141" w:rsidRPr="00C442AC" w:rsidRDefault="003F0141" w:rsidP="00D45577">
            <w:pPr>
              <w:jc w:val="center"/>
              <w:rPr>
                <w:rFonts w:ascii="Times New Roman" w:hAnsi="Times New Roman" w:cs="Times New Roman"/>
                <w:b/>
                <w:sz w:val="20"/>
                <w:szCs w:val="20"/>
              </w:rPr>
            </w:pPr>
            <w:r w:rsidRPr="00C442AC">
              <w:rPr>
                <w:rFonts w:ascii="Times New Roman" w:hAnsi="Times New Roman" w:cs="Times New Roman"/>
                <w:b/>
                <w:sz w:val="20"/>
                <w:szCs w:val="20"/>
              </w:rPr>
              <w:t>Sistema Especial Agrario</w:t>
            </w:r>
          </w:p>
        </w:tc>
        <w:tc>
          <w:tcPr>
            <w:tcW w:w="1134" w:type="dxa"/>
          </w:tcPr>
          <w:p w14:paraId="69D507B5" w14:textId="77777777" w:rsidR="003F0141" w:rsidRPr="00C442AC" w:rsidRDefault="003F0141" w:rsidP="00D45577">
            <w:pPr>
              <w:jc w:val="center"/>
              <w:rPr>
                <w:rFonts w:ascii="Times New Roman" w:hAnsi="Times New Roman" w:cs="Times New Roman"/>
                <w:b/>
                <w:sz w:val="20"/>
                <w:szCs w:val="20"/>
              </w:rPr>
            </w:pPr>
            <w:r w:rsidRPr="00C442AC">
              <w:rPr>
                <w:rFonts w:ascii="Times New Roman" w:hAnsi="Times New Roman" w:cs="Times New Roman"/>
                <w:b/>
                <w:sz w:val="20"/>
                <w:szCs w:val="20"/>
              </w:rPr>
              <w:t>Total</w:t>
            </w:r>
          </w:p>
        </w:tc>
        <w:tc>
          <w:tcPr>
            <w:tcW w:w="1276" w:type="dxa"/>
          </w:tcPr>
          <w:p w14:paraId="2C95A4E3" w14:textId="77777777" w:rsidR="003F0141" w:rsidRPr="00C442AC" w:rsidRDefault="003F0141" w:rsidP="00D45577">
            <w:pPr>
              <w:jc w:val="center"/>
              <w:rPr>
                <w:rFonts w:ascii="Times New Roman" w:hAnsi="Times New Roman" w:cs="Times New Roman"/>
                <w:sz w:val="20"/>
                <w:szCs w:val="20"/>
              </w:rPr>
            </w:pPr>
            <w:r w:rsidRPr="00C442AC">
              <w:rPr>
                <w:rFonts w:ascii="Times New Roman" w:hAnsi="Times New Roman" w:cs="Times New Roman"/>
                <w:b/>
                <w:sz w:val="20"/>
                <w:szCs w:val="20"/>
              </w:rPr>
              <w:t xml:space="preserve">RETA </w:t>
            </w:r>
            <w:r w:rsidRPr="00C442AC">
              <w:rPr>
                <w:rFonts w:ascii="Times New Roman" w:hAnsi="Times New Roman" w:cs="Times New Roman"/>
                <w:sz w:val="20"/>
                <w:szCs w:val="20"/>
              </w:rPr>
              <w:t xml:space="preserve">(agricultura, ganadería </w:t>
            </w:r>
            <w:proofErr w:type="spellStart"/>
            <w:r w:rsidRPr="00C442AC">
              <w:rPr>
                <w:rFonts w:ascii="Times New Roman" w:hAnsi="Times New Roman" w:cs="Times New Roman"/>
                <w:sz w:val="20"/>
                <w:szCs w:val="20"/>
              </w:rPr>
              <w:t>sivicultura</w:t>
            </w:r>
            <w:proofErr w:type="spellEnd"/>
            <w:r w:rsidRPr="00C442AC">
              <w:rPr>
                <w:rFonts w:ascii="Times New Roman" w:hAnsi="Times New Roman" w:cs="Times New Roman"/>
                <w:sz w:val="20"/>
                <w:szCs w:val="20"/>
              </w:rPr>
              <w:t xml:space="preserve"> y pesca)</w:t>
            </w:r>
          </w:p>
        </w:tc>
        <w:tc>
          <w:tcPr>
            <w:tcW w:w="1417" w:type="dxa"/>
          </w:tcPr>
          <w:p w14:paraId="03E37528" w14:textId="77777777" w:rsidR="003F0141" w:rsidRPr="00C442AC" w:rsidRDefault="003F0141" w:rsidP="00D45577">
            <w:pPr>
              <w:jc w:val="center"/>
              <w:rPr>
                <w:rFonts w:ascii="Times New Roman" w:hAnsi="Times New Roman" w:cs="Times New Roman"/>
                <w:b/>
                <w:sz w:val="20"/>
                <w:szCs w:val="20"/>
              </w:rPr>
            </w:pPr>
            <w:r w:rsidRPr="00C442AC">
              <w:rPr>
                <w:rFonts w:ascii="Times New Roman" w:hAnsi="Times New Roman" w:cs="Times New Roman"/>
                <w:b/>
                <w:sz w:val="20"/>
                <w:szCs w:val="20"/>
              </w:rPr>
              <w:t>Sistema Especial de Trabajadores por cuenta propia agrarios</w:t>
            </w:r>
            <w:r>
              <w:rPr>
                <w:rFonts w:ascii="Times New Roman" w:hAnsi="Times New Roman" w:cs="Times New Roman"/>
                <w:b/>
                <w:sz w:val="20"/>
                <w:szCs w:val="20"/>
              </w:rPr>
              <w:t xml:space="preserve"> (SETA)</w:t>
            </w:r>
          </w:p>
        </w:tc>
        <w:tc>
          <w:tcPr>
            <w:tcW w:w="1134" w:type="dxa"/>
          </w:tcPr>
          <w:p w14:paraId="48122718" w14:textId="77777777" w:rsidR="003F0141" w:rsidRPr="00C442AC" w:rsidRDefault="003F0141" w:rsidP="00D45577">
            <w:pPr>
              <w:jc w:val="center"/>
              <w:rPr>
                <w:rFonts w:ascii="Times New Roman" w:hAnsi="Times New Roman" w:cs="Times New Roman"/>
                <w:b/>
                <w:sz w:val="20"/>
                <w:szCs w:val="20"/>
              </w:rPr>
            </w:pPr>
            <w:r w:rsidRPr="00C442AC">
              <w:rPr>
                <w:rFonts w:ascii="Times New Roman" w:hAnsi="Times New Roman" w:cs="Times New Roman"/>
                <w:b/>
                <w:sz w:val="20"/>
                <w:szCs w:val="20"/>
              </w:rPr>
              <w:t>Total</w:t>
            </w:r>
          </w:p>
        </w:tc>
        <w:tc>
          <w:tcPr>
            <w:tcW w:w="1418" w:type="dxa"/>
          </w:tcPr>
          <w:p w14:paraId="7B7299F5" w14:textId="77777777" w:rsidR="003F0141" w:rsidRPr="00C442AC" w:rsidRDefault="003F0141" w:rsidP="00D45577">
            <w:pPr>
              <w:jc w:val="center"/>
              <w:rPr>
                <w:rFonts w:ascii="Times New Roman" w:hAnsi="Times New Roman" w:cs="Times New Roman"/>
                <w:sz w:val="20"/>
                <w:szCs w:val="20"/>
              </w:rPr>
            </w:pPr>
          </w:p>
        </w:tc>
      </w:tr>
      <w:tr w:rsidR="003F0141" w:rsidRPr="00322B0B" w14:paraId="32456FB7" w14:textId="77777777" w:rsidTr="00D45577">
        <w:tc>
          <w:tcPr>
            <w:tcW w:w="993" w:type="dxa"/>
            <w:tcBorders>
              <w:top w:val="single" w:sz="4" w:space="0" w:color="auto"/>
            </w:tcBorders>
          </w:tcPr>
          <w:p w14:paraId="0CA1FA8D" w14:textId="77777777" w:rsidR="003F0141" w:rsidRPr="00322B0B" w:rsidRDefault="003F0141" w:rsidP="00D45577">
            <w:pPr>
              <w:rPr>
                <w:rFonts w:ascii="Times New Roman" w:hAnsi="Times New Roman" w:cs="Times New Roman"/>
                <w:b/>
                <w:sz w:val="22"/>
                <w:szCs w:val="22"/>
              </w:rPr>
            </w:pPr>
            <w:r w:rsidRPr="00322B0B">
              <w:rPr>
                <w:rFonts w:ascii="Times New Roman" w:hAnsi="Times New Roman" w:cs="Times New Roman"/>
                <w:b/>
                <w:sz w:val="22"/>
                <w:szCs w:val="22"/>
              </w:rPr>
              <w:t>Castilla y León</w:t>
            </w:r>
          </w:p>
        </w:tc>
        <w:tc>
          <w:tcPr>
            <w:tcW w:w="1417" w:type="dxa"/>
          </w:tcPr>
          <w:p w14:paraId="3D15BD7A" w14:textId="77777777" w:rsidR="003F0141" w:rsidRPr="00C442AC" w:rsidRDefault="003F0141" w:rsidP="00D45577">
            <w:pPr>
              <w:jc w:val="center"/>
              <w:rPr>
                <w:rFonts w:ascii="Times New Roman" w:hAnsi="Times New Roman" w:cs="Times New Roman"/>
                <w:b/>
                <w:sz w:val="20"/>
                <w:szCs w:val="20"/>
              </w:rPr>
            </w:pPr>
            <w:r>
              <w:rPr>
                <w:rFonts w:ascii="Times New Roman" w:hAnsi="Times New Roman" w:cs="Times New Roman"/>
                <w:b/>
                <w:sz w:val="20"/>
                <w:szCs w:val="20"/>
              </w:rPr>
              <w:t>8.740,95</w:t>
            </w:r>
          </w:p>
        </w:tc>
        <w:tc>
          <w:tcPr>
            <w:tcW w:w="1134" w:type="dxa"/>
          </w:tcPr>
          <w:p w14:paraId="0612CB63" w14:textId="77777777" w:rsidR="003F0141" w:rsidRPr="00C442AC" w:rsidRDefault="003F0141" w:rsidP="00D45577">
            <w:pPr>
              <w:jc w:val="center"/>
              <w:rPr>
                <w:rFonts w:ascii="Times New Roman" w:hAnsi="Times New Roman" w:cs="Times New Roman"/>
                <w:b/>
                <w:sz w:val="20"/>
                <w:szCs w:val="20"/>
              </w:rPr>
            </w:pPr>
            <w:r>
              <w:rPr>
                <w:rFonts w:ascii="Times New Roman" w:hAnsi="Times New Roman" w:cs="Times New Roman"/>
                <w:b/>
                <w:sz w:val="20"/>
                <w:szCs w:val="20"/>
              </w:rPr>
              <w:t>13.420,90</w:t>
            </w:r>
          </w:p>
        </w:tc>
        <w:tc>
          <w:tcPr>
            <w:tcW w:w="1134" w:type="dxa"/>
          </w:tcPr>
          <w:p w14:paraId="1A11552E" w14:textId="77777777" w:rsidR="003F0141" w:rsidRPr="00C442AC" w:rsidRDefault="003F0141" w:rsidP="00D45577">
            <w:pPr>
              <w:jc w:val="center"/>
              <w:rPr>
                <w:rFonts w:ascii="Times New Roman" w:hAnsi="Times New Roman" w:cs="Times New Roman"/>
                <w:b/>
                <w:sz w:val="20"/>
                <w:szCs w:val="20"/>
              </w:rPr>
            </w:pPr>
            <w:r>
              <w:rPr>
                <w:rFonts w:ascii="Times New Roman" w:hAnsi="Times New Roman" w:cs="Times New Roman"/>
                <w:b/>
                <w:sz w:val="20"/>
                <w:szCs w:val="20"/>
              </w:rPr>
              <w:t>22.161,85</w:t>
            </w:r>
          </w:p>
        </w:tc>
        <w:tc>
          <w:tcPr>
            <w:tcW w:w="1276" w:type="dxa"/>
          </w:tcPr>
          <w:p w14:paraId="25FD92BD" w14:textId="77777777" w:rsidR="003F0141" w:rsidRPr="00C442AC" w:rsidRDefault="003F0141" w:rsidP="00D45577">
            <w:pPr>
              <w:jc w:val="center"/>
              <w:rPr>
                <w:rFonts w:ascii="Times New Roman" w:hAnsi="Times New Roman" w:cs="Times New Roman"/>
                <w:b/>
                <w:sz w:val="20"/>
                <w:szCs w:val="20"/>
              </w:rPr>
            </w:pPr>
            <w:r>
              <w:rPr>
                <w:rFonts w:ascii="Times New Roman" w:hAnsi="Times New Roman" w:cs="Times New Roman"/>
                <w:b/>
                <w:sz w:val="20"/>
                <w:szCs w:val="20"/>
              </w:rPr>
              <w:t>10.141,71</w:t>
            </w:r>
          </w:p>
        </w:tc>
        <w:tc>
          <w:tcPr>
            <w:tcW w:w="1417" w:type="dxa"/>
          </w:tcPr>
          <w:p w14:paraId="0BF32C03" w14:textId="77777777" w:rsidR="003F0141" w:rsidRPr="00C442AC" w:rsidRDefault="003F0141" w:rsidP="00D45577">
            <w:pPr>
              <w:jc w:val="center"/>
              <w:rPr>
                <w:rFonts w:ascii="Times New Roman" w:hAnsi="Times New Roman" w:cs="Times New Roman"/>
                <w:b/>
                <w:sz w:val="20"/>
                <w:szCs w:val="20"/>
              </w:rPr>
            </w:pPr>
            <w:r>
              <w:rPr>
                <w:rFonts w:ascii="Times New Roman" w:hAnsi="Times New Roman" w:cs="Times New Roman"/>
                <w:b/>
                <w:sz w:val="20"/>
                <w:szCs w:val="20"/>
              </w:rPr>
              <w:t>28.996,38</w:t>
            </w:r>
          </w:p>
        </w:tc>
        <w:tc>
          <w:tcPr>
            <w:tcW w:w="1134" w:type="dxa"/>
          </w:tcPr>
          <w:p w14:paraId="0AEC3048" w14:textId="77777777" w:rsidR="003F0141" w:rsidRPr="00C442AC" w:rsidRDefault="003F0141" w:rsidP="00D45577">
            <w:pPr>
              <w:jc w:val="center"/>
              <w:rPr>
                <w:rFonts w:ascii="Times New Roman" w:hAnsi="Times New Roman" w:cs="Times New Roman"/>
                <w:b/>
                <w:sz w:val="20"/>
                <w:szCs w:val="20"/>
              </w:rPr>
            </w:pPr>
            <w:r>
              <w:rPr>
                <w:rFonts w:ascii="Times New Roman" w:hAnsi="Times New Roman" w:cs="Times New Roman"/>
                <w:b/>
                <w:sz w:val="20"/>
                <w:szCs w:val="20"/>
              </w:rPr>
              <w:t>39.138,09</w:t>
            </w:r>
          </w:p>
        </w:tc>
        <w:tc>
          <w:tcPr>
            <w:tcW w:w="1418" w:type="dxa"/>
          </w:tcPr>
          <w:p w14:paraId="2204EEAF" w14:textId="77777777" w:rsidR="003F0141" w:rsidRPr="00C442AC" w:rsidRDefault="003F0141" w:rsidP="00D45577">
            <w:pPr>
              <w:jc w:val="center"/>
              <w:rPr>
                <w:rFonts w:ascii="Times New Roman" w:hAnsi="Times New Roman" w:cs="Times New Roman"/>
                <w:b/>
                <w:sz w:val="20"/>
                <w:szCs w:val="20"/>
              </w:rPr>
            </w:pPr>
            <w:r>
              <w:rPr>
                <w:rFonts w:ascii="Times New Roman" w:hAnsi="Times New Roman" w:cs="Times New Roman"/>
                <w:b/>
                <w:sz w:val="20"/>
                <w:szCs w:val="20"/>
              </w:rPr>
              <w:t>61.299,94</w:t>
            </w:r>
          </w:p>
        </w:tc>
      </w:tr>
      <w:tr w:rsidR="003F0141" w:rsidRPr="00322B0B" w14:paraId="58426096" w14:textId="77777777" w:rsidTr="00D45577">
        <w:tc>
          <w:tcPr>
            <w:tcW w:w="993" w:type="dxa"/>
          </w:tcPr>
          <w:p w14:paraId="2CDB858A" w14:textId="77777777" w:rsidR="003F0141" w:rsidRPr="00322B0B" w:rsidRDefault="003F0141" w:rsidP="00D45577">
            <w:pPr>
              <w:rPr>
                <w:rFonts w:ascii="Times New Roman" w:hAnsi="Times New Roman" w:cs="Times New Roman"/>
                <w:sz w:val="22"/>
                <w:szCs w:val="22"/>
              </w:rPr>
            </w:pPr>
            <w:r w:rsidRPr="00322B0B">
              <w:rPr>
                <w:rFonts w:ascii="Times New Roman" w:hAnsi="Times New Roman" w:cs="Times New Roman"/>
                <w:sz w:val="22"/>
                <w:szCs w:val="22"/>
              </w:rPr>
              <w:t>España</w:t>
            </w:r>
          </w:p>
        </w:tc>
        <w:tc>
          <w:tcPr>
            <w:tcW w:w="1417" w:type="dxa"/>
          </w:tcPr>
          <w:p w14:paraId="7C9ED299" w14:textId="77777777" w:rsidR="003F0141" w:rsidRPr="00C442AC" w:rsidRDefault="003F0141" w:rsidP="00D45577">
            <w:pPr>
              <w:jc w:val="center"/>
              <w:rPr>
                <w:rFonts w:ascii="Times New Roman" w:hAnsi="Times New Roman" w:cs="Times New Roman"/>
                <w:sz w:val="20"/>
                <w:szCs w:val="20"/>
              </w:rPr>
            </w:pPr>
            <w:r>
              <w:rPr>
                <w:rFonts w:ascii="Times New Roman" w:hAnsi="Times New Roman" w:cs="Times New Roman"/>
                <w:sz w:val="20"/>
                <w:szCs w:val="20"/>
              </w:rPr>
              <w:t>74.109,80</w:t>
            </w:r>
          </w:p>
        </w:tc>
        <w:tc>
          <w:tcPr>
            <w:tcW w:w="1134" w:type="dxa"/>
          </w:tcPr>
          <w:p w14:paraId="7402451E" w14:textId="77777777" w:rsidR="003F0141" w:rsidRPr="00C442AC" w:rsidRDefault="003F0141" w:rsidP="00D45577">
            <w:pPr>
              <w:jc w:val="center"/>
              <w:rPr>
                <w:rFonts w:ascii="Times New Roman" w:hAnsi="Times New Roman" w:cs="Times New Roman"/>
                <w:sz w:val="20"/>
                <w:szCs w:val="20"/>
              </w:rPr>
            </w:pPr>
            <w:r>
              <w:rPr>
                <w:rFonts w:ascii="Times New Roman" w:hAnsi="Times New Roman" w:cs="Times New Roman"/>
                <w:sz w:val="20"/>
                <w:szCs w:val="20"/>
              </w:rPr>
              <w:t>747.920,57</w:t>
            </w:r>
          </w:p>
        </w:tc>
        <w:tc>
          <w:tcPr>
            <w:tcW w:w="1134" w:type="dxa"/>
          </w:tcPr>
          <w:p w14:paraId="162294C0" w14:textId="77777777" w:rsidR="003F0141" w:rsidRPr="00C442AC" w:rsidRDefault="003F0141" w:rsidP="00D45577">
            <w:pPr>
              <w:jc w:val="center"/>
              <w:rPr>
                <w:rFonts w:ascii="Times New Roman" w:hAnsi="Times New Roman" w:cs="Times New Roman"/>
                <w:sz w:val="20"/>
                <w:szCs w:val="20"/>
              </w:rPr>
            </w:pPr>
            <w:r>
              <w:rPr>
                <w:rFonts w:ascii="Times New Roman" w:hAnsi="Times New Roman" w:cs="Times New Roman"/>
                <w:sz w:val="20"/>
                <w:szCs w:val="20"/>
              </w:rPr>
              <w:t>822.030,37</w:t>
            </w:r>
          </w:p>
        </w:tc>
        <w:tc>
          <w:tcPr>
            <w:tcW w:w="1276" w:type="dxa"/>
          </w:tcPr>
          <w:p w14:paraId="47B13F2C" w14:textId="77777777" w:rsidR="003F0141" w:rsidRPr="00C442AC" w:rsidRDefault="003F0141" w:rsidP="00D45577">
            <w:pPr>
              <w:jc w:val="center"/>
              <w:rPr>
                <w:rFonts w:ascii="Times New Roman" w:hAnsi="Times New Roman" w:cs="Times New Roman"/>
                <w:sz w:val="20"/>
                <w:szCs w:val="20"/>
              </w:rPr>
            </w:pPr>
            <w:r>
              <w:rPr>
                <w:rFonts w:ascii="Times New Roman" w:hAnsi="Times New Roman" w:cs="Times New Roman"/>
                <w:sz w:val="20"/>
                <w:szCs w:val="20"/>
              </w:rPr>
              <w:t>82312,52</w:t>
            </w:r>
          </w:p>
        </w:tc>
        <w:tc>
          <w:tcPr>
            <w:tcW w:w="1417" w:type="dxa"/>
          </w:tcPr>
          <w:p w14:paraId="75D16860" w14:textId="77777777" w:rsidR="003F0141" w:rsidRPr="00C442AC" w:rsidRDefault="003F0141" w:rsidP="00D45577">
            <w:pPr>
              <w:jc w:val="center"/>
              <w:rPr>
                <w:rFonts w:ascii="Times New Roman" w:hAnsi="Times New Roman" w:cs="Times New Roman"/>
                <w:sz w:val="20"/>
                <w:szCs w:val="20"/>
              </w:rPr>
            </w:pPr>
            <w:r>
              <w:rPr>
                <w:rFonts w:ascii="Times New Roman" w:hAnsi="Times New Roman" w:cs="Times New Roman"/>
                <w:sz w:val="20"/>
                <w:szCs w:val="20"/>
              </w:rPr>
              <w:t>183.382,95</w:t>
            </w:r>
          </w:p>
        </w:tc>
        <w:tc>
          <w:tcPr>
            <w:tcW w:w="1134" w:type="dxa"/>
          </w:tcPr>
          <w:p w14:paraId="7D9E3291" w14:textId="77777777" w:rsidR="003F0141" w:rsidRPr="00C442AC" w:rsidRDefault="003F0141" w:rsidP="00D45577">
            <w:pPr>
              <w:jc w:val="center"/>
              <w:rPr>
                <w:rFonts w:ascii="Times New Roman" w:hAnsi="Times New Roman" w:cs="Times New Roman"/>
                <w:sz w:val="20"/>
                <w:szCs w:val="20"/>
              </w:rPr>
            </w:pPr>
            <w:r>
              <w:rPr>
                <w:rFonts w:ascii="Times New Roman" w:hAnsi="Times New Roman" w:cs="Times New Roman"/>
                <w:sz w:val="20"/>
                <w:szCs w:val="20"/>
              </w:rPr>
              <w:t>265.695,47</w:t>
            </w:r>
          </w:p>
        </w:tc>
        <w:tc>
          <w:tcPr>
            <w:tcW w:w="1418" w:type="dxa"/>
          </w:tcPr>
          <w:p w14:paraId="3906E315" w14:textId="77777777" w:rsidR="003F0141" w:rsidRPr="00C442AC" w:rsidRDefault="003F0141" w:rsidP="00D45577">
            <w:pPr>
              <w:jc w:val="center"/>
              <w:rPr>
                <w:rFonts w:ascii="Times New Roman" w:hAnsi="Times New Roman" w:cs="Times New Roman"/>
                <w:sz w:val="20"/>
                <w:szCs w:val="20"/>
              </w:rPr>
            </w:pPr>
            <w:r>
              <w:rPr>
                <w:rFonts w:ascii="Times New Roman" w:hAnsi="Times New Roman" w:cs="Times New Roman"/>
                <w:sz w:val="20"/>
                <w:szCs w:val="20"/>
              </w:rPr>
              <w:t>1.087.725,84</w:t>
            </w:r>
          </w:p>
        </w:tc>
      </w:tr>
    </w:tbl>
    <w:p w14:paraId="05805108" w14:textId="77777777" w:rsidR="003F0141" w:rsidRDefault="003F0141" w:rsidP="003F0141">
      <w:pPr>
        <w:rPr>
          <w:rFonts w:ascii="Times New Roman" w:hAnsi="Times New Roman" w:cs="Times New Roman"/>
        </w:rPr>
      </w:pPr>
    </w:p>
    <w:p w14:paraId="26B16105" w14:textId="1FFAF6FF" w:rsidR="003F0141" w:rsidRPr="00C31E2F" w:rsidRDefault="003F0141" w:rsidP="003F0141">
      <w:pPr>
        <w:rPr>
          <w:rFonts w:ascii="Times New Roman" w:hAnsi="Times New Roman" w:cs="Times New Roman"/>
          <w:bCs/>
        </w:rPr>
      </w:pPr>
      <w:r>
        <w:rPr>
          <w:rFonts w:ascii="Times New Roman" w:hAnsi="Times New Roman" w:cs="Times New Roman"/>
        </w:rPr>
        <w:t xml:space="preserve">De esos 61.300 afiliados, 22.162 se encuentran inscritos en el Régimen general </w:t>
      </w:r>
      <w:r w:rsidRPr="00C31E2F">
        <w:rPr>
          <w:rFonts w:ascii="Times New Roman" w:hAnsi="Times New Roman" w:cs="Times New Roman"/>
          <w:bCs/>
        </w:rPr>
        <w:t xml:space="preserve">(trabajadores por cuenta ajena), </w:t>
      </w:r>
      <w:r w:rsidR="00F145F3">
        <w:rPr>
          <w:rFonts w:ascii="Times New Roman" w:hAnsi="Times New Roman" w:cs="Times New Roman"/>
          <w:bCs/>
        </w:rPr>
        <w:t>un incremento del</w:t>
      </w:r>
      <w:r w:rsidRPr="00C31E2F">
        <w:rPr>
          <w:rFonts w:ascii="Times New Roman" w:hAnsi="Times New Roman" w:cs="Times New Roman"/>
          <w:bCs/>
        </w:rPr>
        <w:t xml:space="preserve"> 0,75% respecto al año anterior y 39.138 en el RETA (autónomos), un descenso del 0,95% respecto a 2019.</w:t>
      </w:r>
    </w:p>
    <w:p w14:paraId="7DE3D0BC" w14:textId="77777777" w:rsidR="003F0141" w:rsidRDefault="003F0141" w:rsidP="003F0141">
      <w:pPr>
        <w:rPr>
          <w:rFonts w:ascii="Times New Roman" w:hAnsi="Times New Roman" w:cs="Times New Roman"/>
          <w:b/>
        </w:rPr>
      </w:pPr>
    </w:p>
    <w:p w14:paraId="27CBA6EC" w14:textId="12E7FED5" w:rsidR="003F0141" w:rsidRDefault="00A306F2" w:rsidP="003F0141">
      <w:pPr>
        <w:rPr>
          <w:rFonts w:ascii="Times New Roman" w:hAnsi="Times New Roman" w:cs="Times New Roman"/>
          <w:bCs/>
        </w:rPr>
      </w:pPr>
      <w:r>
        <w:rPr>
          <w:rFonts w:ascii="Times New Roman" w:hAnsi="Times New Roman" w:cs="Times New Roman"/>
          <w:bCs/>
        </w:rPr>
        <w:t>L</w:t>
      </w:r>
      <w:r w:rsidR="003F0141" w:rsidRPr="005B065A">
        <w:rPr>
          <w:rFonts w:ascii="Times New Roman" w:hAnsi="Times New Roman" w:cs="Times New Roman"/>
          <w:bCs/>
        </w:rPr>
        <w:t>os autónomos agrarios no incluidos en el SETA se incrementan un 1,73%, pasando de 9.967 en 2019 a 10.141 en 2020</w:t>
      </w:r>
      <w:r>
        <w:rPr>
          <w:rFonts w:ascii="Times New Roman" w:hAnsi="Times New Roman" w:cs="Times New Roman"/>
          <w:bCs/>
        </w:rPr>
        <w:t>.</w:t>
      </w:r>
      <w:r w:rsidR="003F0141" w:rsidRPr="005B065A">
        <w:rPr>
          <w:rFonts w:ascii="Times New Roman" w:hAnsi="Times New Roman" w:cs="Times New Roman"/>
          <w:bCs/>
        </w:rPr>
        <w:t xml:space="preserve"> Por el contrario, los encuadrados en el SETA se han reducido un 1,88%, pasando de 29.542 en 2019 a 29.996 en 2020.</w:t>
      </w:r>
    </w:p>
    <w:p w14:paraId="4ACF717E" w14:textId="77777777" w:rsidR="003F0141" w:rsidRPr="005B065A" w:rsidRDefault="003F0141" w:rsidP="003F0141">
      <w:pPr>
        <w:rPr>
          <w:rFonts w:ascii="Times New Roman" w:hAnsi="Times New Roman" w:cs="Times New Roman"/>
          <w:bCs/>
        </w:rPr>
      </w:pPr>
    </w:p>
    <w:p w14:paraId="1341CCBD" w14:textId="033A810C" w:rsidR="003F0141" w:rsidRDefault="00A306F2" w:rsidP="003F0141">
      <w:pPr>
        <w:rPr>
          <w:rFonts w:ascii="Times New Roman" w:hAnsi="Times New Roman" w:cs="Times New Roman"/>
        </w:rPr>
      </w:pPr>
      <w:r>
        <w:rPr>
          <w:rFonts w:ascii="Times New Roman" w:hAnsi="Times New Roman" w:cs="Times New Roman"/>
        </w:rPr>
        <w:t>El</w:t>
      </w:r>
      <w:r w:rsidR="003F0141" w:rsidRPr="00990F1F">
        <w:rPr>
          <w:rFonts w:ascii="Times New Roman" w:hAnsi="Times New Roman" w:cs="Times New Roman"/>
        </w:rPr>
        <w:t xml:space="preserve"> </w:t>
      </w:r>
      <w:r w:rsidR="003F0141" w:rsidRPr="00990F1F">
        <w:rPr>
          <w:rFonts w:ascii="Times New Roman" w:hAnsi="Times New Roman" w:cs="Times New Roman"/>
          <w:b/>
          <w:bCs/>
        </w:rPr>
        <w:t xml:space="preserve">salario mínimo interprofesional para </w:t>
      </w:r>
      <w:r w:rsidR="003F0141">
        <w:rPr>
          <w:rFonts w:ascii="Times New Roman" w:hAnsi="Times New Roman" w:cs="Times New Roman"/>
          <w:b/>
          <w:bCs/>
        </w:rPr>
        <w:t>2020</w:t>
      </w:r>
      <w:r>
        <w:rPr>
          <w:rFonts w:ascii="Times New Roman" w:hAnsi="Times New Roman" w:cs="Times New Roman"/>
          <w:b/>
          <w:bCs/>
        </w:rPr>
        <w:t xml:space="preserve"> se fijó</w:t>
      </w:r>
      <w:r w:rsidR="003F0141">
        <w:rPr>
          <w:rFonts w:ascii="Times New Roman" w:hAnsi="Times New Roman" w:cs="Times New Roman"/>
          <w:b/>
          <w:bCs/>
        </w:rPr>
        <w:t xml:space="preserve"> en 13.300</w:t>
      </w:r>
      <w:r w:rsidR="003F0141">
        <w:rPr>
          <w:rFonts w:ascii="Times New Roman" w:hAnsi="Times New Roman" w:cs="Times New Roman"/>
        </w:rPr>
        <w:t>€ anuales y en 44,97€ por jornada para eventuales y temporeros.</w:t>
      </w:r>
      <w:r w:rsidR="003F0141" w:rsidRPr="00990F1F">
        <w:rPr>
          <w:rFonts w:ascii="Times New Roman" w:hAnsi="Times New Roman" w:cs="Times New Roman"/>
        </w:rPr>
        <w:t xml:space="preserve"> Este incremento salarial del </w:t>
      </w:r>
      <w:r w:rsidR="003F0141">
        <w:rPr>
          <w:rFonts w:ascii="Times New Roman" w:hAnsi="Times New Roman" w:cs="Times New Roman"/>
        </w:rPr>
        <w:t>5,3</w:t>
      </w:r>
      <w:r w:rsidR="003F0141" w:rsidRPr="00990F1F">
        <w:rPr>
          <w:rFonts w:ascii="Times New Roman" w:hAnsi="Times New Roman" w:cs="Times New Roman"/>
        </w:rPr>
        <w:t>%</w:t>
      </w:r>
      <w:r>
        <w:rPr>
          <w:rFonts w:ascii="Times New Roman" w:hAnsi="Times New Roman" w:cs="Times New Roman"/>
        </w:rPr>
        <w:t>,</w:t>
      </w:r>
      <w:r w:rsidR="003F0141" w:rsidRPr="00990F1F">
        <w:rPr>
          <w:rFonts w:ascii="Times New Roman" w:hAnsi="Times New Roman" w:cs="Times New Roman"/>
        </w:rPr>
        <w:t xml:space="preserve"> respecto al vigente en 201</w:t>
      </w:r>
      <w:r w:rsidR="003F0141">
        <w:rPr>
          <w:rFonts w:ascii="Times New Roman" w:hAnsi="Times New Roman" w:cs="Times New Roman"/>
        </w:rPr>
        <w:t>9</w:t>
      </w:r>
      <w:r w:rsidR="003F0141" w:rsidRPr="00990F1F">
        <w:rPr>
          <w:rFonts w:ascii="Times New Roman" w:hAnsi="Times New Roman" w:cs="Times New Roman"/>
        </w:rPr>
        <w:t xml:space="preserve">, </w:t>
      </w:r>
      <w:r w:rsidR="003F0141">
        <w:rPr>
          <w:rFonts w:ascii="Times New Roman" w:hAnsi="Times New Roman" w:cs="Times New Roman"/>
        </w:rPr>
        <w:t xml:space="preserve">unido al importante incremento del 22,3% que se había producido el año anterior, resulta excesivo para el sector agrario y más aún si se tiene en cuenta lo que implica en términos de costes laborales totales. Y es que a esta nueva subida del SMI hay que añadirle el importante crecimiento encadenado de las cotizaciones a la seguridad social (cuota empresarial) de dos años consecutivos. Las empresas agrarias, generadoras de riqueza y empleo, tienen muchas dificultadas para asumir este nuevo incremento máxime cuando no pueden repercutir sobre el precio de los productos que venden el aumento de costes (por la dura competencia existente con productos de terceros países…), algo que pone en riesgo no solo la rentabilidad de las explotaciones, sino incluso su propia supervivencia. </w:t>
      </w:r>
    </w:p>
    <w:p w14:paraId="5E581998" w14:textId="77777777" w:rsidR="003F0141" w:rsidRDefault="003F0141" w:rsidP="003F0141">
      <w:pPr>
        <w:rPr>
          <w:rFonts w:ascii="Times New Roman" w:hAnsi="Times New Roman" w:cs="Times New Roman"/>
        </w:rPr>
      </w:pPr>
      <w:r>
        <w:rPr>
          <w:rFonts w:ascii="Times New Roman" w:hAnsi="Times New Roman" w:cs="Times New Roman"/>
        </w:rPr>
        <w:t>Desde ASAJA pedimos al Gobierno mecanismos de apoyo, ya sea en forma de bonificaciones en las cuotas de Seguridad Social o de incentivos fiscales ligados al empleo agrario, para contrarrestar esta nueva subida.</w:t>
      </w:r>
    </w:p>
    <w:p w14:paraId="74DAB920" w14:textId="2591E988" w:rsidR="003F0141" w:rsidRPr="004073D9" w:rsidRDefault="003F0141" w:rsidP="003F0141">
      <w:pPr>
        <w:rPr>
          <w:rFonts w:ascii="Times New Roman" w:hAnsi="Times New Roman" w:cs="Times New Roman"/>
        </w:rPr>
      </w:pPr>
      <w:r>
        <w:rPr>
          <w:rFonts w:ascii="Times New Roman" w:hAnsi="Times New Roman" w:cs="Times New Roman"/>
        </w:rPr>
        <w:t xml:space="preserve">En las últimas semanas se escuchan rumores de </w:t>
      </w:r>
      <w:r w:rsidRPr="004073D9">
        <w:rPr>
          <w:rFonts w:ascii="Times New Roman" w:hAnsi="Times New Roman" w:cs="Times New Roman"/>
        </w:rPr>
        <w:t xml:space="preserve">la intención de la ministra de Trabajo, de </w:t>
      </w:r>
      <w:r w:rsidR="00F145F3">
        <w:rPr>
          <w:rFonts w:ascii="Times New Roman" w:hAnsi="Times New Roman" w:cs="Times New Roman"/>
        </w:rPr>
        <w:t>incrementar nuevamente el s</w:t>
      </w:r>
      <w:r w:rsidRPr="004073D9">
        <w:rPr>
          <w:rFonts w:ascii="Times New Roman" w:hAnsi="Times New Roman" w:cs="Times New Roman"/>
        </w:rPr>
        <w:t>alario mínimo</w:t>
      </w:r>
      <w:r w:rsidR="00F145F3">
        <w:rPr>
          <w:rFonts w:ascii="Times New Roman" w:hAnsi="Times New Roman" w:cs="Times New Roman"/>
        </w:rPr>
        <w:t xml:space="preserve"> por encima de los</w:t>
      </w:r>
      <w:r w:rsidRPr="004073D9">
        <w:rPr>
          <w:rFonts w:ascii="Times New Roman" w:hAnsi="Times New Roman" w:cs="Times New Roman"/>
        </w:rPr>
        <w:t xml:space="preserve"> 950 euros</w:t>
      </w:r>
      <w:r w:rsidR="00F145F3">
        <w:rPr>
          <w:rFonts w:ascii="Times New Roman" w:hAnsi="Times New Roman" w:cs="Times New Roman"/>
        </w:rPr>
        <w:t xml:space="preserve"> mensuales</w:t>
      </w:r>
      <w:r w:rsidRPr="004073D9">
        <w:rPr>
          <w:rFonts w:ascii="Times New Roman" w:hAnsi="Times New Roman" w:cs="Times New Roman"/>
        </w:rPr>
        <w:t xml:space="preserve"> en los que se encuentra actualmente.</w:t>
      </w:r>
    </w:p>
    <w:p w14:paraId="05FD09D3" w14:textId="7675520B" w:rsidR="003F0141" w:rsidRPr="004073D9" w:rsidRDefault="003F0141" w:rsidP="003F0141">
      <w:pPr>
        <w:rPr>
          <w:rFonts w:ascii="Times New Roman" w:hAnsi="Times New Roman" w:cs="Times New Roman"/>
        </w:rPr>
      </w:pPr>
      <w:r>
        <w:rPr>
          <w:rFonts w:ascii="Times New Roman" w:hAnsi="Times New Roman" w:cs="Times New Roman"/>
        </w:rPr>
        <w:t>N</w:t>
      </w:r>
      <w:r w:rsidRPr="004073D9">
        <w:rPr>
          <w:rFonts w:ascii="Times New Roman" w:hAnsi="Times New Roman" w:cs="Times New Roman"/>
        </w:rPr>
        <w:t xml:space="preserve">o hay una propuesta firme del Gobierno sobre esta medida, pero en una ronda de consultas con las asociaciones de empresarios la respuesta es clara, común y firme: "No es el momento de subir el SMI, </w:t>
      </w:r>
      <w:r>
        <w:rPr>
          <w:rFonts w:ascii="Times New Roman" w:hAnsi="Times New Roman" w:cs="Times New Roman"/>
        </w:rPr>
        <w:t xml:space="preserve">puesto que </w:t>
      </w:r>
      <w:r w:rsidRPr="004073D9">
        <w:rPr>
          <w:rFonts w:ascii="Times New Roman" w:hAnsi="Times New Roman" w:cs="Times New Roman"/>
        </w:rPr>
        <w:t>impactará negativamente en los sectores más afectados por la pandemia", principalmente entre el sector agrario y la hostelería.</w:t>
      </w:r>
    </w:p>
    <w:p w14:paraId="576E873E" w14:textId="77777777" w:rsidR="003F0141" w:rsidRPr="00990F1F" w:rsidRDefault="003F0141" w:rsidP="003F0141">
      <w:pPr>
        <w:rPr>
          <w:rFonts w:ascii="Times New Roman" w:hAnsi="Times New Roman" w:cs="Times New Roman"/>
        </w:rPr>
      </w:pPr>
    </w:p>
    <w:p w14:paraId="46473A14" w14:textId="71872EB4" w:rsidR="003F0141" w:rsidRDefault="003F0141" w:rsidP="003F0141">
      <w:pPr>
        <w:rPr>
          <w:rFonts w:ascii="Times New Roman" w:hAnsi="Times New Roman" w:cs="Times New Roman"/>
        </w:rPr>
      </w:pPr>
      <w:r>
        <w:rPr>
          <w:rFonts w:ascii="Times New Roman" w:hAnsi="Times New Roman" w:cs="Times New Roman"/>
        </w:rPr>
        <w:t xml:space="preserve">La práctica </w:t>
      </w:r>
      <w:r w:rsidRPr="004C3D46">
        <w:rPr>
          <w:rFonts w:ascii="Times New Roman" w:hAnsi="Times New Roman" w:cs="Times New Roman"/>
          <w:b/>
          <w:bCs/>
        </w:rPr>
        <w:t>supresión del impuesto de sucesiones y donaciones en Castilla y León</w:t>
      </w:r>
      <w:r>
        <w:rPr>
          <w:rFonts w:ascii="Times New Roman" w:hAnsi="Times New Roman" w:cs="Times New Roman"/>
        </w:rPr>
        <w:t xml:space="preserve"> f</w:t>
      </w:r>
      <w:r w:rsidRPr="004C3D46">
        <w:rPr>
          <w:rFonts w:ascii="Times New Roman" w:hAnsi="Times New Roman" w:cs="Times New Roman"/>
        </w:rPr>
        <w:t xml:space="preserve">ue uno de los compromisos de gobierno que adquirieron Partido Popular y Ciudadanos </w:t>
      </w:r>
      <w:r w:rsidRPr="004C3D46">
        <w:rPr>
          <w:rFonts w:ascii="Times New Roman" w:hAnsi="Times New Roman" w:cs="Times New Roman"/>
        </w:rPr>
        <w:lastRenderedPageBreak/>
        <w:t>cuando sellaron el pacto para liderar Castilla y León</w:t>
      </w:r>
      <w:r>
        <w:rPr>
          <w:rFonts w:ascii="Times New Roman" w:hAnsi="Times New Roman" w:cs="Times New Roman"/>
        </w:rPr>
        <w:t xml:space="preserve">. </w:t>
      </w:r>
      <w:r w:rsidR="00A306F2">
        <w:rPr>
          <w:rFonts w:ascii="Times New Roman" w:hAnsi="Times New Roman" w:cs="Times New Roman"/>
        </w:rPr>
        <w:t>Sin embargo, debido a la actual crisis sanitaria se ha pospuesto su aprobación.</w:t>
      </w:r>
    </w:p>
    <w:p w14:paraId="52688C42" w14:textId="77777777" w:rsidR="003F0141" w:rsidRDefault="003F0141" w:rsidP="003F0141">
      <w:pPr>
        <w:rPr>
          <w:rFonts w:ascii="Times New Roman" w:hAnsi="Times New Roman" w:cs="Times New Roman"/>
        </w:rPr>
      </w:pPr>
      <w:r>
        <w:rPr>
          <w:rFonts w:ascii="Times New Roman" w:hAnsi="Times New Roman" w:cs="Times New Roman"/>
        </w:rPr>
        <w:t>El sector agrario es víctima de este injusto impuesto por la transmisión de las fincas rústicas e inmuebles agroganaderos, que por otra parte son el principal factor de producción y la base patrimonial de la explotación.</w:t>
      </w:r>
    </w:p>
    <w:p w14:paraId="0FD99D6A" w14:textId="77777777" w:rsidR="003F0141" w:rsidRDefault="003F0141" w:rsidP="003F0141">
      <w:pPr>
        <w:rPr>
          <w:rFonts w:ascii="Times New Roman" w:hAnsi="Times New Roman" w:cs="Times New Roman"/>
        </w:rPr>
      </w:pPr>
      <w:r>
        <w:rPr>
          <w:rFonts w:ascii="Times New Roman" w:hAnsi="Times New Roman" w:cs="Times New Roman"/>
        </w:rPr>
        <w:t xml:space="preserve">Por ello, ASAJA insta a la aprobación de esta ley, con el fin de reducir la fiscalidad a los ciudadanos lo que implica también efectos positivos en las explotaciones ganaderas. </w:t>
      </w:r>
    </w:p>
    <w:p w14:paraId="2A78B264" w14:textId="77777777" w:rsidR="003F0141" w:rsidRDefault="003F0141" w:rsidP="003F0141">
      <w:pPr>
        <w:rPr>
          <w:rFonts w:ascii="Times New Roman" w:hAnsi="Times New Roman" w:cs="Times New Roman"/>
        </w:rPr>
      </w:pPr>
      <w:r>
        <w:rPr>
          <w:rFonts w:ascii="Times New Roman" w:hAnsi="Times New Roman" w:cs="Times New Roman"/>
        </w:rPr>
        <w:t>Pero, además, considera necesario que la Junta ahonde en el compromiso de aplicar una fiscalidad diferenciada para las familias y negocios que se asientan en el medio rural, donde sin duda el sector primario juega un papel decisivo.</w:t>
      </w:r>
    </w:p>
    <w:p w14:paraId="736079B8" w14:textId="77777777" w:rsidR="003F0141" w:rsidRDefault="003F0141" w:rsidP="003F0141">
      <w:pPr>
        <w:rPr>
          <w:rFonts w:ascii="Times New Roman" w:hAnsi="Times New Roman" w:cs="Times New Roman"/>
        </w:rPr>
      </w:pPr>
    </w:p>
    <w:p w14:paraId="06FF6302" w14:textId="77777777" w:rsidR="003F0141" w:rsidRPr="006076F6" w:rsidRDefault="003F0141" w:rsidP="003F0141">
      <w:pPr>
        <w:rPr>
          <w:rFonts w:ascii="Times New Roman" w:hAnsi="Times New Roman" w:cs="Times New Roman"/>
          <w:b/>
          <w:bCs/>
        </w:rPr>
      </w:pPr>
      <w:r w:rsidRPr="006076F6">
        <w:rPr>
          <w:rFonts w:ascii="Times New Roman" w:hAnsi="Times New Roman" w:cs="Times New Roman"/>
          <w:b/>
          <w:bCs/>
        </w:rPr>
        <w:t>Sistema de módulos</w:t>
      </w:r>
    </w:p>
    <w:p w14:paraId="0E85E513" w14:textId="28568817" w:rsidR="003F0141" w:rsidRDefault="00A306F2" w:rsidP="003F0141">
      <w:pPr>
        <w:rPr>
          <w:rFonts w:ascii="Times New Roman" w:hAnsi="Times New Roman" w:cs="Times New Roman"/>
        </w:rPr>
      </w:pPr>
      <w:r>
        <w:rPr>
          <w:rFonts w:ascii="Times New Roman" w:hAnsi="Times New Roman" w:cs="Times New Roman"/>
        </w:rPr>
        <w:t xml:space="preserve">En abril se publicó </w:t>
      </w:r>
      <w:r w:rsidR="003F0141" w:rsidRPr="006076F6">
        <w:rPr>
          <w:rFonts w:ascii="Times New Roman" w:hAnsi="Times New Roman" w:cs="Times New Roman"/>
        </w:rPr>
        <w:t>la Orden por la que se reducen, para agricultores y ganaderos, los índices de rendimiento neto aplicables en 2019 en el sistema de estimación objetiva del IRPF (o de módulos).</w:t>
      </w:r>
    </w:p>
    <w:p w14:paraId="41B1B6DC" w14:textId="77777777" w:rsidR="003F0141" w:rsidRDefault="003F0141" w:rsidP="003F0141">
      <w:pPr>
        <w:rPr>
          <w:rFonts w:ascii="Times New Roman" w:hAnsi="Times New Roman" w:cs="Times New Roman"/>
        </w:rPr>
      </w:pPr>
      <w:r>
        <w:rPr>
          <w:rFonts w:ascii="Times New Roman" w:hAnsi="Times New Roman" w:cs="Times New Roman"/>
        </w:rPr>
        <w:t>Aunque el objetivo era beneficiar a los agricultores y ganaderos afectados por la sequía de 2019, así como por los daños causados en septiembre por el temporal DANA, en la práctica, como es habitual en esta medida, quedan dentro o fuera de las reducciones zonas o producciones que están en situación muy similar, resultando difícil de entender dichas arbitrariedades.</w:t>
      </w:r>
    </w:p>
    <w:p w14:paraId="59C0EF29" w14:textId="77777777" w:rsidR="003F0141" w:rsidRDefault="003F0141" w:rsidP="003F0141">
      <w:pPr>
        <w:rPr>
          <w:rFonts w:ascii="Times New Roman" w:hAnsi="Times New Roman" w:cs="Times New Roman"/>
        </w:rPr>
      </w:pPr>
      <w:r>
        <w:rPr>
          <w:rFonts w:ascii="Times New Roman" w:hAnsi="Times New Roman" w:cs="Times New Roman"/>
        </w:rPr>
        <w:t>ASAJA manifestó que no se atendieron todas las peticiones de reducción en determinadas zonas y producciones de nuestra Comunidad afectadas por la sequía, plagas de topillos, etc.</w:t>
      </w:r>
    </w:p>
    <w:p w14:paraId="59A3DE8C" w14:textId="77777777" w:rsidR="003F0141" w:rsidRDefault="003F0141" w:rsidP="003F0141">
      <w:pPr>
        <w:rPr>
          <w:rFonts w:ascii="Times New Roman" w:hAnsi="Times New Roman" w:cs="Times New Roman"/>
        </w:rPr>
      </w:pPr>
    </w:p>
    <w:p w14:paraId="7E9D74DA" w14:textId="77777777" w:rsidR="003F0141" w:rsidRDefault="003F0141" w:rsidP="003F0141">
      <w:pPr>
        <w:rPr>
          <w:rFonts w:ascii="Times New Roman" w:hAnsi="Times New Roman" w:cs="Times New Roman"/>
        </w:rPr>
      </w:pPr>
      <w:r w:rsidRPr="005B065A">
        <w:rPr>
          <w:rFonts w:ascii="Times New Roman" w:hAnsi="Times New Roman" w:cs="Times New Roman"/>
        </w:rPr>
        <w:t xml:space="preserve">En el ejercicio 2021 </w:t>
      </w:r>
      <w:r>
        <w:rPr>
          <w:rFonts w:ascii="Times New Roman" w:hAnsi="Times New Roman" w:cs="Times New Roman"/>
        </w:rPr>
        <w:t>tampoco habrá cambios para los autónomos que tributan por el sistema de módulos.</w:t>
      </w:r>
    </w:p>
    <w:p w14:paraId="7428C6F1" w14:textId="1504BA49" w:rsidR="003F0141" w:rsidRDefault="003F0141" w:rsidP="003F0141">
      <w:pPr>
        <w:rPr>
          <w:rFonts w:ascii="Times New Roman" w:hAnsi="Times New Roman" w:cs="Times New Roman"/>
        </w:rPr>
      </w:pPr>
      <w:r>
        <w:rPr>
          <w:rFonts w:ascii="Times New Roman" w:hAnsi="Times New Roman" w:cs="Times New Roman"/>
        </w:rPr>
        <w:t xml:space="preserve">Esto implica que </w:t>
      </w:r>
      <w:r w:rsidR="00DD0AF5">
        <w:rPr>
          <w:rFonts w:ascii="Times New Roman" w:hAnsi="Times New Roman" w:cs="Times New Roman"/>
        </w:rPr>
        <w:t>s</w:t>
      </w:r>
      <w:r>
        <w:rPr>
          <w:rFonts w:ascii="Times New Roman" w:hAnsi="Times New Roman" w:cs="Times New Roman"/>
        </w:rPr>
        <w:t>e mantiene la prórroga de los límites que determinan la exclusión del régimen simplificado y del régimen especial de la agricultura, ganadería y pesca del IVA, donde se elevó la magnitud de 150.000 euros a 250.000.</w:t>
      </w:r>
    </w:p>
    <w:p w14:paraId="5B65095B" w14:textId="77777777" w:rsidR="003F0141" w:rsidRPr="006076F6" w:rsidRDefault="003F0141" w:rsidP="003F0141">
      <w:pPr>
        <w:rPr>
          <w:rFonts w:ascii="Times New Roman" w:hAnsi="Times New Roman" w:cs="Times New Roman"/>
        </w:rPr>
      </w:pPr>
      <w:r>
        <w:rPr>
          <w:rFonts w:ascii="Times New Roman" w:hAnsi="Times New Roman" w:cs="Times New Roman"/>
        </w:rPr>
        <w:t>Desde ASAJA va</w:t>
      </w:r>
      <w:r w:rsidRPr="006076F6">
        <w:rPr>
          <w:rFonts w:ascii="Times New Roman" w:hAnsi="Times New Roman" w:cs="Times New Roman"/>
        </w:rPr>
        <w:t xml:space="preserve">loramos muy positivamente que no se </w:t>
      </w:r>
      <w:r>
        <w:rPr>
          <w:rFonts w:ascii="Times New Roman" w:hAnsi="Times New Roman" w:cs="Times New Roman"/>
        </w:rPr>
        <w:t>rebaje</w:t>
      </w:r>
      <w:r w:rsidRPr="006076F6">
        <w:rPr>
          <w:rFonts w:ascii="Times New Roman" w:hAnsi="Times New Roman" w:cs="Times New Roman"/>
        </w:rPr>
        <w:t xml:space="preserve"> el umbral de ingresos </w:t>
      </w:r>
      <w:r>
        <w:rPr>
          <w:rFonts w:ascii="Times New Roman" w:hAnsi="Times New Roman" w:cs="Times New Roman"/>
        </w:rPr>
        <w:t xml:space="preserve">que provocaría </w:t>
      </w:r>
      <w:r w:rsidRPr="006076F6">
        <w:rPr>
          <w:rFonts w:ascii="Times New Roman" w:hAnsi="Times New Roman" w:cs="Times New Roman"/>
        </w:rPr>
        <w:t xml:space="preserve">la exclusión de la mayoría de las explotaciones agrarias del régimen de estimación objetiva y, al mismo tiempo, </w:t>
      </w:r>
      <w:r>
        <w:rPr>
          <w:rFonts w:ascii="Times New Roman" w:hAnsi="Times New Roman" w:cs="Times New Roman"/>
        </w:rPr>
        <w:t>insistimos en</w:t>
      </w:r>
      <w:r w:rsidRPr="006076F6">
        <w:rPr>
          <w:rFonts w:ascii="Times New Roman" w:hAnsi="Times New Roman" w:cs="Times New Roman"/>
        </w:rPr>
        <w:t xml:space="preserve"> que no puede estar en permanente cuestionamiento</w:t>
      </w:r>
      <w:r>
        <w:rPr>
          <w:rFonts w:ascii="Times New Roman" w:hAnsi="Times New Roman" w:cs="Times New Roman"/>
        </w:rPr>
        <w:t xml:space="preserve"> este sistema</w:t>
      </w:r>
      <w:r w:rsidRPr="006076F6">
        <w:rPr>
          <w:rFonts w:ascii="Times New Roman" w:hAnsi="Times New Roman" w:cs="Times New Roman"/>
        </w:rPr>
        <w:t>, como viene sucediendo desde la reforma fiscal de 2015.</w:t>
      </w:r>
    </w:p>
    <w:p w14:paraId="4E24C0FF" w14:textId="77777777" w:rsidR="003F0141" w:rsidRDefault="003F0141" w:rsidP="003F0141">
      <w:pPr>
        <w:rPr>
          <w:rFonts w:ascii="Times New Roman" w:hAnsi="Times New Roman" w:cs="Times New Roman"/>
        </w:rPr>
      </w:pPr>
    </w:p>
    <w:p w14:paraId="5124A1C5" w14:textId="0267D6B7" w:rsidR="003F0141" w:rsidRDefault="00DD0AF5" w:rsidP="003F0141">
      <w:pPr>
        <w:rPr>
          <w:rFonts w:ascii="Times New Roman" w:hAnsi="Times New Roman" w:cs="Times New Roman"/>
        </w:rPr>
      </w:pPr>
      <w:r>
        <w:rPr>
          <w:rFonts w:ascii="Times New Roman" w:hAnsi="Times New Roman" w:cs="Times New Roman"/>
        </w:rPr>
        <w:t>En</w:t>
      </w:r>
      <w:r w:rsidR="003F0141">
        <w:rPr>
          <w:rFonts w:ascii="Times New Roman" w:hAnsi="Times New Roman" w:cs="Times New Roman"/>
        </w:rPr>
        <w:t xml:space="preserve"> abril entró en vigor </w:t>
      </w:r>
      <w:r>
        <w:rPr>
          <w:rFonts w:ascii="Times New Roman" w:hAnsi="Times New Roman" w:cs="Times New Roman"/>
        </w:rPr>
        <w:t xml:space="preserve">un </w:t>
      </w:r>
      <w:r w:rsidR="003F0141">
        <w:rPr>
          <w:rFonts w:ascii="Times New Roman" w:hAnsi="Times New Roman" w:cs="Times New Roman"/>
        </w:rPr>
        <w:t xml:space="preserve">Real Decreto </w:t>
      </w:r>
      <w:r>
        <w:rPr>
          <w:rFonts w:ascii="Times New Roman" w:hAnsi="Times New Roman" w:cs="Times New Roman"/>
        </w:rPr>
        <w:t xml:space="preserve">que </w:t>
      </w:r>
      <w:r w:rsidR="003F0141">
        <w:rPr>
          <w:rFonts w:ascii="Times New Roman" w:hAnsi="Times New Roman" w:cs="Times New Roman"/>
        </w:rPr>
        <w:t xml:space="preserve">introdujo </w:t>
      </w:r>
      <w:r w:rsidR="003F0141" w:rsidRPr="00D13395">
        <w:rPr>
          <w:rFonts w:ascii="Times New Roman" w:hAnsi="Times New Roman" w:cs="Times New Roman"/>
          <w:b/>
          <w:bCs/>
        </w:rPr>
        <w:t>cambios muy importantes respecto al Sistema Especial para Trabajadores por Cuenta Propia Agrarios</w:t>
      </w:r>
      <w:r w:rsidR="003F0141">
        <w:rPr>
          <w:rFonts w:ascii="Times New Roman" w:hAnsi="Times New Roman" w:cs="Times New Roman"/>
        </w:rPr>
        <w:t xml:space="preserve"> (SETA), de forma que actualmente para ser incluido ya no se tiene en cuenta la renta del agricultor. Antes, hasta un volumen determinado de renta el agricultor se encuadraba en este sistema especial, más ventajoso al tener reducido el tipo de cotización y no estar obligados a cotizar por determinadas contingencias, y a partir de ese volumen de renta, obligatoriamente pasaría a estar incluido en el Régimen Especial de Autónomos (RETA), lo que suponía pagar más por recibir lo mismo.</w:t>
      </w:r>
    </w:p>
    <w:p w14:paraId="055EF2BD" w14:textId="77777777" w:rsidR="003F0141" w:rsidRDefault="003F0141" w:rsidP="003F0141">
      <w:pPr>
        <w:rPr>
          <w:rFonts w:ascii="Times New Roman" w:hAnsi="Times New Roman" w:cs="Times New Roman"/>
        </w:rPr>
      </w:pPr>
      <w:r>
        <w:rPr>
          <w:rFonts w:ascii="Times New Roman" w:hAnsi="Times New Roman" w:cs="Times New Roman"/>
        </w:rPr>
        <w:t>Desde ASAJA valoramos favorablemente este cambio esperando se mantenga en el tiempo de forma permanente.</w:t>
      </w:r>
    </w:p>
    <w:p w14:paraId="2692ECEA" w14:textId="77777777" w:rsidR="003F0141" w:rsidRDefault="003F0141" w:rsidP="003F0141">
      <w:pPr>
        <w:rPr>
          <w:rFonts w:ascii="Times New Roman" w:hAnsi="Times New Roman" w:cs="Times New Roman"/>
        </w:rPr>
      </w:pPr>
    </w:p>
    <w:p w14:paraId="49EA7015" w14:textId="77777777" w:rsidR="003F0141" w:rsidRPr="008D678F" w:rsidRDefault="003F0141" w:rsidP="003F0141">
      <w:pPr>
        <w:rPr>
          <w:rFonts w:ascii="Times New Roman" w:hAnsi="Times New Roman" w:cs="Times New Roman"/>
          <w:b/>
          <w:bCs/>
        </w:rPr>
      </w:pPr>
      <w:r w:rsidRPr="008D678F">
        <w:rPr>
          <w:rFonts w:ascii="Times New Roman" w:hAnsi="Times New Roman" w:cs="Times New Roman"/>
          <w:b/>
          <w:bCs/>
        </w:rPr>
        <w:t>Trabajadores temporales agrarios</w:t>
      </w:r>
    </w:p>
    <w:p w14:paraId="41DAAF78" w14:textId="06698C0E" w:rsidR="003F0141" w:rsidRDefault="003F0141" w:rsidP="003F0141">
      <w:pPr>
        <w:rPr>
          <w:rFonts w:ascii="Times New Roman" w:hAnsi="Times New Roman" w:cs="Times New Roman"/>
        </w:rPr>
      </w:pPr>
      <w:r>
        <w:rPr>
          <w:rFonts w:ascii="Times New Roman" w:hAnsi="Times New Roman" w:cs="Times New Roman"/>
        </w:rPr>
        <w:t xml:space="preserve">En diferentes épocas del año la actividad agraria necesita realizar tareas que requiere la </w:t>
      </w:r>
      <w:r w:rsidRPr="00D13395">
        <w:rPr>
          <w:rFonts w:ascii="Times New Roman" w:hAnsi="Times New Roman" w:cs="Times New Roman"/>
          <w:b/>
          <w:bCs/>
        </w:rPr>
        <w:t>contratación de mano de obra temporal</w:t>
      </w:r>
      <w:r>
        <w:rPr>
          <w:rFonts w:ascii="Times New Roman" w:hAnsi="Times New Roman" w:cs="Times New Roman"/>
        </w:rPr>
        <w:t>, tanto de trabajadores autóctonos como inmigrantes.</w:t>
      </w:r>
    </w:p>
    <w:p w14:paraId="7D8A6043" w14:textId="1A2EB1DB" w:rsidR="003F0141" w:rsidRDefault="003F0141" w:rsidP="003F0141">
      <w:pPr>
        <w:rPr>
          <w:rFonts w:ascii="Times New Roman" w:hAnsi="Times New Roman" w:cs="Times New Roman"/>
        </w:rPr>
      </w:pPr>
      <w:r>
        <w:rPr>
          <w:rFonts w:ascii="Times New Roman" w:hAnsi="Times New Roman" w:cs="Times New Roman"/>
        </w:rPr>
        <w:lastRenderedPageBreak/>
        <w:t xml:space="preserve">Para evitar que esas tareas agrarias incrementaran el riesgo de transmisión de la covid-19 al resto de la población, tanto el Ministerio de Sanidad como la Junta de Castilla y León establecieron una serie de medidas y recomendaciones dirigidas a garantizar la protección de la salud de las personas trabajadoras frente a la exposición al coronavirus en las explotaciones agrícolas que contrataran temporeros y en los alojamientos que se les proporcionaba.  </w:t>
      </w:r>
    </w:p>
    <w:p w14:paraId="409BEA18" w14:textId="77777777" w:rsidR="003F0141" w:rsidRDefault="003F0141" w:rsidP="003F0141">
      <w:pPr>
        <w:rPr>
          <w:rFonts w:ascii="Times New Roman" w:hAnsi="Times New Roman" w:cs="Times New Roman"/>
        </w:rPr>
      </w:pPr>
    </w:p>
    <w:p w14:paraId="38706905" w14:textId="54748061" w:rsidR="003F0141" w:rsidRPr="00154FEF" w:rsidRDefault="003F0141" w:rsidP="003F0141">
      <w:pPr>
        <w:rPr>
          <w:rFonts w:ascii="Times New Roman" w:hAnsi="Times New Roman" w:cs="Times New Roman"/>
        </w:rPr>
      </w:pPr>
      <w:r>
        <w:rPr>
          <w:rFonts w:ascii="Times New Roman" w:hAnsi="Times New Roman" w:cs="Times New Roman"/>
          <w:lang w:eastAsia="es-ES"/>
        </w:rPr>
        <w:t xml:space="preserve">En la misma línea y teniendo en cuenta que los empresarios agrarios son los primeros interesados en que la contratación de trabajadores sea transparente y con arreglo a la normativa laboral y preventiva, </w:t>
      </w:r>
      <w:r w:rsidR="00DD0AF5">
        <w:rPr>
          <w:rFonts w:ascii="Times New Roman" w:hAnsi="Times New Roman" w:cs="Times New Roman"/>
          <w:lang w:eastAsia="es-ES"/>
        </w:rPr>
        <w:t>en</w:t>
      </w:r>
      <w:r>
        <w:rPr>
          <w:rFonts w:ascii="Times New Roman" w:hAnsi="Times New Roman" w:cs="Times New Roman"/>
          <w:lang w:eastAsia="es-ES"/>
        </w:rPr>
        <w:t xml:space="preserve"> julio </w:t>
      </w:r>
      <w:r w:rsidRPr="00154FEF">
        <w:rPr>
          <w:rFonts w:ascii="Times New Roman" w:hAnsi="Times New Roman" w:cs="Times New Roman"/>
        </w:rPr>
        <w:t>se firmó</w:t>
      </w:r>
      <w:r>
        <w:rPr>
          <w:rFonts w:ascii="Times New Roman" w:hAnsi="Times New Roman" w:cs="Times New Roman"/>
        </w:rPr>
        <w:t xml:space="preserve"> un</w:t>
      </w:r>
      <w:r w:rsidRPr="00154FEF">
        <w:rPr>
          <w:rFonts w:ascii="Times New Roman" w:hAnsi="Times New Roman" w:cs="Times New Roman"/>
        </w:rPr>
        <w:t xml:space="preserve"> </w:t>
      </w:r>
      <w:r>
        <w:rPr>
          <w:rFonts w:ascii="Times New Roman" w:hAnsi="Times New Roman" w:cs="Times New Roman"/>
        </w:rPr>
        <w:t>A</w:t>
      </w:r>
      <w:r w:rsidRPr="00154FEF">
        <w:rPr>
          <w:rFonts w:ascii="Times New Roman" w:hAnsi="Times New Roman" w:cs="Times New Roman"/>
        </w:rPr>
        <w:t xml:space="preserve">cuerdo </w:t>
      </w:r>
      <w:r w:rsidR="00723606">
        <w:rPr>
          <w:rFonts w:ascii="Times New Roman" w:hAnsi="Times New Roman" w:cs="Times New Roman"/>
        </w:rPr>
        <w:t>R</w:t>
      </w:r>
      <w:r>
        <w:rPr>
          <w:rFonts w:ascii="Times New Roman" w:hAnsi="Times New Roman" w:cs="Times New Roman"/>
        </w:rPr>
        <w:t>egional de las OPAS</w:t>
      </w:r>
      <w:r w:rsidRPr="00154FEF">
        <w:rPr>
          <w:rFonts w:ascii="Times New Roman" w:hAnsi="Times New Roman" w:cs="Times New Roman"/>
        </w:rPr>
        <w:t xml:space="preserve"> con </w:t>
      </w:r>
      <w:r>
        <w:rPr>
          <w:rFonts w:ascii="Times New Roman" w:hAnsi="Times New Roman" w:cs="Times New Roman"/>
        </w:rPr>
        <w:t>CCOO y UGT</w:t>
      </w:r>
      <w:r w:rsidRPr="00154FEF">
        <w:rPr>
          <w:rFonts w:ascii="Times New Roman" w:hAnsi="Times New Roman" w:cs="Times New Roman"/>
        </w:rPr>
        <w:t xml:space="preserve"> </w:t>
      </w:r>
      <w:r>
        <w:rPr>
          <w:rFonts w:ascii="Times New Roman" w:hAnsi="Times New Roman" w:cs="Times New Roman"/>
        </w:rPr>
        <w:t>con el objetivo de seguir</w:t>
      </w:r>
      <w:r w:rsidRPr="00BF2852">
        <w:rPr>
          <w:rFonts w:ascii="Times New Roman" w:hAnsi="Times New Roman" w:cs="Times New Roman"/>
        </w:rPr>
        <w:t xml:space="preserve"> apostando por el cumplimiento de la normativa laboral y de los convenios colectivos de aplicación, tanto respecto a los trabajadores estables de sus plantillas, como aquellos que realizan labores temporales y puntuales, para lo cual colaborarán y harán un esfuerzo conjunto a fin de luchar contra prácticas contrarias a este criterio, que puedan distorsionar el normal funcionamiento del mercado</w:t>
      </w:r>
    </w:p>
    <w:p w14:paraId="4B79B789" w14:textId="77777777" w:rsidR="003F0141" w:rsidRPr="00154FEF" w:rsidRDefault="003F0141" w:rsidP="003F0141">
      <w:pPr>
        <w:rPr>
          <w:rFonts w:ascii="Times New Roman" w:hAnsi="Times New Roman" w:cs="Times New Roman"/>
        </w:rPr>
      </w:pPr>
      <w:r w:rsidRPr="00BF2852">
        <w:rPr>
          <w:rFonts w:ascii="Times New Roman" w:hAnsi="Times New Roman" w:cs="Times New Roman"/>
          <w:lang w:eastAsia="es-ES"/>
        </w:rPr>
        <w:t xml:space="preserve">Para ello, las organizaciones firmantes </w:t>
      </w:r>
      <w:r>
        <w:rPr>
          <w:rFonts w:ascii="Times New Roman" w:hAnsi="Times New Roman" w:cs="Times New Roman"/>
          <w:lang w:eastAsia="es-ES"/>
        </w:rPr>
        <w:t xml:space="preserve">han propuesto </w:t>
      </w:r>
      <w:r w:rsidRPr="00BF2852">
        <w:rPr>
          <w:rFonts w:ascii="Times New Roman" w:hAnsi="Times New Roman" w:cs="Times New Roman"/>
          <w:lang w:eastAsia="es-ES"/>
        </w:rPr>
        <w:t>a la Junta de Castilla y León la creación de una sección especial dependiente de la Consejería de Empleo e Industria, en el entorno del Servicio Público de Empleo de Castilla y León (</w:t>
      </w:r>
      <w:proofErr w:type="spellStart"/>
      <w:r w:rsidRPr="00BF2852">
        <w:rPr>
          <w:rFonts w:ascii="Times New Roman" w:hAnsi="Times New Roman" w:cs="Times New Roman"/>
          <w:lang w:eastAsia="es-ES"/>
        </w:rPr>
        <w:t>Ecyl</w:t>
      </w:r>
      <w:proofErr w:type="spellEnd"/>
      <w:r w:rsidRPr="00BF2852">
        <w:rPr>
          <w:rFonts w:ascii="Times New Roman" w:hAnsi="Times New Roman" w:cs="Times New Roman"/>
          <w:lang w:eastAsia="es-ES"/>
        </w:rPr>
        <w:t>) con el fin de disponer de trabajadores/as en cada una de las correspondientes zonas de actividad, que estén dispuestos a trabajar en el sector en las distintas campañas en las diferentes localidades o comarcas</w:t>
      </w:r>
      <w:r>
        <w:rPr>
          <w:rFonts w:ascii="Times New Roman" w:hAnsi="Times New Roman" w:cs="Times New Roman"/>
          <w:lang w:eastAsia="es-ES"/>
        </w:rPr>
        <w:t>.</w:t>
      </w:r>
    </w:p>
    <w:p w14:paraId="1782F0FE" w14:textId="77777777" w:rsidR="003F0141" w:rsidRDefault="003F0141" w:rsidP="003F0141">
      <w:pPr>
        <w:rPr>
          <w:rFonts w:ascii="Times New Roman" w:hAnsi="Times New Roman" w:cs="Times New Roman"/>
        </w:rPr>
      </w:pPr>
    </w:p>
    <w:p w14:paraId="1563FB2C" w14:textId="77777777" w:rsidR="003F0141" w:rsidRPr="00E32684" w:rsidRDefault="003F0141" w:rsidP="003F0141">
      <w:pPr>
        <w:rPr>
          <w:rFonts w:ascii="Times New Roman" w:hAnsi="Times New Roman" w:cs="Times New Roman"/>
          <w:b/>
          <w:bCs/>
        </w:rPr>
      </w:pPr>
      <w:r w:rsidRPr="00E32684">
        <w:rPr>
          <w:rFonts w:ascii="Times New Roman" w:hAnsi="Times New Roman" w:cs="Times New Roman"/>
          <w:b/>
          <w:bCs/>
        </w:rPr>
        <w:t>Tarifa plana</w:t>
      </w:r>
      <w:r>
        <w:rPr>
          <w:rFonts w:ascii="Times New Roman" w:hAnsi="Times New Roman" w:cs="Times New Roman"/>
          <w:b/>
          <w:bCs/>
        </w:rPr>
        <w:t xml:space="preserve"> para</w:t>
      </w:r>
      <w:r w:rsidRPr="00E32684">
        <w:rPr>
          <w:rFonts w:ascii="Times New Roman" w:hAnsi="Times New Roman" w:cs="Times New Roman"/>
          <w:b/>
          <w:bCs/>
        </w:rPr>
        <w:t xml:space="preserve"> autónomos societarios</w:t>
      </w:r>
    </w:p>
    <w:p w14:paraId="37A7719F" w14:textId="6B6DCDF9" w:rsidR="003F0141" w:rsidRPr="00E32684" w:rsidRDefault="003F0141" w:rsidP="003F0141">
      <w:pPr>
        <w:rPr>
          <w:rFonts w:ascii="Times New Roman" w:hAnsi="Times New Roman" w:cs="Times New Roman"/>
        </w:rPr>
      </w:pPr>
      <w:r w:rsidRPr="00E32684">
        <w:rPr>
          <w:rFonts w:ascii="Times New Roman" w:hAnsi="Times New Roman" w:cs="Times New Roman"/>
        </w:rPr>
        <w:t>Después de una larga lucha jurídica de los trabajadores autónomos societarios</w:t>
      </w:r>
      <w:r w:rsidR="00DD0AF5">
        <w:rPr>
          <w:rFonts w:ascii="Times New Roman" w:hAnsi="Times New Roman" w:cs="Times New Roman"/>
        </w:rPr>
        <w:t>,</w:t>
      </w:r>
      <w:r w:rsidRPr="00E32684">
        <w:rPr>
          <w:rFonts w:ascii="Times New Roman" w:hAnsi="Times New Roman" w:cs="Times New Roman"/>
        </w:rPr>
        <w:t xml:space="preserve"> </w:t>
      </w:r>
      <w:r>
        <w:rPr>
          <w:rFonts w:ascii="Times New Roman" w:hAnsi="Times New Roman" w:cs="Times New Roman"/>
        </w:rPr>
        <w:t xml:space="preserve">la </w:t>
      </w:r>
      <w:r w:rsidRPr="00E32684">
        <w:rPr>
          <w:rFonts w:ascii="Times New Roman" w:hAnsi="Times New Roman" w:cs="Times New Roman"/>
        </w:rPr>
        <w:t xml:space="preserve">Seguridad Social </w:t>
      </w:r>
      <w:r>
        <w:rPr>
          <w:rFonts w:ascii="Times New Roman" w:hAnsi="Times New Roman" w:cs="Times New Roman"/>
        </w:rPr>
        <w:t xml:space="preserve">se ha visto obligada a </w:t>
      </w:r>
      <w:r w:rsidRPr="00E32684">
        <w:rPr>
          <w:rFonts w:ascii="Times New Roman" w:hAnsi="Times New Roman" w:cs="Times New Roman"/>
        </w:rPr>
        <w:t xml:space="preserve">establecer que </w:t>
      </w:r>
      <w:r w:rsidRPr="00D13395">
        <w:rPr>
          <w:rFonts w:ascii="Times New Roman" w:hAnsi="Times New Roman" w:cs="Times New Roman"/>
          <w:b/>
          <w:bCs/>
        </w:rPr>
        <w:t>los trabajadores autónomos socios de sociedades limitadas o anónimas, tienen derecho a solicitar y beneficiarse de la bonificación de cuotas de la tarifa plana.</w:t>
      </w:r>
    </w:p>
    <w:p w14:paraId="2DBEA1CD" w14:textId="77777777" w:rsidR="003F0141" w:rsidRPr="00E32684" w:rsidRDefault="003F0141" w:rsidP="003F0141">
      <w:pPr>
        <w:rPr>
          <w:rFonts w:ascii="Times New Roman" w:hAnsi="Times New Roman" w:cs="Times New Roman"/>
        </w:rPr>
      </w:pPr>
      <w:r w:rsidRPr="00E32684">
        <w:rPr>
          <w:rFonts w:ascii="Times New Roman" w:hAnsi="Times New Roman" w:cs="Times New Roman"/>
        </w:rPr>
        <w:t>De esta forma, no sólo se reconoce a los autónomos societarios los mismos derechos e igualdad de condiciones que los autónomos persona</w:t>
      </w:r>
      <w:r>
        <w:rPr>
          <w:rFonts w:ascii="Times New Roman" w:hAnsi="Times New Roman" w:cs="Times New Roman"/>
        </w:rPr>
        <w:t>s</w:t>
      </w:r>
      <w:r w:rsidRPr="00E32684">
        <w:rPr>
          <w:rFonts w:ascii="Times New Roman" w:hAnsi="Times New Roman" w:cs="Times New Roman"/>
        </w:rPr>
        <w:t xml:space="preserve"> física</w:t>
      </w:r>
      <w:r>
        <w:rPr>
          <w:rFonts w:ascii="Times New Roman" w:hAnsi="Times New Roman" w:cs="Times New Roman"/>
        </w:rPr>
        <w:t xml:space="preserve">s </w:t>
      </w:r>
      <w:r w:rsidRPr="00E32684">
        <w:rPr>
          <w:rFonts w:ascii="Times New Roman" w:hAnsi="Times New Roman" w:cs="Times New Roman"/>
        </w:rPr>
        <w:t>para acceder a la tarifa plana, sino que se posibilita solicitar devoluciones de cuotas abonadas en exceso si la Tesorería General de la Seguridad Social hubiese negado en su momento el acceso a la bonificación a este colectivo.</w:t>
      </w:r>
    </w:p>
    <w:p w14:paraId="3633D7FB" w14:textId="77777777" w:rsidR="003F0141" w:rsidRPr="00A76B23" w:rsidRDefault="003F0141" w:rsidP="003F0141">
      <w:pPr>
        <w:rPr>
          <w:rFonts w:ascii="Times New Roman" w:hAnsi="Times New Roman" w:cs="Times New Roman"/>
        </w:rPr>
      </w:pPr>
    </w:p>
    <w:p w14:paraId="148606E2" w14:textId="77777777" w:rsidR="00D475F4" w:rsidRDefault="00D475F4" w:rsidP="0040157F">
      <w:pPr>
        <w:suppressAutoHyphens/>
        <w:jc w:val="center"/>
        <w:rPr>
          <w:rFonts w:ascii="Times New Roman" w:hAnsi="Times New Roman" w:cs="Times New Roman"/>
          <w:b/>
        </w:rPr>
      </w:pPr>
    </w:p>
    <w:p w14:paraId="7E23015E" w14:textId="46B12284" w:rsidR="0040157F" w:rsidRPr="00A76B23" w:rsidRDefault="0040157F" w:rsidP="0040157F">
      <w:pPr>
        <w:suppressAutoHyphens/>
        <w:jc w:val="center"/>
        <w:rPr>
          <w:rFonts w:ascii="Times New Roman" w:hAnsi="Times New Roman" w:cs="Times New Roman"/>
          <w:b/>
        </w:rPr>
      </w:pPr>
      <w:r w:rsidRPr="00A76B23">
        <w:rPr>
          <w:rFonts w:ascii="Times New Roman" w:hAnsi="Times New Roman" w:cs="Times New Roman"/>
          <w:b/>
        </w:rPr>
        <w:t>FORMACIÓN</w:t>
      </w:r>
    </w:p>
    <w:p w14:paraId="1FF878BF" w14:textId="77777777" w:rsidR="0040157F" w:rsidRPr="00A76B23" w:rsidRDefault="0040157F" w:rsidP="0040157F">
      <w:pPr>
        <w:suppressAutoHyphens/>
        <w:rPr>
          <w:rFonts w:ascii="Times New Roman" w:hAnsi="Times New Roman" w:cs="Times New Roman"/>
        </w:rPr>
      </w:pPr>
    </w:p>
    <w:p w14:paraId="3307388A" w14:textId="42A7DF2D" w:rsidR="0040157F" w:rsidRDefault="00D45577" w:rsidP="0040157F">
      <w:pPr>
        <w:suppressAutoHyphens/>
        <w:rPr>
          <w:rFonts w:ascii="Times New Roman" w:hAnsi="Times New Roman" w:cs="Times New Roman"/>
        </w:rPr>
      </w:pPr>
      <w:r w:rsidRPr="00A76B23">
        <w:rPr>
          <w:rFonts w:ascii="Times New Roman" w:hAnsi="Times New Roman" w:cs="Times New Roman"/>
        </w:rPr>
        <w:t>A lo largo del año 2020</w:t>
      </w:r>
      <w:r w:rsidR="0040157F" w:rsidRPr="00A76B23">
        <w:rPr>
          <w:rFonts w:ascii="Times New Roman" w:hAnsi="Times New Roman" w:cs="Times New Roman"/>
        </w:rPr>
        <w:t xml:space="preserve"> ASAJA Castilla y León </w:t>
      </w:r>
      <w:r w:rsidRPr="00A76B23">
        <w:rPr>
          <w:rFonts w:ascii="Times New Roman" w:hAnsi="Times New Roman" w:cs="Times New Roman"/>
        </w:rPr>
        <w:t>ha organizado 15</w:t>
      </w:r>
      <w:r w:rsidR="0040157F" w:rsidRPr="00A76B23">
        <w:rPr>
          <w:rFonts w:ascii="Times New Roman" w:hAnsi="Times New Roman" w:cs="Times New Roman"/>
        </w:rPr>
        <w:t xml:space="preserve"> curso</w:t>
      </w:r>
      <w:r w:rsidRPr="00A76B23">
        <w:rPr>
          <w:rFonts w:ascii="Times New Roman" w:hAnsi="Times New Roman" w:cs="Times New Roman"/>
        </w:rPr>
        <w:t>s</w:t>
      </w:r>
      <w:r w:rsidR="0040157F" w:rsidRPr="00A76B23">
        <w:rPr>
          <w:rFonts w:ascii="Times New Roman" w:hAnsi="Times New Roman" w:cs="Times New Roman"/>
        </w:rPr>
        <w:t xml:space="preserve"> de incorporación </w:t>
      </w:r>
      <w:r w:rsidR="0040157F" w:rsidRPr="00D45577">
        <w:rPr>
          <w:rFonts w:ascii="Times New Roman" w:hAnsi="Times New Roman" w:cs="Times New Roman"/>
        </w:rPr>
        <w:t xml:space="preserve">a la empresa agraria en la modalidad online, </w:t>
      </w:r>
      <w:r w:rsidRPr="00D45577">
        <w:rPr>
          <w:rFonts w:ascii="Times New Roman" w:hAnsi="Times New Roman" w:cs="Times New Roman"/>
        </w:rPr>
        <w:t>dando formación a cerca de 450 estudiantes, de los cuales</w:t>
      </w:r>
      <w:r w:rsidR="0040157F" w:rsidRPr="00D45577">
        <w:rPr>
          <w:rFonts w:ascii="Times New Roman" w:hAnsi="Times New Roman" w:cs="Times New Roman"/>
        </w:rPr>
        <w:t xml:space="preserve"> el </w:t>
      </w:r>
      <w:r w:rsidR="002A4689">
        <w:rPr>
          <w:rFonts w:ascii="Times New Roman" w:hAnsi="Times New Roman" w:cs="Times New Roman"/>
        </w:rPr>
        <w:t>57 por ciento</w:t>
      </w:r>
      <w:r w:rsidR="0040157F" w:rsidRPr="00D45577">
        <w:rPr>
          <w:rFonts w:ascii="Times New Roman" w:hAnsi="Times New Roman" w:cs="Times New Roman"/>
        </w:rPr>
        <w:t xml:space="preserve"> </w:t>
      </w:r>
      <w:r w:rsidRPr="00D45577">
        <w:rPr>
          <w:rFonts w:ascii="Times New Roman" w:hAnsi="Times New Roman" w:cs="Times New Roman"/>
        </w:rPr>
        <w:t>son</w:t>
      </w:r>
      <w:r w:rsidR="0040157F" w:rsidRPr="00D45577">
        <w:rPr>
          <w:rFonts w:ascii="Times New Roman" w:hAnsi="Times New Roman" w:cs="Times New Roman"/>
        </w:rPr>
        <w:t xml:space="preserve"> hombres y el </w:t>
      </w:r>
      <w:r w:rsidR="002A4689">
        <w:rPr>
          <w:rFonts w:ascii="Times New Roman" w:hAnsi="Times New Roman" w:cs="Times New Roman"/>
        </w:rPr>
        <w:t>43 por ciento</w:t>
      </w:r>
      <w:r w:rsidR="0040157F" w:rsidRPr="00D45577">
        <w:rPr>
          <w:rFonts w:ascii="Times New Roman" w:hAnsi="Times New Roman" w:cs="Times New Roman"/>
        </w:rPr>
        <w:t xml:space="preserve"> mujeres. </w:t>
      </w:r>
      <w:r w:rsidR="00B62726">
        <w:rPr>
          <w:rFonts w:ascii="Times New Roman" w:hAnsi="Times New Roman" w:cs="Times New Roman"/>
        </w:rPr>
        <w:t xml:space="preserve">En su conjunto, modalidad online y presencial, </w:t>
      </w:r>
      <w:r w:rsidR="00B62726" w:rsidRPr="00B62726">
        <w:rPr>
          <w:rFonts w:ascii="Times New Roman" w:hAnsi="Times New Roman" w:cs="Times New Roman"/>
          <w:b/>
          <w:bCs/>
        </w:rPr>
        <w:t>ASAJA ha formado a más de medio millar de jóvenes</w:t>
      </w:r>
      <w:r w:rsidR="00B62726">
        <w:rPr>
          <w:rFonts w:ascii="Times New Roman" w:hAnsi="Times New Roman" w:cs="Times New Roman"/>
        </w:rPr>
        <w:t xml:space="preserve"> para su incorporación a la actividad agraria.</w:t>
      </w:r>
    </w:p>
    <w:p w14:paraId="3B40A745" w14:textId="3A5DE3D9" w:rsidR="00E0272E" w:rsidRDefault="00E0272E" w:rsidP="0040157F">
      <w:pPr>
        <w:suppressAutoHyphens/>
        <w:rPr>
          <w:rFonts w:ascii="Times New Roman" w:hAnsi="Times New Roman" w:cs="Times New Roman"/>
        </w:rPr>
      </w:pPr>
    </w:p>
    <w:p w14:paraId="3EFAD73F" w14:textId="5F27E30A" w:rsidR="00E0272E" w:rsidRPr="00D45577" w:rsidRDefault="00E0272E" w:rsidP="0040157F">
      <w:pPr>
        <w:suppressAutoHyphens/>
        <w:rPr>
          <w:rFonts w:ascii="Times New Roman" w:hAnsi="Times New Roman" w:cs="Times New Roman"/>
        </w:rPr>
      </w:pPr>
      <w:r>
        <w:rPr>
          <w:rFonts w:ascii="Times New Roman" w:hAnsi="Times New Roman" w:cs="Times New Roman"/>
        </w:rPr>
        <w:t xml:space="preserve">A su vez, se ha impartido </w:t>
      </w:r>
      <w:r w:rsidRPr="00B62726">
        <w:rPr>
          <w:rFonts w:ascii="Times New Roman" w:hAnsi="Times New Roman" w:cs="Times New Roman"/>
          <w:b/>
          <w:bCs/>
        </w:rPr>
        <w:t xml:space="preserve">formación </w:t>
      </w:r>
      <w:r w:rsidR="00817D9D" w:rsidRPr="00B62726">
        <w:rPr>
          <w:rFonts w:ascii="Times New Roman" w:hAnsi="Times New Roman" w:cs="Times New Roman"/>
          <w:b/>
          <w:bCs/>
        </w:rPr>
        <w:t>presencial</w:t>
      </w:r>
      <w:r w:rsidR="00817D9D">
        <w:rPr>
          <w:rFonts w:ascii="Times New Roman" w:hAnsi="Times New Roman" w:cs="Times New Roman"/>
        </w:rPr>
        <w:t xml:space="preserve"> </w:t>
      </w:r>
      <w:r>
        <w:rPr>
          <w:rFonts w:ascii="Times New Roman" w:hAnsi="Times New Roman" w:cs="Times New Roman"/>
        </w:rPr>
        <w:t xml:space="preserve">a través de la medida 1.1 del Programa de Desarrollo Rural 2014-2020, que apoya la realización de acciones de formación profesional y adquisición de competencias, donde se han aprobado </w:t>
      </w:r>
      <w:r w:rsidR="00817D9D">
        <w:rPr>
          <w:rFonts w:ascii="Times New Roman" w:hAnsi="Times New Roman" w:cs="Times New Roman"/>
        </w:rPr>
        <w:t>un importante número de</w:t>
      </w:r>
      <w:r>
        <w:rPr>
          <w:rFonts w:ascii="Times New Roman" w:hAnsi="Times New Roman" w:cs="Times New Roman"/>
        </w:rPr>
        <w:t xml:space="preserve"> acciones formativas a las asociaciones provinciales de ASAJA de la región</w:t>
      </w:r>
      <w:r w:rsidR="00817D9D">
        <w:rPr>
          <w:rFonts w:ascii="Times New Roman" w:hAnsi="Times New Roman" w:cs="Times New Roman"/>
        </w:rPr>
        <w:t xml:space="preserve">, algunas de las cuales ha sido </w:t>
      </w:r>
      <w:r w:rsidR="00817D9D" w:rsidRPr="00B62726">
        <w:rPr>
          <w:rFonts w:ascii="Times New Roman" w:hAnsi="Times New Roman" w:cs="Times New Roman"/>
          <w:b/>
          <w:bCs/>
        </w:rPr>
        <w:t>preciso posponer ante las dificultades para su ejecución</w:t>
      </w:r>
      <w:r>
        <w:rPr>
          <w:rFonts w:ascii="Times New Roman" w:hAnsi="Times New Roman" w:cs="Times New Roman"/>
        </w:rPr>
        <w:t xml:space="preserve">. </w:t>
      </w:r>
    </w:p>
    <w:p w14:paraId="6A8F620A" w14:textId="7729142E" w:rsidR="00E0272E" w:rsidRDefault="00E0272E" w:rsidP="0040157F">
      <w:pPr>
        <w:suppressAutoHyphens/>
        <w:rPr>
          <w:rFonts w:ascii="Times New Roman" w:hAnsi="Times New Roman" w:cs="Times New Roman"/>
        </w:rPr>
      </w:pPr>
      <w:r w:rsidRPr="00E0272E">
        <w:rPr>
          <w:rFonts w:ascii="Times New Roman" w:hAnsi="Times New Roman" w:cs="Times New Roman"/>
        </w:rPr>
        <w:t>A</w:t>
      </w:r>
      <w:r w:rsidR="0040157F" w:rsidRPr="00E0272E">
        <w:rPr>
          <w:rFonts w:ascii="Times New Roman" w:hAnsi="Times New Roman" w:cs="Times New Roman"/>
        </w:rPr>
        <w:t xml:space="preserve">demás de </w:t>
      </w:r>
      <w:r w:rsidRPr="00E0272E">
        <w:rPr>
          <w:rFonts w:ascii="Times New Roman" w:hAnsi="Times New Roman" w:cs="Times New Roman"/>
        </w:rPr>
        <w:t xml:space="preserve">la formación precisa e imprescindible para cualquier joven que decida instalarse en el campo, requerida en la solicitud de muchas ayudas cuando no se cuenta </w:t>
      </w:r>
      <w:r w:rsidRPr="00E0272E">
        <w:rPr>
          <w:rFonts w:ascii="Times New Roman" w:hAnsi="Times New Roman" w:cs="Times New Roman"/>
        </w:rPr>
        <w:lastRenderedPageBreak/>
        <w:t xml:space="preserve">con experiencia o formación adecuada, como son los cursos de incorporación a la empresa agraria, fitosanitarios y bienestar animal, se han impartido cursos y jornadas con temática novedosa, que pretenden contribuir a la mejora del sector y la fijación de población en el </w:t>
      </w:r>
      <w:r w:rsidRPr="00C14326">
        <w:rPr>
          <w:rFonts w:ascii="Times New Roman" w:hAnsi="Times New Roman" w:cs="Times New Roman"/>
        </w:rPr>
        <w:t>medio rural, tales como, “</w:t>
      </w:r>
      <w:r w:rsidR="00C14326" w:rsidRPr="00C14326">
        <w:rPr>
          <w:rFonts w:ascii="Times New Roman" w:hAnsi="Times New Roman" w:cs="Times New Roman"/>
        </w:rPr>
        <w:t>producción de semillas</w:t>
      </w:r>
      <w:r w:rsidRPr="00C14326">
        <w:rPr>
          <w:rFonts w:ascii="Times New Roman" w:hAnsi="Times New Roman" w:cs="Times New Roman"/>
        </w:rPr>
        <w:t>”, “</w:t>
      </w:r>
      <w:r w:rsidR="00C14326" w:rsidRPr="00C14326">
        <w:rPr>
          <w:rFonts w:ascii="Times New Roman" w:hAnsi="Times New Roman" w:cs="Times New Roman"/>
        </w:rPr>
        <w:t>reducción de insumos</w:t>
      </w:r>
      <w:r w:rsidRPr="00C14326">
        <w:rPr>
          <w:rFonts w:ascii="Times New Roman" w:hAnsi="Times New Roman" w:cs="Times New Roman"/>
        </w:rPr>
        <w:t xml:space="preserve">”, </w:t>
      </w:r>
      <w:r w:rsidR="00C14326" w:rsidRPr="00C14326">
        <w:rPr>
          <w:rFonts w:ascii="Times New Roman" w:hAnsi="Times New Roman" w:cs="Times New Roman"/>
        </w:rPr>
        <w:t xml:space="preserve">“administración electrónica”, “manejo GPS”, </w:t>
      </w:r>
      <w:r w:rsidRPr="00C14326">
        <w:rPr>
          <w:rFonts w:ascii="Times New Roman" w:hAnsi="Times New Roman" w:cs="Times New Roman"/>
        </w:rPr>
        <w:t>“</w:t>
      </w:r>
      <w:r w:rsidR="00C14326" w:rsidRPr="00C14326">
        <w:rPr>
          <w:rFonts w:ascii="Times New Roman" w:hAnsi="Times New Roman" w:cs="Times New Roman"/>
        </w:rPr>
        <w:t>técnicas de poda</w:t>
      </w:r>
      <w:r w:rsidRPr="00C14326">
        <w:rPr>
          <w:rFonts w:ascii="Times New Roman" w:hAnsi="Times New Roman" w:cs="Times New Roman"/>
        </w:rPr>
        <w:t xml:space="preserve">”, </w:t>
      </w:r>
      <w:r w:rsidR="00C14326" w:rsidRPr="00C14326">
        <w:rPr>
          <w:rFonts w:ascii="Times New Roman" w:hAnsi="Times New Roman" w:cs="Times New Roman"/>
        </w:rPr>
        <w:t>“agricultura de conservación”, “agricultura de precisión”, “nuevos cultivos”, “control biológicos de plagas”, etc</w:t>
      </w:r>
      <w:r w:rsidRPr="00C14326">
        <w:rPr>
          <w:rFonts w:ascii="Times New Roman" w:hAnsi="Times New Roman" w:cs="Times New Roman"/>
        </w:rPr>
        <w:t>.</w:t>
      </w:r>
    </w:p>
    <w:p w14:paraId="7DF82769" w14:textId="340CED58" w:rsidR="00A76B23" w:rsidRDefault="00A76B23" w:rsidP="0040157F">
      <w:pPr>
        <w:suppressAutoHyphens/>
        <w:rPr>
          <w:rFonts w:ascii="Times New Roman" w:hAnsi="Times New Roman" w:cs="Times New Roman"/>
        </w:rPr>
      </w:pPr>
    </w:p>
    <w:p w14:paraId="0F422CE0" w14:textId="183DE9A7" w:rsidR="00A76B23" w:rsidRDefault="00A76B23" w:rsidP="00A76B23">
      <w:pPr>
        <w:suppressAutoHyphens/>
        <w:rPr>
          <w:rFonts w:ascii="Times New Roman" w:hAnsi="Times New Roman" w:cs="Times New Roman"/>
        </w:rPr>
      </w:pPr>
      <w:r w:rsidRPr="00A76B23">
        <w:rPr>
          <w:rFonts w:ascii="Times New Roman" w:hAnsi="Times New Roman" w:cs="Times New Roman"/>
        </w:rPr>
        <w:t>La Consejería de Agricultura, Ganadería y Desarrollo Rural, ante la situación generada por el COVID-19, ha adaptado sus procesos para habilita</w:t>
      </w:r>
      <w:r>
        <w:rPr>
          <w:rFonts w:ascii="Times New Roman" w:hAnsi="Times New Roman" w:cs="Times New Roman"/>
        </w:rPr>
        <w:t>r</w:t>
      </w:r>
      <w:r w:rsidRPr="00A76B23">
        <w:rPr>
          <w:rFonts w:ascii="Times New Roman" w:hAnsi="Times New Roman" w:cs="Times New Roman"/>
        </w:rPr>
        <w:t xml:space="preserve"> la realización del examen por Internet para el alumnado que finaliza los cursos de incorporación a la empresa agraria</w:t>
      </w:r>
      <w:r>
        <w:rPr>
          <w:rFonts w:ascii="Times New Roman" w:hAnsi="Times New Roman" w:cs="Times New Roman"/>
        </w:rPr>
        <w:t xml:space="preserve">, </w:t>
      </w:r>
      <w:r w:rsidRPr="00A76B23">
        <w:rPr>
          <w:rFonts w:ascii="Times New Roman" w:hAnsi="Times New Roman" w:cs="Times New Roman"/>
        </w:rPr>
        <w:t>permit</w:t>
      </w:r>
      <w:r>
        <w:rPr>
          <w:rFonts w:ascii="Times New Roman" w:hAnsi="Times New Roman" w:cs="Times New Roman"/>
        </w:rPr>
        <w:t>iendo</w:t>
      </w:r>
      <w:r w:rsidRPr="00A76B23">
        <w:rPr>
          <w:rFonts w:ascii="Times New Roman" w:hAnsi="Times New Roman" w:cs="Times New Roman"/>
        </w:rPr>
        <w:t xml:space="preserve"> examinar al alumnado que durante este periodo ha continuado formándose.</w:t>
      </w:r>
      <w:r>
        <w:rPr>
          <w:rFonts w:ascii="Times New Roman" w:hAnsi="Times New Roman" w:cs="Times New Roman"/>
        </w:rPr>
        <w:t xml:space="preserve"> Parece ser que esta</w:t>
      </w:r>
      <w:r w:rsidRPr="00A76B23">
        <w:rPr>
          <w:rFonts w:ascii="Times New Roman" w:hAnsi="Times New Roman" w:cs="Times New Roman"/>
        </w:rPr>
        <w:t xml:space="preserve"> posibilidad de examinarse telemáticamente se mantendrá en un futuro, junto con la opción de examen presencial para el alumnado que lo desee</w:t>
      </w:r>
      <w:r>
        <w:rPr>
          <w:rFonts w:ascii="Times New Roman" w:hAnsi="Times New Roman" w:cs="Times New Roman"/>
        </w:rPr>
        <w:t xml:space="preserve"> o que no tenga los equipos o cobertura de internet suficiente para realizar la prueba desde su casa.</w:t>
      </w:r>
    </w:p>
    <w:p w14:paraId="1A39582E" w14:textId="24F88C24" w:rsidR="00817D9D" w:rsidRDefault="00817D9D" w:rsidP="00A76B23">
      <w:pPr>
        <w:suppressAutoHyphens/>
        <w:rPr>
          <w:rFonts w:ascii="Times New Roman" w:hAnsi="Times New Roman" w:cs="Times New Roman"/>
        </w:rPr>
      </w:pPr>
    </w:p>
    <w:p w14:paraId="6E251A17" w14:textId="470A196A" w:rsidR="00817D9D" w:rsidRPr="00A76B23" w:rsidRDefault="00817D9D" w:rsidP="00A76B23">
      <w:pPr>
        <w:suppressAutoHyphens/>
        <w:rPr>
          <w:rFonts w:ascii="Times New Roman" w:hAnsi="Times New Roman" w:cs="Times New Roman"/>
        </w:rPr>
      </w:pPr>
      <w:r>
        <w:rPr>
          <w:rFonts w:ascii="Times New Roman" w:hAnsi="Times New Roman" w:cs="Times New Roman"/>
        </w:rPr>
        <w:t>También se estudia la posibilidad excepcional de permitir realizar la formación presencial a través de “aula virtual”, modalidad ya utilizada por muchas universidades este curso</w:t>
      </w:r>
    </w:p>
    <w:p w14:paraId="18E956CA" w14:textId="0A490F6A" w:rsidR="0040157F" w:rsidRPr="00021096" w:rsidRDefault="0040157F" w:rsidP="0040157F">
      <w:pPr>
        <w:suppressAutoHyphens/>
        <w:rPr>
          <w:rFonts w:ascii="Times New Roman" w:hAnsi="Times New Roman" w:cs="Times New Roman"/>
        </w:rPr>
      </w:pPr>
    </w:p>
    <w:p w14:paraId="3C8FE36E" w14:textId="77777777" w:rsidR="0040157F" w:rsidRPr="00021096" w:rsidRDefault="0040157F" w:rsidP="0040157F">
      <w:pPr>
        <w:rPr>
          <w:rFonts w:ascii="Times New Roman" w:hAnsi="Times New Roman" w:cs="Times New Roman"/>
          <w:bCs/>
          <w:iCs/>
        </w:rPr>
      </w:pPr>
    </w:p>
    <w:p w14:paraId="11BCEAB0" w14:textId="70AFA94F" w:rsidR="00EE240B" w:rsidRPr="00021096" w:rsidRDefault="00EE240B" w:rsidP="00EE240B">
      <w:pPr>
        <w:jc w:val="center"/>
        <w:rPr>
          <w:rFonts w:ascii="Times New Roman" w:hAnsi="Times New Roman" w:cs="Times New Roman"/>
          <w:b/>
        </w:rPr>
      </w:pPr>
      <w:r w:rsidRPr="00021096">
        <w:rPr>
          <w:rFonts w:ascii="Times New Roman" w:hAnsi="Times New Roman" w:cs="Times New Roman"/>
          <w:b/>
        </w:rPr>
        <w:t>POLÍTICA AGRARIA COMUNITARIA</w:t>
      </w:r>
    </w:p>
    <w:p w14:paraId="178411F8" w14:textId="77777777" w:rsidR="00EE240B" w:rsidRPr="00817D9D" w:rsidRDefault="00EE240B" w:rsidP="00EE240B">
      <w:pPr>
        <w:rPr>
          <w:rFonts w:ascii="Times New Roman" w:hAnsi="Times New Roman" w:cs="Times New Roman"/>
        </w:rPr>
      </w:pPr>
    </w:p>
    <w:p w14:paraId="4D61837C" w14:textId="6C302DD1"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En plena pandemia y por sorpresa la Comisión Europea adoptaba en mayo dos nuevas </w:t>
      </w:r>
      <w:r w:rsidRPr="00B43989">
        <w:rPr>
          <w:rFonts w:ascii="Times New Roman" w:hAnsi="Times New Roman" w:cs="Times New Roman"/>
          <w:b/>
          <w:bCs/>
        </w:rPr>
        <w:t xml:space="preserve">estrategias dentro del Pacto Verde Europeo </w:t>
      </w:r>
      <w:r w:rsidRPr="00B43989">
        <w:rPr>
          <w:rFonts w:ascii="Times New Roman" w:hAnsi="Times New Roman" w:cs="Times New Roman"/>
        </w:rPr>
        <w:t>que afectan a nuestro sector. Aunque la Comisión anunciaba la estrategia sobre la “biodiversidad” para devolver la naturaleza a las vidas de los europeos y la estrategia “de la granja a la mesa” para tener un sistema alimentario equitativo, sano y respetuoso con el medio ambiente</w:t>
      </w:r>
      <w:r w:rsidR="00B62726">
        <w:rPr>
          <w:rFonts w:ascii="Times New Roman" w:hAnsi="Times New Roman" w:cs="Times New Roman"/>
        </w:rPr>
        <w:t>, l</w:t>
      </w:r>
      <w:r w:rsidRPr="00B43989">
        <w:rPr>
          <w:rFonts w:ascii="Times New Roman" w:hAnsi="Times New Roman" w:cs="Times New Roman"/>
        </w:rPr>
        <w:t>o cierto es que ambas estrategias implicarán acciones y obligaciones para el sector agrícola europeo que van más allá de lo razonable, mientras que no se exigirán los mismos requisitos y compromisos a los productos importados. Las OPAS y las Cooperativas europeas han alertado de que sendas estrategias pondrán en peligro los intereses estratégicos de la UE en materia de seguridad alimentaria, competitividad del sector agrícola y la renta de los agricultores y ganaderos.</w:t>
      </w:r>
    </w:p>
    <w:p w14:paraId="30FE0AC2" w14:textId="77777777"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La </w:t>
      </w:r>
      <w:r w:rsidRPr="00B43989">
        <w:rPr>
          <w:rFonts w:ascii="Times New Roman" w:hAnsi="Times New Roman" w:cs="Times New Roman"/>
          <w:b/>
          <w:bCs/>
        </w:rPr>
        <w:t xml:space="preserve">estrategia de biodiversidad </w:t>
      </w:r>
      <w:r w:rsidRPr="00B43989">
        <w:rPr>
          <w:rFonts w:ascii="Times New Roman" w:hAnsi="Times New Roman" w:cs="Times New Roman"/>
        </w:rPr>
        <w:t>supondrá el incremento de zonas protegidas, reducción de la superficie agrícola y forestal, exclusión y abandono de tierras de uso activo, con importantes consecuencias socioeconómicas y medioambientales. No se puede dejar recaer el peso de los costes de una mayor protección ambiental y climática únicamente en los hombros de los agricultores. El estado de la biodiversidad en Europa está afectado por factores externos en los que la agricultura y silvicultura europeas no pueden influir. En lugar de nuevas restricciones y burocracia adicional, los agricultores necesitamos incentivar la inversión con base a tecnologías innovadoras y asequibles.</w:t>
      </w:r>
    </w:p>
    <w:p w14:paraId="1CEF7EBC" w14:textId="77777777"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La </w:t>
      </w:r>
      <w:r w:rsidRPr="00B43989">
        <w:rPr>
          <w:rFonts w:ascii="Times New Roman" w:hAnsi="Times New Roman" w:cs="Times New Roman"/>
          <w:b/>
          <w:bCs/>
        </w:rPr>
        <w:t xml:space="preserve">estrategia de la granja a la mesa </w:t>
      </w:r>
      <w:r w:rsidRPr="00B43989">
        <w:rPr>
          <w:rFonts w:ascii="Times New Roman" w:hAnsi="Times New Roman" w:cs="Times New Roman"/>
        </w:rPr>
        <w:t xml:space="preserve">impondrá fuertes restricciones a la producción agrícola y ganadera, empezando por la fertilización de los suelos y continuando por el uso de productos químicos y antibióticos para el control de plagas y enfermedades, y obligará a un aumento de la producción ecológica menos productiva que la producción convencional, lo que supondrá reducir la soberanía alimentaria de la UE y un impacto socioeconómico negativo sobre el territorio. Mientras que los productores lo que piden a la UE es ayuda para reducir las desventajas competitivas respecto a los métodos de producción fuera de la UE y proteger las elevadas normas europeas reconocidas </w:t>
      </w:r>
      <w:r w:rsidRPr="00B43989">
        <w:rPr>
          <w:rFonts w:ascii="Times New Roman" w:hAnsi="Times New Roman" w:cs="Times New Roman"/>
        </w:rPr>
        <w:lastRenderedPageBreak/>
        <w:t>mundialmente. Los agricultores europeos y las cooperativas precisan de tecnologías alternativas, de una cadena alimentaria más justa y operativa, y de una conexión más cercana con el consumidor. Antes de adoptar futuras normas sobre uso de los productos fitosanitarios, antimicrobianos, fertilizantes y normas sobre bienestar animal, es preceptivo un estudio previo de impacto.</w:t>
      </w:r>
    </w:p>
    <w:p w14:paraId="2ADDA600" w14:textId="77777777" w:rsidR="00B43989" w:rsidRPr="00B43989" w:rsidRDefault="00B43989" w:rsidP="00B43989">
      <w:pPr>
        <w:rPr>
          <w:rFonts w:ascii="Times New Roman" w:hAnsi="Times New Roman" w:cs="Times New Roman"/>
        </w:rPr>
      </w:pPr>
    </w:p>
    <w:p w14:paraId="62C929AC" w14:textId="77777777" w:rsidR="00B62726" w:rsidRDefault="00B43989" w:rsidP="00B43989">
      <w:pPr>
        <w:rPr>
          <w:rFonts w:ascii="Times New Roman" w:hAnsi="Times New Roman" w:cs="Times New Roman"/>
        </w:rPr>
      </w:pPr>
      <w:r w:rsidRPr="00B43989">
        <w:rPr>
          <w:rFonts w:ascii="Times New Roman" w:hAnsi="Times New Roman" w:cs="Times New Roman"/>
        </w:rPr>
        <w:t xml:space="preserve">A finales de julio el Consejo Europeo acordaba el </w:t>
      </w:r>
      <w:r w:rsidRPr="00B43989">
        <w:rPr>
          <w:rFonts w:ascii="Times New Roman" w:hAnsi="Times New Roman" w:cs="Times New Roman"/>
          <w:b/>
          <w:bCs/>
        </w:rPr>
        <w:t>Marco Financiero Plurianual 2021-2027 (MFP)</w:t>
      </w:r>
      <w:r w:rsidR="00B62726">
        <w:rPr>
          <w:rFonts w:ascii="Times New Roman" w:hAnsi="Times New Roman" w:cs="Times New Roman"/>
          <w:b/>
          <w:bCs/>
        </w:rPr>
        <w:t>.</w:t>
      </w:r>
      <w:r w:rsidRPr="00B43989">
        <w:rPr>
          <w:rFonts w:ascii="Times New Roman" w:hAnsi="Times New Roman" w:cs="Times New Roman"/>
          <w:b/>
          <w:bCs/>
        </w:rPr>
        <w:t xml:space="preserve"> </w:t>
      </w:r>
      <w:r w:rsidR="00B62726" w:rsidRPr="00B62726">
        <w:rPr>
          <w:rFonts w:ascii="Times New Roman" w:hAnsi="Times New Roman" w:cs="Times New Roman"/>
        </w:rPr>
        <w:t>E</w:t>
      </w:r>
      <w:r w:rsidRPr="00B62726">
        <w:rPr>
          <w:rFonts w:ascii="Times New Roman" w:hAnsi="Times New Roman" w:cs="Times New Roman"/>
        </w:rPr>
        <w:t>l</w:t>
      </w:r>
      <w:r w:rsidRPr="00B43989">
        <w:rPr>
          <w:rFonts w:ascii="Times New Roman" w:hAnsi="Times New Roman" w:cs="Times New Roman"/>
        </w:rPr>
        <w:t xml:space="preserve"> presupuesto comunitario para </w:t>
      </w:r>
      <w:r w:rsidR="00B62726">
        <w:rPr>
          <w:rFonts w:ascii="Times New Roman" w:hAnsi="Times New Roman" w:cs="Times New Roman"/>
        </w:rPr>
        <w:t xml:space="preserve">este </w:t>
      </w:r>
      <w:r w:rsidRPr="00B43989">
        <w:rPr>
          <w:rFonts w:ascii="Times New Roman" w:hAnsi="Times New Roman" w:cs="Times New Roman"/>
        </w:rPr>
        <w:t xml:space="preserve">período se fijó en 1.074.300 </w:t>
      </w:r>
      <w:proofErr w:type="spellStart"/>
      <w:r w:rsidRPr="00B43989">
        <w:rPr>
          <w:rFonts w:ascii="Times New Roman" w:hAnsi="Times New Roman" w:cs="Times New Roman"/>
        </w:rPr>
        <w:t>mill</w:t>
      </w:r>
      <w:proofErr w:type="spellEnd"/>
      <w:r w:rsidRPr="00B43989">
        <w:rPr>
          <w:rFonts w:ascii="Times New Roman" w:hAnsi="Times New Roman" w:cs="Times New Roman"/>
        </w:rPr>
        <w:t xml:space="preserve"> € y se ha ligado al nuevo</w:t>
      </w:r>
      <w:r w:rsidRPr="00B43989">
        <w:rPr>
          <w:rFonts w:ascii="Times New Roman" w:hAnsi="Times New Roman" w:cs="Times New Roman"/>
          <w:b/>
          <w:bCs/>
        </w:rPr>
        <w:t xml:space="preserve"> Plan Europeo de Recuperación</w:t>
      </w:r>
      <w:r w:rsidRPr="00B43989">
        <w:rPr>
          <w:rFonts w:ascii="Times New Roman" w:hAnsi="Times New Roman" w:cs="Times New Roman"/>
        </w:rPr>
        <w:t xml:space="preserve"> dotado con 750.000 </w:t>
      </w:r>
      <w:proofErr w:type="spellStart"/>
      <w:r w:rsidRPr="00B43989">
        <w:rPr>
          <w:rFonts w:ascii="Times New Roman" w:hAnsi="Times New Roman" w:cs="Times New Roman"/>
        </w:rPr>
        <w:t>mill</w:t>
      </w:r>
      <w:proofErr w:type="spellEnd"/>
      <w:r w:rsidRPr="00B43989">
        <w:rPr>
          <w:rFonts w:ascii="Times New Roman" w:hAnsi="Times New Roman" w:cs="Times New Roman"/>
        </w:rPr>
        <w:t xml:space="preserve"> € más para los 3 próximos ejercicios, del que España podría disponer de 140.000 </w:t>
      </w:r>
      <w:proofErr w:type="spellStart"/>
      <w:r w:rsidRPr="00B43989">
        <w:rPr>
          <w:rFonts w:ascii="Times New Roman" w:hAnsi="Times New Roman" w:cs="Times New Roman"/>
        </w:rPr>
        <w:t>mill</w:t>
      </w:r>
      <w:proofErr w:type="spellEnd"/>
      <w:r w:rsidRPr="00B43989">
        <w:rPr>
          <w:rFonts w:ascii="Times New Roman" w:hAnsi="Times New Roman" w:cs="Times New Roman"/>
        </w:rPr>
        <w:t xml:space="preserve"> (72.700 en ayudas directas). </w:t>
      </w:r>
    </w:p>
    <w:p w14:paraId="14360E37" w14:textId="781F45E4" w:rsidR="00B43989" w:rsidRPr="00B43989" w:rsidRDefault="00B43989" w:rsidP="00B43989">
      <w:pPr>
        <w:rPr>
          <w:rFonts w:ascii="Times New Roman" w:hAnsi="Times New Roman" w:cs="Times New Roman"/>
        </w:rPr>
      </w:pPr>
      <w:r w:rsidRPr="00B43989">
        <w:rPr>
          <w:rFonts w:ascii="Times New Roman" w:hAnsi="Times New Roman" w:cs="Times New Roman"/>
        </w:rPr>
        <w:t>Pero ha sido en noviembre cuando llegó el acuerdo final del Parlamento Europeo y el Consejo, con la conformidad de la Comisión, y que marca las prioridades del MFP y el instrumento temporal de recuperación. Las prioridades que más afectan al sector agrario son a través de la PAC que deberá contribuir a la recuperación y a la transición ecológica y digital y a la hora de luchar contra el cambio climático destinando el 30% de los fondos, prestando especial atención a la biodiversidad bilógica y la igualdad de género.</w:t>
      </w:r>
    </w:p>
    <w:p w14:paraId="78CC2101" w14:textId="77777777"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El MFP dedicará a agricultura 343.900 </w:t>
      </w:r>
      <w:proofErr w:type="spellStart"/>
      <w:r w:rsidRPr="00B43989">
        <w:rPr>
          <w:rFonts w:ascii="Times New Roman" w:hAnsi="Times New Roman" w:cs="Times New Roman"/>
        </w:rPr>
        <w:t>mill</w:t>
      </w:r>
      <w:proofErr w:type="spellEnd"/>
      <w:r w:rsidRPr="00B43989">
        <w:rPr>
          <w:rFonts w:ascii="Times New Roman" w:hAnsi="Times New Roman" w:cs="Times New Roman"/>
        </w:rPr>
        <w:t xml:space="preserve"> €, un 10% menos que en el período anterior, de los que 47.682 </w:t>
      </w:r>
      <w:proofErr w:type="spellStart"/>
      <w:r w:rsidRPr="00B43989">
        <w:rPr>
          <w:rFonts w:ascii="Times New Roman" w:hAnsi="Times New Roman" w:cs="Times New Roman"/>
        </w:rPr>
        <w:t>mill</w:t>
      </w:r>
      <w:proofErr w:type="spellEnd"/>
      <w:r w:rsidRPr="00B43989">
        <w:rPr>
          <w:rFonts w:ascii="Times New Roman" w:hAnsi="Times New Roman" w:cs="Times New Roman"/>
        </w:rPr>
        <w:t xml:space="preserve"> € corresponderían a nuestro país ha indicado el MAPA. Aunque el ministro señala que estos fondos destinados a ambos pilares de la futura PAC (ayudas directas y desarrollo rural) es una cifra equivalente a la dispuesta en el anterior periodo, si los cálculos se hacen en precios constantes realmente supondrá unos recortes de 9’6% en pagos directos y ayudas de mercado y 11% en Desarrollo Rural. España podría llegar a perder 4.740 </w:t>
      </w:r>
      <w:proofErr w:type="spellStart"/>
      <w:r w:rsidRPr="00B43989">
        <w:rPr>
          <w:rFonts w:ascii="Times New Roman" w:hAnsi="Times New Roman" w:cs="Times New Roman"/>
        </w:rPr>
        <w:t>mill</w:t>
      </w:r>
      <w:proofErr w:type="spellEnd"/>
      <w:r w:rsidRPr="00B43989">
        <w:rPr>
          <w:rFonts w:ascii="Times New Roman" w:hAnsi="Times New Roman" w:cs="Times New Roman"/>
        </w:rPr>
        <w:t xml:space="preserve"> € en el período.</w:t>
      </w:r>
    </w:p>
    <w:p w14:paraId="4A1B1913" w14:textId="77777777" w:rsidR="00B43989" w:rsidRPr="00B43989" w:rsidRDefault="00B43989" w:rsidP="00B43989">
      <w:pPr>
        <w:rPr>
          <w:rFonts w:ascii="Times New Roman" w:hAnsi="Times New Roman" w:cs="Times New Roman"/>
        </w:rPr>
      </w:pPr>
    </w:p>
    <w:p w14:paraId="0C9DD588" w14:textId="77777777"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La elaboración del </w:t>
      </w:r>
      <w:r w:rsidRPr="00B43989">
        <w:rPr>
          <w:rFonts w:ascii="Times New Roman" w:hAnsi="Times New Roman" w:cs="Times New Roman"/>
          <w:b/>
          <w:bCs/>
        </w:rPr>
        <w:t>Plan Estratégico Nacional</w:t>
      </w:r>
      <w:r w:rsidRPr="00B43989">
        <w:rPr>
          <w:rFonts w:ascii="Times New Roman" w:hAnsi="Times New Roman" w:cs="Times New Roman"/>
        </w:rPr>
        <w:t xml:space="preserve"> ha seguido su curso a lo largo de todo el año 2020. Durante los primeros meses del año finalizaban los trabajos técnicos de análisis de la situación de partida (DAFO) y el diagnóstico para culminar con la identificación de las necesidades parciales de los nueve Objetivos Específicos y el Transversal. En el segundo semestre se hizo una priorización de las 74 necesidades por bloques: económico, ambiental y rural y social, para las que habrá que diseñar las intervenciones.</w:t>
      </w:r>
    </w:p>
    <w:p w14:paraId="1E157DE7" w14:textId="0A1DB9DD"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Simultáneamente el ministerio ha pedido </w:t>
      </w:r>
      <w:r w:rsidRPr="00B43989">
        <w:rPr>
          <w:rFonts w:ascii="Times New Roman" w:hAnsi="Times New Roman" w:cs="Times New Roman"/>
          <w:b/>
          <w:bCs/>
        </w:rPr>
        <w:t>posicionamiento político</w:t>
      </w:r>
      <w:r w:rsidRPr="00B43989">
        <w:rPr>
          <w:rFonts w:ascii="Times New Roman" w:hAnsi="Times New Roman" w:cs="Times New Roman"/>
        </w:rPr>
        <w:t xml:space="preserve"> a las CCAA, en julio sobre la definición de agricultor genuino y el régimen de Pequeños Agricultores, el esquema de ayudas desvinculadas de la producción: ayuda básica a la renta (derechos y regiones), pago redistributivo y </w:t>
      </w:r>
      <w:proofErr w:type="spellStart"/>
      <w:r w:rsidRPr="00B43989">
        <w:rPr>
          <w:rFonts w:ascii="Times New Roman" w:hAnsi="Times New Roman" w:cs="Times New Roman"/>
        </w:rPr>
        <w:t>capping</w:t>
      </w:r>
      <w:proofErr w:type="spellEnd"/>
      <w:r w:rsidRPr="00B43989">
        <w:rPr>
          <w:rFonts w:ascii="Times New Roman" w:hAnsi="Times New Roman" w:cs="Times New Roman"/>
        </w:rPr>
        <w:t xml:space="preserve">, la arquitectura ambiental: condicionalidad reforzada y </w:t>
      </w:r>
      <w:proofErr w:type="spellStart"/>
      <w:r w:rsidRPr="00B43989">
        <w:rPr>
          <w:rFonts w:ascii="Times New Roman" w:hAnsi="Times New Roman" w:cs="Times New Roman"/>
        </w:rPr>
        <w:t>ecoesquemas</w:t>
      </w:r>
      <w:proofErr w:type="spellEnd"/>
      <w:r w:rsidRPr="00B43989">
        <w:rPr>
          <w:rFonts w:ascii="Times New Roman" w:hAnsi="Times New Roman" w:cs="Times New Roman"/>
        </w:rPr>
        <w:t xml:space="preserve">, para continuar </w:t>
      </w:r>
      <w:r w:rsidR="00B62726">
        <w:rPr>
          <w:rFonts w:ascii="Times New Roman" w:hAnsi="Times New Roman" w:cs="Times New Roman"/>
        </w:rPr>
        <w:t xml:space="preserve">en </w:t>
      </w:r>
      <w:r w:rsidRPr="00B43989">
        <w:rPr>
          <w:rFonts w:ascii="Times New Roman" w:hAnsi="Times New Roman" w:cs="Times New Roman"/>
        </w:rPr>
        <w:t xml:space="preserve">diciembre con las ayudas asociadas, ayudas sectoriales e intervenciones FEADER (incluidos elementos comunes en las intervenciones regionales en desarrollo rural), intervenciones regionales y necesidades en los ámbitos de igualdad de género y jóvenes. </w:t>
      </w:r>
    </w:p>
    <w:p w14:paraId="398BC2F0" w14:textId="7E3217A8" w:rsidR="00B43989" w:rsidRPr="00B43989" w:rsidRDefault="00B43989" w:rsidP="00B43989">
      <w:pPr>
        <w:rPr>
          <w:rFonts w:ascii="Times New Roman" w:hAnsi="Times New Roman" w:cs="Times New Roman"/>
        </w:rPr>
      </w:pPr>
      <w:r w:rsidRPr="00B43989">
        <w:rPr>
          <w:rFonts w:ascii="Times New Roman" w:hAnsi="Times New Roman" w:cs="Times New Roman"/>
        </w:rPr>
        <w:t>El ministerio ya se ha posicionado abiertamente a favor de introducir cambios sustanciales en el modelo actual de ayudas que</w:t>
      </w:r>
      <w:r w:rsidR="00B62726">
        <w:rPr>
          <w:rFonts w:ascii="Times New Roman" w:hAnsi="Times New Roman" w:cs="Times New Roman"/>
        </w:rPr>
        <w:t>,</w:t>
      </w:r>
      <w:r w:rsidRPr="00B43989">
        <w:rPr>
          <w:rFonts w:ascii="Times New Roman" w:hAnsi="Times New Roman" w:cs="Times New Roman"/>
        </w:rPr>
        <w:t xml:space="preserve"> unido a las mayores exigencias comunitarias para la producción agrícola y el uso de recursos naturales</w:t>
      </w:r>
      <w:r w:rsidR="00B62726">
        <w:rPr>
          <w:rFonts w:ascii="Times New Roman" w:hAnsi="Times New Roman" w:cs="Times New Roman"/>
        </w:rPr>
        <w:t>,</w:t>
      </w:r>
      <w:r w:rsidRPr="00B43989">
        <w:rPr>
          <w:rFonts w:ascii="Times New Roman" w:hAnsi="Times New Roman" w:cs="Times New Roman"/>
        </w:rPr>
        <w:t xml:space="preserve"> podrían dificultar e incluso poner en riesgo explotaciones y producciones importantes en nuestra comunidad.</w:t>
      </w:r>
    </w:p>
    <w:p w14:paraId="41C2379F" w14:textId="77777777"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Castilla y León </w:t>
      </w:r>
      <w:proofErr w:type="gramStart"/>
      <w:r w:rsidRPr="00B43989">
        <w:rPr>
          <w:rFonts w:ascii="Times New Roman" w:hAnsi="Times New Roman" w:cs="Times New Roman"/>
        </w:rPr>
        <w:t>tiene</w:t>
      </w:r>
      <w:proofErr w:type="gramEnd"/>
      <w:r w:rsidRPr="00B43989">
        <w:rPr>
          <w:rFonts w:ascii="Times New Roman" w:hAnsi="Times New Roman" w:cs="Times New Roman"/>
        </w:rPr>
        <w:t xml:space="preserve"> mucho que decir en este proceso participativo, en sintonía con el elevado peso que tiene nuestra comunidad en la PAC nacional, donde ocupa el segundo puesto después de Andalucía. Hasta el momento la administración autonómica está llevando un posicionamiento político consensuado con el sector, a favor de una </w:t>
      </w:r>
      <w:r w:rsidRPr="00B43989">
        <w:rPr>
          <w:rFonts w:ascii="Times New Roman" w:hAnsi="Times New Roman" w:cs="Times New Roman"/>
        </w:rPr>
        <w:lastRenderedPageBreak/>
        <w:t xml:space="preserve">priorización del agricultor profesional y defendiendo el modelo de explotación y producciones de Castilla y León.  </w:t>
      </w:r>
    </w:p>
    <w:p w14:paraId="52DC9EB6" w14:textId="77777777"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La Comisión ha enviado en estos últimos días del año las "Recomendaciones" a España para la Elaboración del Plan Estratégico Nacional con lo que se podría cumplir el calendario previsto por el MAPA para presentar un primer borrador a la Comisión en el primer semestre de 2021 y avanzar en el desarrollo legislativo nacional una vez que vean la luz los reglamentos comunitarios definitivos. </w:t>
      </w:r>
    </w:p>
    <w:p w14:paraId="74C17EAF" w14:textId="77777777" w:rsidR="00B43989" w:rsidRPr="00B43989" w:rsidRDefault="00B43989" w:rsidP="00B43989">
      <w:pPr>
        <w:rPr>
          <w:rFonts w:ascii="Times New Roman" w:hAnsi="Times New Roman" w:cs="Times New Roman"/>
        </w:rPr>
      </w:pPr>
    </w:p>
    <w:p w14:paraId="3E260639" w14:textId="77777777" w:rsidR="00B43989" w:rsidRPr="00B43989" w:rsidRDefault="00B43989" w:rsidP="00B43989">
      <w:pPr>
        <w:rPr>
          <w:rFonts w:ascii="Times New Roman" w:hAnsi="Times New Roman" w:cs="Times New Roman"/>
        </w:rPr>
      </w:pPr>
      <w:r w:rsidRPr="00B43989">
        <w:rPr>
          <w:rFonts w:ascii="Times New Roman" w:hAnsi="Times New Roman" w:cs="Times New Roman"/>
        </w:rPr>
        <w:t xml:space="preserve">También estos últimos días del año se alcanzaba un acuerdo político en Europa para el </w:t>
      </w:r>
      <w:r w:rsidRPr="00B43989">
        <w:rPr>
          <w:rFonts w:ascii="Times New Roman" w:hAnsi="Times New Roman" w:cs="Times New Roman"/>
          <w:b/>
          <w:bCs/>
        </w:rPr>
        <w:t>reglamento transitorio</w:t>
      </w:r>
      <w:r w:rsidRPr="00B43989">
        <w:rPr>
          <w:rFonts w:ascii="Times New Roman" w:hAnsi="Times New Roman" w:cs="Times New Roman"/>
        </w:rPr>
        <w:t xml:space="preserve"> que da continuidad a la actual PAC (ya finalizada). El reglamento transitorio es necesario para garantizar a los agricultores y ganaderos seguir percibiendo las ayudas directas de la PAC y la continuidad de los programas de Desarrollo Rural en 2021 y 2022, mientras se cierra la reforma y se lleva a cabo el desarrollo de los Planes Estratégicos de los EEMM.</w:t>
      </w:r>
    </w:p>
    <w:p w14:paraId="0931B7EA" w14:textId="77777777" w:rsidR="00B43989" w:rsidRPr="00817D9D" w:rsidRDefault="00B43989" w:rsidP="00EE240B">
      <w:pPr>
        <w:rPr>
          <w:rFonts w:ascii="Times New Roman" w:hAnsi="Times New Roman" w:cs="Times New Roman"/>
        </w:rPr>
      </w:pPr>
    </w:p>
    <w:p w14:paraId="7E473F10" w14:textId="77777777" w:rsidR="00BC386E" w:rsidRPr="00817D9D" w:rsidRDefault="00EE240B" w:rsidP="00EE240B">
      <w:pPr>
        <w:rPr>
          <w:rFonts w:ascii="Times New Roman" w:hAnsi="Times New Roman" w:cs="Times New Roman"/>
        </w:rPr>
      </w:pPr>
      <w:r w:rsidRPr="00817D9D">
        <w:rPr>
          <w:rFonts w:ascii="Times New Roman" w:hAnsi="Times New Roman" w:cs="Times New Roman"/>
        </w:rPr>
        <w:t xml:space="preserve">En la </w:t>
      </w:r>
      <w:r w:rsidRPr="00B62726">
        <w:rPr>
          <w:rFonts w:ascii="Times New Roman" w:hAnsi="Times New Roman" w:cs="Times New Roman"/>
          <w:b/>
          <w:bCs/>
        </w:rPr>
        <w:t>campaña PAC 20</w:t>
      </w:r>
      <w:r w:rsidR="00AB0A37" w:rsidRPr="00B62726">
        <w:rPr>
          <w:rFonts w:ascii="Times New Roman" w:hAnsi="Times New Roman" w:cs="Times New Roman"/>
          <w:b/>
          <w:bCs/>
        </w:rPr>
        <w:t>20</w:t>
      </w:r>
      <w:r w:rsidRPr="00B62726">
        <w:rPr>
          <w:rFonts w:ascii="Times New Roman" w:hAnsi="Times New Roman" w:cs="Times New Roman"/>
          <w:b/>
          <w:bCs/>
        </w:rPr>
        <w:t xml:space="preserve"> </w:t>
      </w:r>
      <w:r w:rsidR="00AB0A37" w:rsidRPr="00B62726">
        <w:rPr>
          <w:rFonts w:ascii="Times New Roman" w:hAnsi="Times New Roman" w:cs="Times New Roman"/>
          <w:b/>
          <w:bCs/>
        </w:rPr>
        <w:t>el número de solicitantes descendió</w:t>
      </w:r>
      <w:r w:rsidRPr="00B62726">
        <w:rPr>
          <w:rFonts w:ascii="Times New Roman" w:hAnsi="Times New Roman" w:cs="Times New Roman"/>
          <w:b/>
          <w:bCs/>
        </w:rPr>
        <w:t xml:space="preserve"> hasta </w:t>
      </w:r>
      <w:r w:rsidR="00AB0A37" w:rsidRPr="00B62726">
        <w:rPr>
          <w:rFonts w:ascii="Times New Roman" w:hAnsi="Times New Roman" w:cs="Times New Roman"/>
          <w:b/>
          <w:bCs/>
        </w:rPr>
        <w:t>67.709</w:t>
      </w:r>
      <w:r w:rsidRPr="00817D9D">
        <w:rPr>
          <w:rFonts w:ascii="Times New Roman" w:hAnsi="Times New Roman" w:cs="Times New Roman"/>
        </w:rPr>
        <w:t xml:space="preserve">, un </w:t>
      </w:r>
      <w:r w:rsidR="00AB0A37" w:rsidRPr="00817D9D">
        <w:rPr>
          <w:rFonts w:ascii="Times New Roman" w:hAnsi="Times New Roman" w:cs="Times New Roman"/>
        </w:rPr>
        <w:t>2</w:t>
      </w:r>
      <w:r w:rsidR="00813999" w:rsidRPr="00817D9D">
        <w:rPr>
          <w:rFonts w:ascii="Times New Roman" w:hAnsi="Times New Roman" w:cs="Times New Roman"/>
        </w:rPr>
        <w:t>,7</w:t>
      </w:r>
      <w:r w:rsidRPr="00817D9D">
        <w:rPr>
          <w:rFonts w:ascii="Times New Roman" w:hAnsi="Times New Roman" w:cs="Times New Roman"/>
        </w:rPr>
        <w:t>% menos que las presentadas el pasado año</w:t>
      </w:r>
      <w:r w:rsidR="00AB0A37" w:rsidRPr="00817D9D">
        <w:rPr>
          <w:rFonts w:ascii="Times New Roman" w:hAnsi="Times New Roman" w:cs="Times New Roman"/>
        </w:rPr>
        <w:t xml:space="preserve"> y 30.541 menos que hace una década, lo que significa una disminución del 31 por ciento desde 2010. El descenso es apreciable en toda la comunidad autónoma, con porcentajes que oscilan </w:t>
      </w:r>
      <w:r w:rsidR="00BC386E" w:rsidRPr="00817D9D">
        <w:rPr>
          <w:rFonts w:ascii="Times New Roman" w:hAnsi="Times New Roman" w:cs="Times New Roman"/>
        </w:rPr>
        <w:t>entre el 24 y casi el 40 por ciento, según provincias</w:t>
      </w:r>
      <w:r w:rsidRPr="00817D9D">
        <w:rPr>
          <w:rFonts w:ascii="Times New Roman" w:hAnsi="Times New Roman" w:cs="Times New Roman"/>
        </w:rPr>
        <w:t xml:space="preserve">. </w:t>
      </w:r>
    </w:p>
    <w:p w14:paraId="71FE0F8F" w14:textId="42CCEFA9" w:rsidR="00BC386E" w:rsidRPr="00817D9D" w:rsidRDefault="00BC386E" w:rsidP="00EE240B">
      <w:pPr>
        <w:rPr>
          <w:rFonts w:ascii="Times New Roman" w:hAnsi="Times New Roman" w:cs="Times New Roman"/>
        </w:rPr>
      </w:pPr>
      <w:r w:rsidRPr="00817D9D">
        <w:rPr>
          <w:rFonts w:ascii="Times New Roman" w:hAnsi="Times New Roman" w:cs="Times New Roman"/>
        </w:rPr>
        <w:t xml:space="preserve">Aunque el número global de PAC presentadas en Castilla y León ha descendido, por el contrario, ha aumentado el número de expedientes presentados por ASAJA, sumando 12.963, el 19 por ciento del total, y siendo la primera entidad </w:t>
      </w:r>
      <w:r w:rsidR="00817D9D">
        <w:rPr>
          <w:rFonts w:ascii="Times New Roman" w:hAnsi="Times New Roman" w:cs="Times New Roman"/>
        </w:rPr>
        <w:t xml:space="preserve">gestora </w:t>
      </w:r>
      <w:r w:rsidRPr="00817D9D">
        <w:rPr>
          <w:rFonts w:ascii="Times New Roman" w:hAnsi="Times New Roman" w:cs="Times New Roman"/>
        </w:rPr>
        <w:t>a gran distancia del resto. En ASAJA ha ocurrido justo lo contrario que en el global de la región, tramitando hoy un 38 por ciento más de PAC que hace diez años.</w:t>
      </w:r>
    </w:p>
    <w:p w14:paraId="1C1625DE" w14:textId="1F7F1D59" w:rsidR="00005B4D" w:rsidRPr="00817D9D" w:rsidRDefault="00005B4D" w:rsidP="00EE240B">
      <w:pPr>
        <w:rPr>
          <w:rFonts w:ascii="Times New Roman" w:hAnsi="Times New Roman" w:cs="Times New Roman"/>
        </w:rPr>
      </w:pPr>
      <w:r w:rsidRPr="00817D9D">
        <w:rPr>
          <w:rFonts w:ascii="Times New Roman" w:hAnsi="Times New Roman" w:cs="Times New Roman"/>
        </w:rPr>
        <w:t xml:space="preserve">Como todos los años, ha habido algunas modificaciones en la normativa de la solicitud única, destacando en esta ocasión la actualización del control de la figura de agricultor activo, reduciendo a uno los criterios para acreditar esta figura, demostrando que la actividad agrícola no es marginal. </w:t>
      </w:r>
      <w:proofErr w:type="gramStart"/>
      <w:r w:rsidRPr="00817D9D">
        <w:rPr>
          <w:rFonts w:ascii="Times New Roman" w:hAnsi="Times New Roman" w:cs="Times New Roman"/>
        </w:rPr>
        <w:t>Otra modificación a destacar</w:t>
      </w:r>
      <w:proofErr w:type="gramEnd"/>
      <w:r w:rsidRPr="00817D9D">
        <w:rPr>
          <w:rFonts w:ascii="Times New Roman" w:hAnsi="Times New Roman" w:cs="Times New Roman"/>
        </w:rPr>
        <w:t xml:space="preserve"> ha sido la relacionada con la ayuda complementaria a los jóvenes agricultores y, consecuentemente, el acceso a la reserva nacional, flexibilizando las condiciones para acreditar el cumplimiento del requisito de primera instalación como responsable de la explotación agraria.</w:t>
      </w:r>
      <w:r w:rsidR="009267AE" w:rsidRPr="00817D9D">
        <w:rPr>
          <w:rFonts w:ascii="Times New Roman" w:hAnsi="Times New Roman" w:cs="Times New Roman"/>
        </w:rPr>
        <w:t xml:space="preserve"> En el ámbito de las ayudas asociadas a la ganadería de derechos especiales, los ganaderos que no soliciten estas ayudas dos campañas consecutivas o más, perderán, con carácter definitivo, el derecho a recibirlas, excepto en casos de fuerza mayor o circunstancias excepcionales. </w:t>
      </w:r>
      <w:r w:rsidR="00817D9D">
        <w:rPr>
          <w:rFonts w:ascii="Times New Roman" w:hAnsi="Times New Roman" w:cs="Times New Roman"/>
        </w:rPr>
        <w:t>También hubo</w:t>
      </w:r>
      <w:r w:rsidR="009267AE" w:rsidRPr="00817D9D">
        <w:rPr>
          <w:rFonts w:ascii="Times New Roman" w:hAnsi="Times New Roman" w:cs="Times New Roman"/>
        </w:rPr>
        <w:t xml:space="preserve"> ajustes técnicos derivados de la incorporación de controles por monitorización a los regímenes de ayuda.</w:t>
      </w:r>
    </w:p>
    <w:p w14:paraId="5A7008DF" w14:textId="77777777" w:rsidR="00B62726" w:rsidRDefault="00B62726" w:rsidP="00EE240B">
      <w:pPr>
        <w:rPr>
          <w:rFonts w:ascii="Times New Roman" w:hAnsi="Times New Roman" w:cs="Times New Roman"/>
        </w:rPr>
      </w:pPr>
    </w:p>
    <w:p w14:paraId="4A758838" w14:textId="62C27E31" w:rsidR="00EE240B" w:rsidRPr="00817D9D" w:rsidRDefault="009A00DE" w:rsidP="00EE240B">
      <w:pPr>
        <w:rPr>
          <w:rFonts w:ascii="Times New Roman" w:hAnsi="Times New Roman" w:cs="Times New Roman"/>
        </w:rPr>
      </w:pPr>
      <w:r w:rsidRPr="00817D9D">
        <w:rPr>
          <w:rFonts w:ascii="Times New Roman" w:hAnsi="Times New Roman" w:cs="Times New Roman"/>
        </w:rPr>
        <w:t>L</w:t>
      </w:r>
      <w:r w:rsidR="00EE240B" w:rsidRPr="00817D9D">
        <w:rPr>
          <w:rFonts w:ascii="Times New Roman" w:hAnsi="Times New Roman" w:cs="Times New Roman"/>
        </w:rPr>
        <w:t xml:space="preserve">a Consejería de Agricultura y Ganadería anticipó </w:t>
      </w:r>
      <w:r w:rsidR="007B5212" w:rsidRPr="00817D9D">
        <w:rPr>
          <w:rFonts w:ascii="Times New Roman" w:hAnsi="Times New Roman" w:cs="Times New Roman"/>
        </w:rPr>
        <w:t>en octubre</w:t>
      </w:r>
      <w:r w:rsidR="00EE240B" w:rsidRPr="00817D9D">
        <w:rPr>
          <w:rFonts w:ascii="Times New Roman" w:hAnsi="Times New Roman" w:cs="Times New Roman"/>
        </w:rPr>
        <w:t xml:space="preserve"> </w:t>
      </w:r>
      <w:r w:rsidRPr="00817D9D">
        <w:rPr>
          <w:rFonts w:ascii="Times New Roman" w:hAnsi="Times New Roman" w:cs="Times New Roman"/>
        </w:rPr>
        <w:t>el 70</w:t>
      </w:r>
      <w:r w:rsidR="00817D9D">
        <w:rPr>
          <w:rFonts w:ascii="Times New Roman" w:hAnsi="Times New Roman" w:cs="Times New Roman"/>
        </w:rPr>
        <w:t xml:space="preserve"> por ciento</w:t>
      </w:r>
      <w:r w:rsidRPr="00817D9D">
        <w:rPr>
          <w:rFonts w:ascii="Times New Roman" w:hAnsi="Times New Roman" w:cs="Times New Roman"/>
        </w:rPr>
        <w:t xml:space="preserve"> de </w:t>
      </w:r>
      <w:r w:rsidR="00EE240B" w:rsidRPr="00817D9D">
        <w:rPr>
          <w:rFonts w:ascii="Times New Roman" w:hAnsi="Times New Roman" w:cs="Times New Roman"/>
        </w:rPr>
        <w:t>las ayudas directas de la PAC</w:t>
      </w:r>
      <w:r w:rsidR="00817D9D">
        <w:rPr>
          <w:rFonts w:ascii="Times New Roman" w:hAnsi="Times New Roman" w:cs="Times New Roman"/>
        </w:rPr>
        <w:t xml:space="preserve"> y el 85 por ciento de los pagos del Programa de Desarrollo Rural</w:t>
      </w:r>
      <w:r w:rsidR="00EE240B" w:rsidRPr="00817D9D">
        <w:rPr>
          <w:rFonts w:ascii="Times New Roman" w:hAnsi="Times New Roman" w:cs="Times New Roman"/>
        </w:rPr>
        <w:t xml:space="preserve">, </w:t>
      </w:r>
      <w:r w:rsidR="008F4BD9" w:rsidRPr="00817D9D">
        <w:rPr>
          <w:rFonts w:ascii="Times New Roman" w:hAnsi="Times New Roman" w:cs="Times New Roman"/>
        </w:rPr>
        <w:t>para facilitar al sector el poder afrontar el inicio de las labores de la campaña de siembra de 2020, así como inyectar liquidez en el caso de las explotaciones ganaderas algunas de ellas muy afectadas por la incidencia de la COVID- 19 y el descenso en el consumo de los productos especialmente relacionados con el canal HORECA.</w:t>
      </w:r>
    </w:p>
    <w:p w14:paraId="5B2CBF47" w14:textId="5EB2FCF4" w:rsidR="0040157F" w:rsidRPr="00817D9D" w:rsidRDefault="0040157F" w:rsidP="00EE240B">
      <w:pPr>
        <w:rPr>
          <w:rFonts w:ascii="Times New Roman" w:hAnsi="Times New Roman" w:cs="Times New Roman"/>
        </w:rPr>
      </w:pPr>
    </w:p>
    <w:p w14:paraId="56F4E0BD" w14:textId="17114282" w:rsidR="0040157F" w:rsidRDefault="0040157F" w:rsidP="0040157F">
      <w:pPr>
        <w:rPr>
          <w:rFonts w:ascii="Times New Roman" w:hAnsi="Times New Roman" w:cs="Times New Roman"/>
          <w:color w:val="00B050"/>
        </w:rPr>
      </w:pPr>
    </w:p>
    <w:p w14:paraId="0C31337F" w14:textId="74C2D946" w:rsidR="00B62726" w:rsidRDefault="00B62726" w:rsidP="0040157F">
      <w:pPr>
        <w:rPr>
          <w:rFonts w:ascii="Times New Roman" w:hAnsi="Times New Roman" w:cs="Times New Roman"/>
          <w:color w:val="00B050"/>
        </w:rPr>
      </w:pPr>
    </w:p>
    <w:p w14:paraId="72165613" w14:textId="5DF11CA6" w:rsidR="00D475F4" w:rsidRDefault="00D475F4" w:rsidP="0040157F">
      <w:pPr>
        <w:rPr>
          <w:rFonts w:ascii="Times New Roman" w:hAnsi="Times New Roman" w:cs="Times New Roman"/>
          <w:color w:val="00B050"/>
        </w:rPr>
      </w:pPr>
    </w:p>
    <w:p w14:paraId="05E4EEFD" w14:textId="77777777" w:rsidR="00D475F4" w:rsidRPr="0011367F" w:rsidRDefault="00D475F4" w:rsidP="0040157F">
      <w:pPr>
        <w:rPr>
          <w:rFonts w:ascii="Times New Roman" w:hAnsi="Times New Roman" w:cs="Times New Roman"/>
          <w:color w:val="00B050"/>
        </w:rPr>
      </w:pPr>
    </w:p>
    <w:p w14:paraId="40AA7746" w14:textId="77777777" w:rsidR="003F0141" w:rsidRPr="005F6FA9" w:rsidRDefault="003F0141" w:rsidP="003F0141">
      <w:pPr>
        <w:jc w:val="center"/>
        <w:rPr>
          <w:rFonts w:ascii="Times New Roman" w:hAnsi="Times New Roman" w:cs="Times New Roman"/>
          <w:b/>
        </w:rPr>
      </w:pPr>
      <w:r w:rsidRPr="005F6FA9">
        <w:rPr>
          <w:rFonts w:ascii="Times New Roman" w:hAnsi="Times New Roman" w:cs="Times New Roman"/>
          <w:b/>
        </w:rPr>
        <w:lastRenderedPageBreak/>
        <w:t>DESARROLLO RURAL</w:t>
      </w:r>
    </w:p>
    <w:p w14:paraId="66AE9E1B" w14:textId="77777777" w:rsidR="003F0141" w:rsidRPr="005F6FA9" w:rsidRDefault="003F0141" w:rsidP="003F0141">
      <w:pPr>
        <w:rPr>
          <w:rFonts w:ascii="Times New Roman" w:hAnsi="Times New Roman" w:cs="Times New Roman"/>
        </w:rPr>
      </w:pPr>
    </w:p>
    <w:p w14:paraId="53F45E4E" w14:textId="63A54381" w:rsidR="003F0141" w:rsidRDefault="003F0141" w:rsidP="003F0141">
      <w:pPr>
        <w:rPr>
          <w:rFonts w:ascii="Times New Roman" w:hAnsi="Times New Roman" w:cs="Times New Roman"/>
        </w:rPr>
      </w:pPr>
      <w:r w:rsidRPr="008801B0">
        <w:rPr>
          <w:rFonts w:ascii="Times New Roman" w:hAnsi="Times New Roman" w:cs="Times New Roman"/>
          <w:b/>
        </w:rPr>
        <w:t>La ejecución del Programa de Desarrollo Rural de Castilla y León</w:t>
      </w:r>
      <w:r w:rsidRPr="005F6FA9">
        <w:rPr>
          <w:rFonts w:ascii="Times New Roman" w:hAnsi="Times New Roman" w:cs="Times New Roman"/>
        </w:rPr>
        <w:t xml:space="preserve">, </w:t>
      </w:r>
      <w:r>
        <w:rPr>
          <w:rFonts w:ascii="Times New Roman" w:hAnsi="Times New Roman" w:cs="Times New Roman"/>
        </w:rPr>
        <w:t>durante el año 2019</w:t>
      </w:r>
      <w:r w:rsidRPr="005F6FA9">
        <w:rPr>
          <w:rFonts w:ascii="Times New Roman" w:hAnsi="Times New Roman" w:cs="Times New Roman"/>
        </w:rPr>
        <w:t xml:space="preserve">, </w:t>
      </w:r>
      <w:r w:rsidR="00723606">
        <w:rPr>
          <w:rFonts w:ascii="Times New Roman" w:hAnsi="Times New Roman" w:cs="Times New Roman"/>
        </w:rPr>
        <w:t>ascendió</w:t>
      </w:r>
      <w:r w:rsidRPr="005F6FA9">
        <w:rPr>
          <w:rFonts w:ascii="Times New Roman" w:hAnsi="Times New Roman" w:cs="Times New Roman"/>
        </w:rPr>
        <w:t xml:space="preserve"> a un total de </w:t>
      </w:r>
      <w:r>
        <w:rPr>
          <w:rFonts w:ascii="Times New Roman" w:hAnsi="Times New Roman" w:cs="Times New Roman"/>
        </w:rPr>
        <w:t xml:space="preserve">192 </w:t>
      </w:r>
      <w:r w:rsidRPr="005F6FA9">
        <w:rPr>
          <w:rFonts w:ascii="Times New Roman" w:hAnsi="Times New Roman" w:cs="Times New Roman"/>
        </w:rPr>
        <w:t>millones de euros</w:t>
      </w:r>
      <w:r>
        <w:rPr>
          <w:rFonts w:ascii="Times New Roman" w:hAnsi="Times New Roman" w:cs="Times New Roman"/>
        </w:rPr>
        <w:t xml:space="preserve">, </w:t>
      </w:r>
      <w:r w:rsidRPr="00D1679C">
        <w:rPr>
          <w:rFonts w:ascii="Times New Roman" w:hAnsi="Times New Roman" w:cs="Times New Roman"/>
        </w:rPr>
        <w:t>lo que de manera acumulada a años anteriores (</w:t>
      </w:r>
      <w:r>
        <w:rPr>
          <w:rFonts w:ascii="Times New Roman" w:hAnsi="Times New Roman" w:cs="Times New Roman"/>
        </w:rPr>
        <w:t>2014-2018)</w:t>
      </w:r>
      <w:r w:rsidRPr="00D1679C">
        <w:rPr>
          <w:rFonts w:ascii="Times New Roman" w:hAnsi="Times New Roman" w:cs="Times New Roman"/>
        </w:rPr>
        <w:t xml:space="preserve">, supone un total </w:t>
      </w:r>
      <w:r>
        <w:rPr>
          <w:rFonts w:ascii="Times New Roman" w:hAnsi="Times New Roman" w:cs="Times New Roman"/>
        </w:rPr>
        <w:t>de 790,3 millones de euros a 31 de diciembre de 2019</w:t>
      </w:r>
      <w:r w:rsidRPr="00D1679C">
        <w:rPr>
          <w:rFonts w:ascii="Times New Roman" w:hAnsi="Times New Roman" w:cs="Times New Roman"/>
        </w:rPr>
        <w:t>.</w:t>
      </w:r>
    </w:p>
    <w:p w14:paraId="60D2B0C6" w14:textId="77777777" w:rsidR="003F0141" w:rsidRDefault="003F0141" w:rsidP="003F0141">
      <w:pPr>
        <w:rPr>
          <w:rFonts w:ascii="Times New Roman" w:hAnsi="Times New Roman" w:cs="Times New Roman"/>
        </w:rPr>
      </w:pPr>
    </w:p>
    <w:p w14:paraId="0DD47EFD" w14:textId="77777777" w:rsidR="003F0141" w:rsidRDefault="003F0141" w:rsidP="003F0141">
      <w:pPr>
        <w:rPr>
          <w:rFonts w:ascii="Times New Roman" w:hAnsi="Times New Roman" w:cs="Times New Roman"/>
        </w:rPr>
      </w:pPr>
      <w:r>
        <w:rPr>
          <w:rFonts w:ascii="Times New Roman" w:hAnsi="Times New Roman" w:cs="Times New Roman"/>
        </w:rPr>
        <w:t>Este programa es un complemento a las ayudas directas de la PAC y contempla medidas como la incorporación de jóvenes al campo, los planes de mejora de explotaciones, la mejora de las infraestructuras agrarias, la modernización de regadíos, programas agroambientales, ayudas a zonas de montaña, desarrollo de nuevos regadíos, apoyo a la industria agroalimentaria o medidas forestales, entre otras.</w:t>
      </w:r>
    </w:p>
    <w:p w14:paraId="2C186855" w14:textId="77777777" w:rsidR="003F0141" w:rsidRDefault="003F0141" w:rsidP="003F0141">
      <w:pPr>
        <w:rPr>
          <w:rFonts w:ascii="Times New Roman" w:hAnsi="Times New Roman" w:cs="Times New Roman"/>
        </w:rPr>
      </w:pPr>
    </w:p>
    <w:p w14:paraId="3F67561A" w14:textId="0EDD0DE7" w:rsidR="003F0141" w:rsidRDefault="003F0141" w:rsidP="003F0141">
      <w:pPr>
        <w:rPr>
          <w:rFonts w:ascii="Times New Roman" w:hAnsi="Times New Roman" w:cs="Times New Roman"/>
        </w:rPr>
      </w:pPr>
      <w:r>
        <w:rPr>
          <w:rFonts w:ascii="Times New Roman" w:hAnsi="Times New Roman" w:cs="Times New Roman"/>
        </w:rPr>
        <w:t>En el último comité de seguimiento del PDR</w:t>
      </w:r>
      <w:r w:rsidR="00DD0AF5">
        <w:rPr>
          <w:rFonts w:ascii="Times New Roman" w:hAnsi="Times New Roman" w:cs="Times New Roman"/>
        </w:rPr>
        <w:t>,</w:t>
      </w:r>
      <w:r>
        <w:rPr>
          <w:rFonts w:ascii="Times New Roman" w:hAnsi="Times New Roman" w:cs="Times New Roman"/>
        </w:rPr>
        <w:t xml:space="preserve"> ASAJA exigió una aceleración en el ritmo de ejecución ya que </w:t>
      </w:r>
      <w:r w:rsidR="00B62726">
        <w:rPr>
          <w:rFonts w:ascii="Times New Roman" w:hAnsi="Times New Roman" w:cs="Times New Roman"/>
        </w:rPr>
        <w:t xml:space="preserve">se llevaba </w:t>
      </w:r>
      <w:r>
        <w:rPr>
          <w:rFonts w:ascii="Times New Roman" w:hAnsi="Times New Roman" w:cs="Times New Roman"/>
        </w:rPr>
        <w:t>sólo el 43,8% al concluir el año 2019. La organización reconoció que se</w:t>
      </w:r>
      <w:r w:rsidRPr="000E03DC">
        <w:rPr>
          <w:rFonts w:ascii="Times New Roman" w:hAnsi="Times New Roman" w:cs="Times New Roman"/>
        </w:rPr>
        <w:t xml:space="preserve"> ha actuado con diligencia en </w:t>
      </w:r>
      <w:r>
        <w:rPr>
          <w:rFonts w:ascii="Times New Roman" w:hAnsi="Times New Roman" w:cs="Times New Roman"/>
        </w:rPr>
        <w:t xml:space="preserve">partidas importantes como </w:t>
      </w:r>
      <w:r w:rsidRPr="000E03DC">
        <w:rPr>
          <w:rFonts w:ascii="Times New Roman" w:hAnsi="Times New Roman" w:cs="Times New Roman"/>
        </w:rPr>
        <w:t>la de incorporación de jóvenes al sector</w:t>
      </w:r>
      <w:r>
        <w:rPr>
          <w:rFonts w:ascii="Times New Roman" w:hAnsi="Times New Roman" w:cs="Times New Roman"/>
        </w:rPr>
        <w:t xml:space="preserve">, pero </w:t>
      </w:r>
      <w:r w:rsidRPr="000E03DC">
        <w:rPr>
          <w:rFonts w:ascii="Times New Roman" w:hAnsi="Times New Roman" w:cs="Times New Roman"/>
        </w:rPr>
        <w:t>hay</w:t>
      </w:r>
      <w:r>
        <w:rPr>
          <w:rFonts w:ascii="Times New Roman" w:hAnsi="Times New Roman" w:cs="Times New Roman"/>
        </w:rPr>
        <w:t xml:space="preserve"> </w:t>
      </w:r>
      <w:r w:rsidRPr="000E03DC">
        <w:rPr>
          <w:rFonts w:ascii="Times New Roman" w:hAnsi="Times New Roman" w:cs="Times New Roman"/>
        </w:rPr>
        <w:t xml:space="preserve">retraso en la ejecución de las medidas de ayudas a planes de mejora de explotaciones, y en las ayudas dirigidas a la industria agroalimentaria para la transformación y comercialización de los productos. </w:t>
      </w:r>
      <w:r>
        <w:rPr>
          <w:rFonts w:ascii="Times New Roman" w:hAnsi="Times New Roman" w:cs="Times New Roman"/>
        </w:rPr>
        <w:t>Si bien</w:t>
      </w:r>
      <w:r w:rsidRPr="000E03DC">
        <w:rPr>
          <w:rFonts w:ascii="Times New Roman" w:hAnsi="Times New Roman" w:cs="Times New Roman"/>
        </w:rPr>
        <w:t xml:space="preserve"> el retraso que quizás más perjudica al sector es el que tiene que ver con la ejecución de obra pública destinada a mejorar las infraestructuras agrarias, como son concentraciones parcelarias, nuevos regadíos y modernización de regadíos, cuyo presupuesto ejecutado es tan solo del 22,21%. </w:t>
      </w:r>
    </w:p>
    <w:p w14:paraId="7A5EF963" w14:textId="77777777" w:rsidR="003F0141" w:rsidRDefault="003F0141" w:rsidP="003F0141">
      <w:pPr>
        <w:rPr>
          <w:rFonts w:ascii="Times New Roman" w:hAnsi="Times New Roman" w:cs="Times New Roman"/>
        </w:rPr>
      </w:pPr>
      <w:r>
        <w:rPr>
          <w:rFonts w:ascii="Times New Roman" w:hAnsi="Times New Roman" w:cs="Times New Roman"/>
        </w:rPr>
        <w:t>Igualmente, l</w:t>
      </w:r>
      <w:r w:rsidRPr="000E03DC">
        <w:rPr>
          <w:rFonts w:ascii="Times New Roman" w:hAnsi="Times New Roman" w:cs="Times New Roman"/>
        </w:rPr>
        <w:t xml:space="preserve">a situación creada por la pandemia de la Covid-19, con consecuencias económicas no deseadas también en la agricultura y la ganadería, </w:t>
      </w:r>
      <w:r>
        <w:rPr>
          <w:rFonts w:ascii="Times New Roman" w:hAnsi="Times New Roman" w:cs="Times New Roman"/>
        </w:rPr>
        <w:t xml:space="preserve">debe </w:t>
      </w:r>
      <w:r w:rsidRPr="000E03DC">
        <w:rPr>
          <w:rFonts w:ascii="Times New Roman" w:hAnsi="Times New Roman" w:cs="Times New Roman"/>
        </w:rPr>
        <w:t>aporta</w:t>
      </w:r>
      <w:r>
        <w:rPr>
          <w:rFonts w:ascii="Times New Roman" w:hAnsi="Times New Roman" w:cs="Times New Roman"/>
        </w:rPr>
        <w:t>r</w:t>
      </w:r>
      <w:r w:rsidRPr="000E03DC">
        <w:rPr>
          <w:rFonts w:ascii="Times New Roman" w:hAnsi="Times New Roman" w:cs="Times New Roman"/>
        </w:rPr>
        <w:t xml:space="preserve"> una razón más para agilizar los procedimientos y licitar toda la obra pública prevista, ya que, además de poner antes al sector en la senda de la competitividad, genera el empleo y revulsivo económico propios del sector de la construcción. </w:t>
      </w:r>
    </w:p>
    <w:p w14:paraId="289231EB" w14:textId="77777777" w:rsidR="003F0141" w:rsidRDefault="003F0141" w:rsidP="003F0141">
      <w:pPr>
        <w:rPr>
          <w:rFonts w:ascii="Times New Roman" w:hAnsi="Times New Roman" w:cs="Times New Roman"/>
        </w:rPr>
      </w:pPr>
    </w:p>
    <w:p w14:paraId="0B91CE07" w14:textId="5126E6C7" w:rsidR="003F0141" w:rsidRDefault="003F0141" w:rsidP="003F0141">
      <w:pPr>
        <w:rPr>
          <w:rFonts w:ascii="Times New Roman" w:hAnsi="Times New Roman" w:cs="Times New Roman"/>
          <w:color w:val="FF0000"/>
        </w:rPr>
      </w:pPr>
      <w:r>
        <w:rPr>
          <w:rFonts w:ascii="Times New Roman" w:hAnsi="Times New Roman" w:cs="Times New Roman"/>
        </w:rPr>
        <w:t xml:space="preserve">El 26 de diciembre de 2019 se publicó la normativa que regula las ayudas a la </w:t>
      </w:r>
      <w:r w:rsidRPr="00B3794D">
        <w:rPr>
          <w:rFonts w:ascii="Times New Roman" w:hAnsi="Times New Roman" w:cs="Times New Roman"/>
          <w:b/>
          <w:bCs/>
        </w:rPr>
        <w:t>incorporación de jóvenes y modernización de explotaciones agrarias</w:t>
      </w:r>
      <w:r>
        <w:rPr>
          <w:rFonts w:ascii="Times New Roman" w:hAnsi="Times New Roman" w:cs="Times New Roman"/>
        </w:rPr>
        <w:t xml:space="preserve">. La línea de ayuda para jóvenes se dotó con 76 millones de euros y la de modernización con 26 millones de euros. </w:t>
      </w:r>
    </w:p>
    <w:p w14:paraId="7399AB38" w14:textId="77777777" w:rsidR="003F0141" w:rsidRPr="00282682" w:rsidRDefault="003F0141" w:rsidP="003F0141">
      <w:pPr>
        <w:rPr>
          <w:rFonts w:ascii="Times New Roman" w:hAnsi="Times New Roman" w:cs="Times New Roman"/>
        </w:rPr>
      </w:pPr>
      <w:r w:rsidRPr="00282682">
        <w:rPr>
          <w:rFonts w:ascii="Times New Roman" w:hAnsi="Times New Roman" w:cs="Times New Roman"/>
        </w:rPr>
        <w:t xml:space="preserve">Se han registrado en esta convocatoria, 1.963 solicitudes de ayuda, 823 para la incorporación de jóvenes y 1.140 para la modernización de explotaciones. </w:t>
      </w:r>
    </w:p>
    <w:p w14:paraId="694A8AE3" w14:textId="77777777" w:rsidR="003F0141" w:rsidRPr="00282682" w:rsidRDefault="003F0141" w:rsidP="003F0141">
      <w:pPr>
        <w:rPr>
          <w:rFonts w:ascii="Times New Roman" w:hAnsi="Times New Roman" w:cs="Times New Roman"/>
        </w:rPr>
      </w:pPr>
    </w:p>
    <w:p w14:paraId="6BBF16EE" w14:textId="77777777" w:rsidR="003F0141" w:rsidRDefault="003F0141" w:rsidP="003F0141">
      <w:pPr>
        <w:rPr>
          <w:rFonts w:ascii="Times New Roman" w:hAnsi="Times New Roman" w:cs="Times New Roman"/>
        </w:rPr>
      </w:pPr>
      <w:r w:rsidRPr="00697CCC">
        <w:rPr>
          <w:rFonts w:ascii="Times New Roman" w:hAnsi="Times New Roman" w:cs="Times New Roman"/>
        </w:rPr>
        <w:t xml:space="preserve">El ritmo de incorporaciones en Castilla y León es de unas 480 al año. En total en </w:t>
      </w:r>
      <w:r>
        <w:rPr>
          <w:rFonts w:ascii="Times New Roman" w:hAnsi="Times New Roman" w:cs="Times New Roman"/>
        </w:rPr>
        <w:t>un</w:t>
      </w:r>
      <w:r w:rsidRPr="00697CCC">
        <w:rPr>
          <w:rFonts w:ascii="Times New Roman" w:hAnsi="Times New Roman" w:cs="Times New Roman"/>
        </w:rPr>
        <w:t xml:space="preserve"> periodo de siete años (de 2013 a 2019) se habrían resuelto unos 3.348 expedientes de incorporación</w:t>
      </w:r>
      <w:r>
        <w:rPr>
          <w:rFonts w:ascii="Times New Roman" w:hAnsi="Times New Roman" w:cs="Times New Roman"/>
        </w:rPr>
        <w:t xml:space="preserve">. </w:t>
      </w:r>
      <w:r w:rsidRPr="00697CCC">
        <w:rPr>
          <w:rFonts w:ascii="Times New Roman" w:hAnsi="Times New Roman" w:cs="Times New Roman"/>
        </w:rPr>
        <w:t xml:space="preserve">Hay que tener en cuenta que </w:t>
      </w:r>
      <w:r>
        <w:rPr>
          <w:rFonts w:ascii="Times New Roman" w:hAnsi="Times New Roman" w:cs="Times New Roman"/>
        </w:rPr>
        <w:t xml:space="preserve">en </w:t>
      </w:r>
      <w:r w:rsidRPr="00697CCC">
        <w:rPr>
          <w:rFonts w:ascii="Times New Roman" w:hAnsi="Times New Roman" w:cs="Times New Roman"/>
        </w:rPr>
        <w:t>cada convocatoria se desestiman cerca de doscientas solicitudes.</w:t>
      </w:r>
    </w:p>
    <w:p w14:paraId="1CDF9AF4" w14:textId="77777777" w:rsidR="003F0141" w:rsidRDefault="003F0141" w:rsidP="003F0141">
      <w:pPr>
        <w:rPr>
          <w:rFonts w:ascii="Times New Roman" w:hAnsi="Times New Roman" w:cs="Times New Roman"/>
        </w:rPr>
      </w:pPr>
      <w:r w:rsidRPr="00697CCC">
        <w:rPr>
          <w:rFonts w:ascii="Times New Roman" w:hAnsi="Times New Roman" w:cs="Times New Roman"/>
        </w:rPr>
        <w:t>No es un número grande de incorporaciones, y en todo caso es menor que el de los agricultores y ganaderos que se marchan. Pero para ASAJA lo más importante no es el número, ni vender incorporaciones de paja, lo fundamental es que los que lleguen lo hagan convencidos y con un plan de empresa potente que les permita permanecer, porque la agricultura y la ganadería son una apuesta a largo plazo.</w:t>
      </w:r>
    </w:p>
    <w:p w14:paraId="49484B19" w14:textId="77777777" w:rsidR="003F0141" w:rsidRDefault="003F0141" w:rsidP="003F0141">
      <w:pPr>
        <w:rPr>
          <w:rFonts w:ascii="Times New Roman" w:hAnsi="Times New Roman" w:cs="Times New Roman"/>
        </w:rPr>
      </w:pPr>
    </w:p>
    <w:p w14:paraId="7575CA5B" w14:textId="77777777" w:rsidR="003F0141" w:rsidRDefault="003F0141" w:rsidP="003F0141">
      <w:pPr>
        <w:rPr>
          <w:rFonts w:ascii="Times New Roman" w:hAnsi="Times New Roman" w:cs="Times New Roman"/>
        </w:rPr>
      </w:pPr>
      <w:r>
        <w:rPr>
          <w:rFonts w:ascii="Times New Roman" w:hAnsi="Times New Roman" w:cs="Times New Roman"/>
        </w:rPr>
        <w:t xml:space="preserve">Las ayudas de modernización de explotaciones permiten a los agricultores y ganaderos acometer proyectos de inversión tanto de adquisición de maquinaria nueva, construcción </w:t>
      </w:r>
      <w:r>
        <w:rPr>
          <w:rFonts w:ascii="Times New Roman" w:hAnsi="Times New Roman" w:cs="Times New Roman"/>
        </w:rPr>
        <w:lastRenderedPageBreak/>
        <w:t>de naves agrícolas, alojamientos e instalaciones ganaderas, instalación</w:t>
      </w:r>
      <w:r w:rsidRPr="0042551E">
        <w:rPr>
          <w:color w:val="4A4A4A"/>
          <w:sz w:val="21"/>
          <w:szCs w:val="21"/>
          <w:shd w:val="clear" w:color="auto" w:fill="FFFFFF"/>
        </w:rPr>
        <w:t xml:space="preserve"> </w:t>
      </w:r>
      <w:r w:rsidRPr="0042551E">
        <w:rPr>
          <w:rFonts w:ascii="Times New Roman" w:hAnsi="Times New Roman" w:cs="Times New Roman"/>
        </w:rPr>
        <w:t>de riego sostenible que reduzca el consumo de agua, plantaciones frutales, invernaderos, etc</w:t>
      </w:r>
      <w:r>
        <w:rPr>
          <w:rFonts w:ascii="Times New Roman" w:hAnsi="Times New Roman" w:cs="Times New Roman"/>
        </w:rPr>
        <w:t>.</w:t>
      </w:r>
    </w:p>
    <w:p w14:paraId="42E101D0" w14:textId="58C1AFD9" w:rsidR="003F0141" w:rsidRPr="0042551E" w:rsidRDefault="003F0141" w:rsidP="003F0141">
      <w:pPr>
        <w:rPr>
          <w:rFonts w:ascii="Times New Roman" w:hAnsi="Times New Roman" w:cs="Times New Roman"/>
        </w:rPr>
      </w:pPr>
      <w:r>
        <w:rPr>
          <w:rFonts w:ascii="Times New Roman" w:hAnsi="Times New Roman" w:cs="Times New Roman"/>
        </w:rPr>
        <w:t>Como novedades destacables en esta convocatoria</w:t>
      </w:r>
      <w:r w:rsidRPr="0042551E">
        <w:rPr>
          <w:rFonts w:ascii="Times New Roman" w:hAnsi="Times New Roman" w:cs="Times New Roman"/>
        </w:rPr>
        <w:t xml:space="preserve">, se incrementa el porcentaje de ayuda respecto de la inversión </w:t>
      </w:r>
      <w:proofErr w:type="spellStart"/>
      <w:r w:rsidRPr="0042551E">
        <w:rPr>
          <w:rFonts w:ascii="Times New Roman" w:hAnsi="Times New Roman" w:cs="Times New Roman"/>
        </w:rPr>
        <w:t>auxiliable</w:t>
      </w:r>
      <w:proofErr w:type="spellEnd"/>
      <w:r w:rsidRPr="0042551E">
        <w:rPr>
          <w:rFonts w:ascii="Times New Roman" w:hAnsi="Times New Roman" w:cs="Times New Roman"/>
        </w:rPr>
        <w:t xml:space="preserve">, fijándose en un 40% para todas las explotaciones en lugar del 20% actual. El volumen de inversión máximo objeto de ayuda </w:t>
      </w:r>
      <w:r w:rsidR="00B62726">
        <w:rPr>
          <w:rFonts w:ascii="Times New Roman" w:hAnsi="Times New Roman" w:cs="Times New Roman"/>
        </w:rPr>
        <w:t>e</w:t>
      </w:r>
      <w:r w:rsidRPr="0042551E">
        <w:rPr>
          <w:rFonts w:ascii="Times New Roman" w:hAnsi="Times New Roman" w:cs="Times New Roman"/>
        </w:rPr>
        <w:t>s de hasta 100.000 euros/ UTA. Además, se incluye el apoyo, dentro del sector apícola, a las inversiones superiores a 7.000 €, incluidas en el plan nacional apícola para la medida de racionalización de la trashumancia.</w:t>
      </w:r>
    </w:p>
    <w:p w14:paraId="4D0F7309" w14:textId="3AAB75A0" w:rsidR="003F0141" w:rsidRDefault="003F0141" w:rsidP="003F0141">
      <w:pPr>
        <w:suppressAutoHyphens/>
        <w:rPr>
          <w:rFonts w:ascii="Times New Roman" w:hAnsi="Times New Roman" w:cs="Times New Roman"/>
        </w:rPr>
      </w:pPr>
    </w:p>
    <w:p w14:paraId="27145392" w14:textId="6795780B" w:rsidR="003F0141" w:rsidRPr="00997C20" w:rsidRDefault="003F0141" w:rsidP="003F0141">
      <w:pPr>
        <w:rPr>
          <w:rFonts w:ascii="Times New Roman" w:hAnsi="Times New Roman" w:cs="Times New Roman"/>
        </w:rPr>
      </w:pPr>
    </w:p>
    <w:p w14:paraId="6C2B325B" w14:textId="3AECCED2" w:rsidR="00A76B23" w:rsidRPr="00817D9D" w:rsidRDefault="00A76B23" w:rsidP="00A76B23">
      <w:pPr>
        <w:jc w:val="center"/>
        <w:rPr>
          <w:rFonts w:ascii="Times New Roman" w:hAnsi="Times New Roman" w:cs="Times New Roman"/>
          <w:b/>
        </w:rPr>
      </w:pPr>
      <w:r w:rsidRPr="00817D9D">
        <w:rPr>
          <w:rFonts w:ascii="Times New Roman" w:hAnsi="Times New Roman" w:cs="Times New Roman"/>
          <w:b/>
        </w:rPr>
        <w:t>PRESUPUESTOS</w:t>
      </w:r>
    </w:p>
    <w:p w14:paraId="334FE604" w14:textId="5738043C" w:rsidR="003F0141" w:rsidRPr="00817D9D" w:rsidRDefault="003F0141" w:rsidP="003F0141">
      <w:pPr>
        <w:suppressAutoHyphens/>
        <w:rPr>
          <w:rFonts w:ascii="Times New Roman" w:hAnsi="Times New Roman" w:cs="Times New Roman"/>
        </w:rPr>
      </w:pPr>
    </w:p>
    <w:p w14:paraId="2B40E257" w14:textId="476C64D7" w:rsidR="00496B35" w:rsidRPr="00817D9D" w:rsidRDefault="00496B35" w:rsidP="00267027">
      <w:pPr>
        <w:suppressAutoHyphens/>
        <w:rPr>
          <w:rFonts w:ascii="Times New Roman" w:hAnsi="Times New Roman" w:cs="Times New Roman"/>
        </w:rPr>
      </w:pPr>
      <w:r w:rsidRPr="00817D9D">
        <w:rPr>
          <w:rFonts w:ascii="Times New Roman" w:hAnsi="Times New Roman" w:cs="Times New Roman"/>
        </w:rPr>
        <w:t>Después de llevar tres años con los presupuestos</w:t>
      </w:r>
      <w:r w:rsidR="00817D9D">
        <w:rPr>
          <w:rFonts w:ascii="Times New Roman" w:hAnsi="Times New Roman" w:cs="Times New Roman"/>
        </w:rPr>
        <w:t xml:space="preserve"> de 2018,</w:t>
      </w:r>
      <w:r w:rsidRPr="00817D9D">
        <w:rPr>
          <w:rFonts w:ascii="Times New Roman" w:hAnsi="Times New Roman" w:cs="Times New Roman"/>
        </w:rPr>
        <w:t xml:space="preserve"> que se aprobaron a finales de 2017, parece que vamos a tener </w:t>
      </w:r>
      <w:r w:rsidRPr="00B62726">
        <w:rPr>
          <w:rFonts w:ascii="Times New Roman" w:hAnsi="Times New Roman" w:cs="Times New Roman"/>
          <w:b/>
          <w:bCs/>
        </w:rPr>
        <w:t>nuevos presupuestos generales de la Junta de Castilla y León para el año 2021</w:t>
      </w:r>
      <w:r w:rsidRPr="00817D9D">
        <w:rPr>
          <w:rFonts w:ascii="Times New Roman" w:hAnsi="Times New Roman" w:cs="Times New Roman"/>
        </w:rPr>
        <w:t>.</w:t>
      </w:r>
    </w:p>
    <w:p w14:paraId="1ED45B88" w14:textId="569B02E8" w:rsidR="00496B35" w:rsidRPr="00817D9D" w:rsidRDefault="00496B35" w:rsidP="00267027">
      <w:pPr>
        <w:suppressAutoHyphens/>
        <w:rPr>
          <w:rFonts w:ascii="Times New Roman" w:hAnsi="Times New Roman" w:cs="Times New Roman"/>
        </w:rPr>
      </w:pPr>
      <w:r w:rsidRPr="00817D9D">
        <w:rPr>
          <w:rFonts w:ascii="Times New Roman" w:hAnsi="Times New Roman" w:cs="Times New Roman"/>
        </w:rPr>
        <w:t xml:space="preserve">Según el proyecto de presupuestos presentado a las Cortes, </w:t>
      </w:r>
      <w:r w:rsidR="00267027" w:rsidRPr="00817D9D">
        <w:rPr>
          <w:rFonts w:ascii="Times New Roman" w:hAnsi="Times New Roman" w:cs="Times New Roman"/>
        </w:rPr>
        <w:t>la Junta de Castilla y León destin</w:t>
      </w:r>
      <w:r w:rsidRPr="00817D9D">
        <w:rPr>
          <w:rFonts w:ascii="Times New Roman" w:hAnsi="Times New Roman" w:cs="Times New Roman"/>
        </w:rPr>
        <w:t>ará</w:t>
      </w:r>
      <w:r w:rsidR="00267027" w:rsidRPr="00817D9D">
        <w:rPr>
          <w:rFonts w:ascii="Times New Roman" w:hAnsi="Times New Roman" w:cs="Times New Roman"/>
        </w:rPr>
        <w:t xml:space="preserve"> </w:t>
      </w:r>
      <w:r w:rsidR="00267027" w:rsidRPr="00B62726">
        <w:rPr>
          <w:rFonts w:ascii="Times New Roman" w:hAnsi="Times New Roman" w:cs="Times New Roman"/>
          <w:b/>
          <w:bCs/>
        </w:rPr>
        <w:t xml:space="preserve">al campo </w:t>
      </w:r>
      <w:r w:rsidRPr="00B62726">
        <w:rPr>
          <w:rFonts w:ascii="Times New Roman" w:hAnsi="Times New Roman" w:cs="Times New Roman"/>
          <w:b/>
          <w:bCs/>
        </w:rPr>
        <w:t>524 millones de euros</w:t>
      </w:r>
      <w:r w:rsidR="00267027" w:rsidRPr="00817D9D">
        <w:rPr>
          <w:rFonts w:ascii="Times New Roman" w:hAnsi="Times New Roman" w:cs="Times New Roman"/>
        </w:rPr>
        <w:t xml:space="preserve">, </w:t>
      </w:r>
      <w:r w:rsidRPr="00817D9D">
        <w:rPr>
          <w:rFonts w:ascii="Times New Roman" w:hAnsi="Times New Roman" w:cs="Times New Roman"/>
        </w:rPr>
        <w:t>que superan en un 10 por ciento a los anteriores presupuestos aprobados</w:t>
      </w:r>
      <w:r w:rsidR="00956A31">
        <w:rPr>
          <w:rFonts w:ascii="Times New Roman" w:hAnsi="Times New Roman" w:cs="Times New Roman"/>
        </w:rPr>
        <w:t>, algo más de un 3 por ciento de incremento anual</w:t>
      </w:r>
      <w:r w:rsidRPr="00817D9D">
        <w:rPr>
          <w:rFonts w:ascii="Times New Roman" w:hAnsi="Times New Roman" w:cs="Times New Roman"/>
        </w:rPr>
        <w:t>.</w:t>
      </w:r>
    </w:p>
    <w:p w14:paraId="7A304811" w14:textId="71965D2C" w:rsidR="00997C20" w:rsidRPr="00817D9D" w:rsidRDefault="00997C20" w:rsidP="00267027">
      <w:pPr>
        <w:suppressAutoHyphens/>
        <w:rPr>
          <w:rFonts w:ascii="Times New Roman" w:hAnsi="Times New Roman" w:cs="Times New Roman"/>
        </w:rPr>
      </w:pPr>
      <w:r w:rsidRPr="00817D9D">
        <w:rPr>
          <w:rFonts w:ascii="Times New Roman" w:hAnsi="Times New Roman" w:cs="Times New Roman"/>
        </w:rPr>
        <w:t>P</w:t>
      </w:r>
      <w:r w:rsidR="00267027" w:rsidRPr="00817D9D">
        <w:rPr>
          <w:rFonts w:ascii="Times New Roman" w:hAnsi="Times New Roman" w:cs="Times New Roman"/>
        </w:rPr>
        <w:t xml:space="preserve">ese a experimentar un incremento, ASAJA considera que </w:t>
      </w:r>
      <w:r w:rsidRPr="00817D9D">
        <w:rPr>
          <w:rFonts w:ascii="Times New Roman" w:hAnsi="Times New Roman" w:cs="Times New Roman"/>
        </w:rPr>
        <w:t>son</w:t>
      </w:r>
      <w:r w:rsidR="00267027" w:rsidRPr="00817D9D">
        <w:rPr>
          <w:rFonts w:ascii="Times New Roman" w:hAnsi="Times New Roman" w:cs="Times New Roman"/>
        </w:rPr>
        <w:t xml:space="preserve"> insuficientes para apoyar a un sector </w:t>
      </w:r>
      <w:r w:rsidRPr="00817D9D">
        <w:rPr>
          <w:rFonts w:ascii="Times New Roman" w:hAnsi="Times New Roman" w:cs="Times New Roman"/>
        </w:rPr>
        <w:t>resentido</w:t>
      </w:r>
      <w:r w:rsidR="00267027" w:rsidRPr="00817D9D">
        <w:rPr>
          <w:rFonts w:ascii="Times New Roman" w:hAnsi="Times New Roman" w:cs="Times New Roman"/>
        </w:rPr>
        <w:t xml:space="preserve"> por la </w:t>
      </w:r>
      <w:r w:rsidRPr="00817D9D">
        <w:rPr>
          <w:rFonts w:ascii="Times New Roman" w:hAnsi="Times New Roman" w:cs="Times New Roman"/>
        </w:rPr>
        <w:t>crisis del Covid-19</w:t>
      </w:r>
      <w:r w:rsidR="00267027" w:rsidRPr="00817D9D">
        <w:rPr>
          <w:rFonts w:ascii="Times New Roman" w:hAnsi="Times New Roman" w:cs="Times New Roman"/>
        </w:rPr>
        <w:t>. Preocupa especialmente el capítulo de inversiones reales, las que de verdad repercuten en el avance y modernización del sector que</w:t>
      </w:r>
      <w:r w:rsidRPr="00817D9D">
        <w:rPr>
          <w:rFonts w:ascii="Times New Roman" w:hAnsi="Times New Roman" w:cs="Times New Roman"/>
        </w:rPr>
        <w:t>,</w:t>
      </w:r>
      <w:r w:rsidR="00267027" w:rsidRPr="00817D9D">
        <w:rPr>
          <w:rFonts w:ascii="Times New Roman" w:hAnsi="Times New Roman" w:cs="Times New Roman"/>
        </w:rPr>
        <w:t xml:space="preserve"> aunque suben respecto al presupuesto de </w:t>
      </w:r>
      <w:r w:rsidRPr="00817D9D">
        <w:rPr>
          <w:rFonts w:ascii="Times New Roman" w:hAnsi="Times New Roman" w:cs="Times New Roman"/>
        </w:rPr>
        <w:t>2018,</w:t>
      </w:r>
      <w:r w:rsidR="00267027" w:rsidRPr="00817D9D">
        <w:rPr>
          <w:rFonts w:ascii="Times New Roman" w:hAnsi="Times New Roman" w:cs="Times New Roman"/>
        </w:rPr>
        <w:t xml:space="preserve"> estamos </w:t>
      </w:r>
      <w:r w:rsidRPr="00817D9D">
        <w:rPr>
          <w:rFonts w:ascii="Times New Roman" w:hAnsi="Times New Roman" w:cs="Times New Roman"/>
        </w:rPr>
        <w:t xml:space="preserve">un 45 por ciento </w:t>
      </w:r>
      <w:r w:rsidR="00267027" w:rsidRPr="00817D9D">
        <w:rPr>
          <w:rFonts w:ascii="Times New Roman" w:hAnsi="Times New Roman" w:cs="Times New Roman"/>
        </w:rPr>
        <w:t xml:space="preserve">por debajo de lo presupuestado en 2009. </w:t>
      </w:r>
    </w:p>
    <w:p w14:paraId="0557B3CA" w14:textId="29A2D317" w:rsidR="00267027" w:rsidRPr="00817D9D" w:rsidRDefault="00267027" w:rsidP="00267027">
      <w:pPr>
        <w:suppressAutoHyphens/>
        <w:rPr>
          <w:rFonts w:ascii="Times New Roman" w:hAnsi="Times New Roman" w:cs="Times New Roman"/>
        </w:rPr>
      </w:pPr>
      <w:r w:rsidRPr="00817D9D">
        <w:rPr>
          <w:rFonts w:ascii="Times New Roman" w:hAnsi="Times New Roman" w:cs="Times New Roman"/>
        </w:rPr>
        <w:t xml:space="preserve">Tampoco se recogen partidas significativas y específicas para remontar la </w:t>
      </w:r>
      <w:r w:rsidR="00997C20" w:rsidRPr="00817D9D">
        <w:rPr>
          <w:rFonts w:ascii="Times New Roman" w:hAnsi="Times New Roman" w:cs="Times New Roman"/>
        </w:rPr>
        <w:t xml:space="preserve">crisis </w:t>
      </w:r>
      <w:r w:rsidR="00956A31">
        <w:rPr>
          <w:rFonts w:ascii="Times New Roman" w:hAnsi="Times New Roman" w:cs="Times New Roman"/>
        </w:rPr>
        <w:t>provocada por la pandemia</w:t>
      </w:r>
      <w:r w:rsidRPr="00817D9D">
        <w:rPr>
          <w:rFonts w:ascii="Times New Roman" w:hAnsi="Times New Roman" w:cs="Times New Roman"/>
        </w:rPr>
        <w:t xml:space="preserve">, </w:t>
      </w:r>
      <w:r w:rsidR="00997C20" w:rsidRPr="00817D9D">
        <w:rPr>
          <w:rFonts w:ascii="Times New Roman" w:hAnsi="Times New Roman" w:cs="Times New Roman"/>
        </w:rPr>
        <w:t>aunque podemos destacar</w:t>
      </w:r>
      <w:r w:rsidRPr="00817D9D">
        <w:rPr>
          <w:rFonts w:ascii="Times New Roman" w:hAnsi="Times New Roman" w:cs="Times New Roman"/>
        </w:rPr>
        <w:t xml:space="preserve"> el apoyo a los seguros </w:t>
      </w:r>
      <w:r w:rsidR="00997C20" w:rsidRPr="00817D9D">
        <w:rPr>
          <w:rFonts w:ascii="Times New Roman" w:hAnsi="Times New Roman" w:cs="Times New Roman"/>
        </w:rPr>
        <w:t>que se ha incrementado un 36 por ciento en relación con lo aprobado anteriormente</w:t>
      </w:r>
      <w:r w:rsidRPr="00817D9D">
        <w:rPr>
          <w:rFonts w:ascii="Times New Roman" w:hAnsi="Times New Roman" w:cs="Times New Roman"/>
        </w:rPr>
        <w:t>.</w:t>
      </w:r>
    </w:p>
    <w:p w14:paraId="1B075049" w14:textId="77777777" w:rsidR="00A76B23" w:rsidRPr="00817D9D" w:rsidRDefault="00A76B23" w:rsidP="003F0141">
      <w:pPr>
        <w:suppressAutoHyphens/>
        <w:rPr>
          <w:rFonts w:ascii="Times New Roman" w:hAnsi="Times New Roman" w:cs="Times New Roman"/>
        </w:rPr>
      </w:pPr>
    </w:p>
    <w:p w14:paraId="7432C84C" w14:textId="77777777" w:rsidR="007D133C" w:rsidRPr="00817D9D" w:rsidRDefault="007D133C" w:rsidP="00DB233B">
      <w:pPr>
        <w:rPr>
          <w:rFonts w:ascii="Times New Roman" w:hAnsi="Times New Roman" w:cs="Times New Roman"/>
        </w:rPr>
      </w:pPr>
    </w:p>
    <w:p w14:paraId="3D20F92E" w14:textId="77777777" w:rsidR="003F0141" w:rsidRPr="00817D9D" w:rsidRDefault="003F0141" w:rsidP="003F0141">
      <w:pPr>
        <w:jc w:val="center"/>
        <w:rPr>
          <w:rFonts w:ascii="Times New Roman" w:hAnsi="Times New Roman" w:cs="Times New Roman"/>
        </w:rPr>
      </w:pPr>
      <w:r w:rsidRPr="00817D9D">
        <w:rPr>
          <w:rFonts w:ascii="Times New Roman" w:hAnsi="Times New Roman" w:cs="Times New Roman"/>
          <w:b/>
        </w:rPr>
        <w:t>MEDIO AMBIENTE</w:t>
      </w:r>
    </w:p>
    <w:p w14:paraId="35043580" w14:textId="77777777" w:rsidR="003F0141" w:rsidRPr="00817D9D" w:rsidRDefault="003F0141" w:rsidP="003F0141">
      <w:pPr>
        <w:rPr>
          <w:rFonts w:ascii="Times New Roman" w:hAnsi="Times New Roman" w:cs="Times New Roman"/>
        </w:rPr>
      </w:pPr>
    </w:p>
    <w:p w14:paraId="0329BB18" w14:textId="77777777" w:rsidR="009B34D5" w:rsidRDefault="009B34D5" w:rsidP="009B34D5">
      <w:pPr>
        <w:rPr>
          <w:rFonts w:ascii="Times New Roman" w:hAnsi="Times New Roman" w:cs="Times New Roman"/>
        </w:rPr>
      </w:pPr>
      <w:r>
        <w:rPr>
          <w:rFonts w:ascii="Times New Roman" w:hAnsi="Times New Roman" w:cs="Times New Roman"/>
        </w:rPr>
        <w:t xml:space="preserve">Se ha iniciado la elaboración del nuevo </w:t>
      </w:r>
      <w:r w:rsidRPr="00E902FA">
        <w:rPr>
          <w:rFonts w:ascii="Times New Roman" w:hAnsi="Times New Roman" w:cs="Times New Roman"/>
          <w:b/>
          <w:bCs/>
        </w:rPr>
        <w:t>Plan Hidrológico</w:t>
      </w:r>
      <w:r>
        <w:rPr>
          <w:rFonts w:ascii="Times New Roman" w:hAnsi="Times New Roman" w:cs="Times New Roman"/>
        </w:rPr>
        <w:t xml:space="preserve"> de la Cuenca del Duero para el periodo 2021-2027.</w:t>
      </w:r>
    </w:p>
    <w:p w14:paraId="72FB3C04" w14:textId="77777777" w:rsidR="009B34D5" w:rsidRDefault="009B34D5" w:rsidP="009B34D5">
      <w:pPr>
        <w:rPr>
          <w:rFonts w:ascii="Times New Roman" w:hAnsi="Times New Roman" w:cs="Times New Roman"/>
        </w:rPr>
      </w:pPr>
      <w:r>
        <w:rPr>
          <w:rFonts w:ascii="Times New Roman" w:hAnsi="Times New Roman" w:cs="Times New Roman"/>
        </w:rPr>
        <w:t>ASAJA ha presentado propuestas en todos aquellos temas importantes que afectan al sector agrario y al medio rural: aguas subterráneas, contaminación difusa, caudales ecológicos, sostenibilidad del regadío, inundaciones, recuperación de costes, etc.  Pide un impulso a la modernización de todos los regadíos allí donde no se ha realizado, ya que es la mejor fórmula para el ahorro de agua, para evitar la contaminación de las aguas por escorrentías de abonado y tratamientos y para aumentar la competitividad de las explotaciones.</w:t>
      </w:r>
    </w:p>
    <w:p w14:paraId="2B3A5D6B" w14:textId="77777777" w:rsidR="009B34D5" w:rsidRDefault="009B34D5" w:rsidP="009B34D5">
      <w:pPr>
        <w:rPr>
          <w:rFonts w:ascii="Times New Roman" w:hAnsi="Times New Roman" w:cs="Times New Roman"/>
        </w:rPr>
      </w:pPr>
      <w:r>
        <w:rPr>
          <w:rFonts w:ascii="Times New Roman" w:hAnsi="Times New Roman" w:cs="Times New Roman"/>
        </w:rPr>
        <w:t>Es necesario señalar que estamos ante un escenario de cambio climático en el que el agua juega un factor importante, pero precisamente por eso, porque hemos de acostumbrarnos a convivir con la alternancia de periodos de sequía y periodos de fuertes inundaciones, las infraestructuras de gestión del agua son más necesarias que nunca y requieren de una planificación a medio y largo plazo.</w:t>
      </w:r>
    </w:p>
    <w:p w14:paraId="791E94EE" w14:textId="77777777" w:rsidR="009B34D5" w:rsidRDefault="009B34D5" w:rsidP="009B34D5">
      <w:pPr>
        <w:rPr>
          <w:rFonts w:ascii="Times New Roman" w:hAnsi="Times New Roman" w:cs="Times New Roman"/>
        </w:rPr>
      </w:pPr>
      <w:r>
        <w:rPr>
          <w:rFonts w:ascii="Times New Roman" w:hAnsi="Times New Roman" w:cs="Times New Roman"/>
        </w:rPr>
        <w:t>Por ello, es necesario que todas las administraciones pongan en valor la agricultura de regadío por su papel en la generación de riqueza, de creación de empleo y en definitiva en ser una buena medida para afrontar el denominado “reto demográfico”.</w:t>
      </w:r>
    </w:p>
    <w:p w14:paraId="4ADAFE29" w14:textId="77777777" w:rsidR="009B34D5" w:rsidRDefault="009B34D5" w:rsidP="003F0141">
      <w:pPr>
        <w:rPr>
          <w:rFonts w:ascii="Times New Roman" w:hAnsi="Times New Roman" w:cs="Times New Roman"/>
        </w:rPr>
      </w:pPr>
    </w:p>
    <w:p w14:paraId="01F5EE19" w14:textId="77777777" w:rsidR="009B34D5" w:rsidRDefault="009B34D5" w:rsidP="009B34D5">
      <w:pPr>
        <w:rPr>
          <w:rFonts w:ascii="Times New Roman" w:hAnsi="Times New Roman" w:cs="Times New Roman"/>
        </w:rPr>
      </w:pPr>
      <w:r>
        <w:rPr>
          <w:rFonts w:ascii="Times New Roman" w:hAnsi="Times New Roman" w:cs="Times New Roman"/>
        </w:rPr>
        <w:lastRenderedPageBreak/>
        <w:t>En junio se publicó el Decreto</w:t>
      </w:r>
      <w:r w:rsidRPr="00986ACE">
        <w:rPr>
          <w:rFonts w:ascii="Times New Roman" w:hAnsi="Times New Roman" w:cs="Times New Roman"/>
        </w:rPr>
        <w:t xml:space="preserve"> por el que se designan las </w:t>
      </w:r>
      <w:r w:rsidRPr="00056E54">
        <w:rPr>
          <w:rFonts w:ascii="Times New Roman" w:hAnsi="Times New Roman" w:cs="Times New Roman"/>
          <w:b/>
          <w:bCs/>
        </w:rPr>
        <w:t>zonas vulnerables a la contaminación de las aguas por nitratos</w:t>
      </w:r>
      <w:r w:rsidRPr="00986ACE">
        <w:rPr>
          <w:rFonts w:ascii="Times New Roman" w:hAnsi="Times New Roman" w:cs="Times New Roman"/>
        </w:rPr>
        <w:t xml:space="preserve"> procedentes de fuentes de origen agrícola y ganadero, y se aprueba el Código de Buenas Prácticas Agrarias</w:t>
      </w:r>
      <w:r>
        <w:rPr>
          <w:rFonts w:ascii="Times New Roman" w:hAnsi="Times New Roman" w:cs="Times New Roman"/>
        </w:rPr>
        <w:t>.</w:t>
      </w:r>
    </w:p>
    <w:p w14:paraId="52BBE6D5" w14:textId="77777777" w:rsidR="009B34D5" w:rsidRDefault="009B34D5" w:rsidP="009B34D5">
      <w:pPr>
        <w:rPr>
          <w:rFonts w:ascii="Times New Roman" w:hAnsi="Times New Roman" w:cs="Times New Roman"/>
        </w:rPr>
      </w:pPr>
      <w:r>
        <w:rPr>
          <w:rFonts w:ascii="Times New Roman" w:hAnsi="Times New Roman" w:cs="Times New Roman"/>
        </w:rPr>
        <w:t>ASAJA no está de acuerdo con el decreto al no compartir los criterios que se han tenido en cuenta ni el peso que se le atribuye al sector agroganadero en esa contaminación.</w:t>
      </w:r>
    </w:p>
    <w:p w14:paraId="0D936A9A" w14:textId="77777777" w:rsidR="009B34D5" w:rsidRDefault="009B34D5" w:rsidP="009B34D5">
      <w:pPr>
        <w:rPr>
          <w:rFonts w:ascii="Times New Roman" w:hAnsi="Times New Roman" w:cs="Times New Roman"/>
        </w:rPr>
      </w:pPr>
      <w:r>
        <w:rPr>
          <w:rFonts w:ascii="Times New Roman" w:hAnsi="Times New Roman" w:cs="Times New Roman"/>
        </w:rPr>
        <w:t>Los mismos estudios oficiales reconocen que, aún en el caso de proceder de fuentes de origen agrícola y ganadero, se trata de una contaminación “difusa”, que no obedece a un patrón único identificable. Por ejemplo, se incluyen zonas en las que abunda la ganadería y otras en las que no, zonas en las que existe una agricultura más intensiva y otras en las que no. Por lo tanto, la propia administración reconoce que no hay relación directa entre la contaminación por nitratos y la ganadería o agricultura más intensiva.</w:t>
      </w:r>
    </w:p>
    <w:p w14:paraId="6B6D4BAB" w14:textId="77777777" w:rsidR="009B34D5" w:rsidRDefault="009B34D5" w:rsidP="009B34D5">
      <w:pPr>
        <w:rPr>
          <w:rFonts w:ascii="Times New Roman" w:hAnsi="Times New Roman" w:cs="Times New Roman"/>
        </w:rPr>
      </w:pPr>
      <w:r>
        <w:rPr>
          <w:rFonts w:ascii="Times New Roman" w:hAnsi="Times New Roman" w:cs="Times New Roman"/>
        </w:rPr>
        <w:t>El decreto aumenta en más de 10.000 Km</w:t>
      </w:r>
      <w:r w:rsidRPr="00056E54">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la superficie de la Comunidad declarada como zona vulnerable, pasando de 2.340,62 Km</w:t>
      </w:r>
      <w:r w:rsidRPr="00056E54">
        <w:rPr>
          <w:rFonts w:ascii="Times New Roman" w:hAnsi="Times New Roman" w:cs="Times New Roman"/>
          <w:vertAlign w:val="superscript"/>
        </w:rPr>
        <w:t>2</w:t>
      </w:r>
      <w:r>
        <w:rPr>
          <w:rFonts w:ascii="Times New Roman" w:hAnsi="Times New Roman" w:cs="Times New Roman"/>
        </w:rPr>
        <w:t xml:space="preserve"> a 14.414,11Km</w:t>
      </w:r>
      <w:r w:rsidRPr="00056E54">
        <w:rPr>
          <w:rFonts w:ascii="Times New Roman" w:hAnsi="Times New Roman" w:cs="Times New Roman"/>
          <w:vertAlign w:val="superscript"/>
        </w:rPr>
        <w:t>2</w:t>
      </w:r>
      <w:r>
        <w:rPr>
          <w:rFonts w:ascii="Times New Roman" w:hAnsi="Times New Roman" w:cs="Times New Roman"/>
        </w:rPr>
        <w:t>, afectando a 387 municipios en lugar de los 67 actuales. Esto supone tener una figura de protección de las aguas sobre el 15% de la superficie de la Comunidad. Pero mucho más significativo es que se extiende hasta el 20% de la superficie agraria útil de Castilla y León.</w:t>
      </w:r>
    </w:p>
    <w:p w14:paraId="35F8DF5A" w14:textId="77777777" w:rsidR="003F0141" w:rsidRDefault="003F0141" w:rsidP="003F0141">
      <w:pPr>
        <w:rPr>
          <w:rFonts w:ascii="Times New Roman" w:hAnsi="Times New Roman" w:cs="Times New Roman"/>
        </w:rPr>
      </w:pPr>
    </w:p>
    <w:p w14:paraId="63B37F37" w14:textId="77777777" w:rsidR="009B34D5" w:rsidRDefault="009B34D5" w:rsidP="009B34D5">
      <w:pPr>
        <w:rPr>
          <w:rFonts w:ascii="Times New Roman" w:hAnsi="Times New Roman" w:cs="Times New Roman"/>
        </w:rPr>
      </w:pPr>
      <w:r>
        <w:rPr>
          <w:rFonts w:ascii="Times New Roman" w:hAnsi="Times New Roman" w:cs="Times New Roman"/>
        </w:rPr>
        <w:t xml:space="preserve">También en junio se aprobó por la Junta de Castilla y León la “Estrategia para la mejora de la </w:t>
      </w:r>
      <w:r w:rsidRPr="00716150">
        <w:rPr>
          <w:rFonts w:ascii="Times New Roman" w:hAnsi="Times New Roman" w:cs="Times New Roman"/>
          <w:b/>
          <w:bCs/>
        </w:rPr>
        <w:t xml:space="preserve">calidad del aire </w:t>
      </w:r>
      <w:r>
        <w:rPr>
          <w:rFonts w:ascii="Times New Roman" w:hAnsi="Times New Roman" w:cs="Times New Roman"/>
        </w:rPr>
        <w:t>en Castilla y León para el periodo 2020-2030”, documento que marca objetivos en todos los sectores productivos para reducir su impacto en la elevación de los niveles de ozono. En el apartado agroganadero se proponen medidas encaminadas a un mayor control de los residuos nitrogenados, así como de las emisiones de metano y amoniaco en instalaciones ganaderas.</w:t>
      </w:r>
    </w:p>
    <w:p w14:paraId="7824515F" w14:textId="77777777" w:rsidR="009B34D5" w:rsidRDefault="009B34D5" w:rsidP="009B34D5">
      <w:pPr>
        <w:rPr>
          <w:rFonts w:ascii="Times New Roman" w:hAnsi="Times New Roman" w:cs="Times New Roman"/>
        </w:rPr>
      </w:pPr>
      <w:r>
        <w:rPr>
          <w:rFonts w:ascii="Times New Roman" w:hAnsi="Times New Roman" w:cs="Times New Roman"/>
        </w:rPr>
        <w:t>Es necesario insistir en que la agricultura y la ganadería son de las pocas actividades que contribuyen a mejorar el medio ambiente, por lo que su aportación positiva debe ser considerada.</w:t>
      </w:r>
    </w:p>
    <w:p w14:paraId="0F2C46ED" w14:textId="77777777" w:rsidR="009B34D5" w:rsidRDefault="009B34D5" w:rsidP="003F0141">
      <w:pPr>
        <w:rPr>
          <w:rFonts w:ascii="Times New Roman" w:hAnsi="Times New Roman" w:cs="Times New Roman"/>
        </w:rPr>
      </w:pPr>
    </w:p>
    <w:p w14:paraId="7C482C9C" w14:textId="39B64A0A" w:rsidR="009B34D5" w:rsidRPr="0046396E" w:rsidRDefault="009B34D5" w:rsidP="009B34D5">
      <w:pPr>
        <w:rPr>
          <w:rFonts w:ascii="Times New Roman" w:hAnsi="Times New Roman" w:cs="Times New Roman"/>
        </w:rPr>
      </w:pPr>
      <w:r>
        <w:rPr>
          <w:rFonts w:ascii="Times New Roman" w:hAnsi="Times New Roman" w:cs="Times New Roman"/>
        </w:rPr>
        <w:t xml:space="preserve">En el anteproyecto de ley </w:t>
      </w:r>
      <w:r w:rsidR="00B62726">
        <w:rPr>
          <w:rFonts w:ascii="Times New Roman" w:hAnsi="Times New Roman" w:cs="Times New Roman"/>
        </w:rPr>
        <w:t xml:space="preserve">de </w:t>
      </w:r>
      <w:r>
        <w:rPr>
          <w:rFonts w:ascii="Times New Roman" w:hAnsi="Times New Roman" w:cs="Times New Roman"/>
        </w:rPr>
        <w:t xml:space="preserve">medidas tributarias de Castilla y León para el año 2021, se </w:t>
      </w:r>
      <w:r w:rsidRPr="0046396E">
        <w:rPr>
          <w:rFonts w:ascii="Times New Roman" w:hAnsi="Times New Roman" w:cs="Times New Roman"/>
          <w:b/>
          <w:bCs/>
        </w:rPr>
        <w:t>amplía la vigencia</w:t>
      </w:r>
      <w:r w:rsidRPr="0046396E">
        <w:rPr>
          <w:rFonts w:ascii="Times New Roman" w:hAnsi="Times New Roman" w:cs="Times New Roman"/>
        </w:rPr>
        <w:t xml:space="preserve"> </w:t>
      </w:r>
      <w:r w:rsidRPr="0046396E">
        <w:rPr>
          <w:rFonts w:ascii="Times New Roman" w:hAnsi="Times New Roman" w:cs="Times New Roman"/>
          <w:b/>
          <w:bCs/>
        </w:rPr>
        <w:t>de la licencia</w:t>
      </w:r>
      <w:r>
        <w:rPr>
          <w:rFonts w:ascii="Times New Roman" w:hAnsi="Times New Roman" w:cs="Times New Roman"/>
          <w:b/>
          <w:bCs/>
        </w:rPr>
        <w:t xml:space="preserve"> para mantener las explotaciones ganaderas en los cascos urbanos municipales hasta el 31 de diciembre de 2036</w:t>
      </w:r>
      <w:r w:rsidRPr="0046396E">
        <w:rPr>
          <w:rFonts w:ascii="Times New Roman" w:hAnsi="Times New Roman" w:cs="Times New Roman"/>
          <w:b/>
          <w:bCs/>
        </w:rPr>
        <w:t>.</w:t>
      </w:r>
      <w:r w:rsidRPr="0046396E">
        <w:rPr>
          <w:rFonts w:ascii="Times New Roman" w:hAnsi="Times New Roman" w:cs="Times New Roman"/>
        </w:rPr>
        <w:t xml:space="preserve"> </w:t>
      </w:r>
    </w:p>
    <w:p w14:paraId="77E46364" w14:textId="77777777" w:rsidR="009B34D5" w:rsidRDefault="009B34D5" w:rsidP="009B34D5">
      <w:pPr>
        <w:rPr>
          <w:rFonts w:ascii="Times New Roman" w:hAnsi="Times New Roman" w:cs="Times New Roman"/>
        </w:rPr>
      </w:pPr>
      <w:r w:rsidRPr="0046396E">
        <w:rPr>
          <w:rFonts w:ascii="Times New Roman" w:hAnsi="Times New Roman" w:cs="Times New Roman"/>
        </w:rPr>
        <w:t>Parece adecuado este cambio dado que en la actualidad existe aún un elevado número de explotaciones que mantienen toda o parte de su ubicación dentro de los cascos urbanos municipales, explotaciones que sostienen económicamente a un importante número de familias y que, verían seriamente comprometida su viabilidad económica en caso de perder su licencia.</w:t>
      </w:r>
    </w:p>
    <w:p w14:paraId="0FC5E3F3" w14:textId="21432AB1" w:rsidR="009B34D5" w:rsidRPr="0046396E" w:rsidRDefault="009B34D5" w:rsidP="009B34D5">
      <w:pPr>
        <w:rPr>
          <w:rFonts w:ascii="Times New Roman" w:hAnsi="Times New Roman" w:cs="Times New Roman"/>
        </w:rPr>
      </w:pPr>
      <w:r>
        <w:rPr>
          <w:rFonts w:ascii="Times New Roman" w:hAnsi="Times New Roman" w:cs="Times New Roman"/>
        </w:rPr>
        <w:t>Es necesario reco</w:t>
      </w:r>
      <w:r w:rsidR="00B62726">
        <w:rPr>
          <w:rFonts w:ascii="Times New Roman" w:hAnsi="Times New Roman" w:cs="Times New Roman"/>
        </w:rPr>
        <w:t>r</w:t>
      </w:r>
      <w:r>
        <w:rPr>
          <w:rFonts w:ascii="Times New Roman" w:hAnsi="Times New Roman" w:cs="Times New Roman"/>
        </w:rPr>
        <w:t xml:space="preserve">dar que prácticamente todas las ganaderías afectadas son explotaciones en régimen </w:t>
      </w:r>
      <w:proofErr w:type="spellStart"/>
      <w:r>
        <w:rPr>
          <w:rFonts w:ascii="Times New Roman" w:hAnsi="Times New Roman" w:cs="Times New Roman"/>
        </w:rPr>
        <w:t>semi-extensivo</w:t>
      </w:r>
      <w:proofErr w:type="spellEnd"/>
      <w:r>
        <w:rPr>
          <w:rFonts w:ascii="Times New Roman" w:hAnsi="Times New Roman" w:cs="Times New Roman"/>
        </w:rPr>
        <w:t xml:space="preserve"> de ganado ovino o vacuno, adaptadas en estos años para cumplir con todas las exigencias urbanísticas y medioambientales que se les han impuesto y no producen apenas molestias para la población de esas localidades. Además, estas explotaciones están reconocidas como las más respetuosas con el medio ambiente, puesto que impiden la proliferación de maleza y protegen contra los incendios forestales y la erosión de los terrenos.</w:t>
      </w:r>
    </w:p>
    <w:p w14:paraId="1E510145" w14:textId="77777777" w:rsidR="009B34D5" w:rsidRDefault="009B34D5" w:rsidP="003F0141">
      <w:pPr>
        <w:rPr>
          <w:rFonts w:ascii="Times New Roman" w:hAnsi="Times New Roman" w:cs="Times New Roman"/>
        </w:rPr>
      </w:pPr>
    </w:p>
    <w:p w14:paraId="1870C4BE" w14:textId="77777777" w:rsidR="009B34D5" w:rsidRDefault="009B34D5" w:rsidP="009B34D5">
      <w:pPr>
        <w:rPr>
          <w:rFonts w:ascii="Times New Roman" w:hAnsi="Times New Roman" w:cs="Times New Roman"/>
        </w:rPr>
      </w:pPr>
      <w:r w:rsidRPr="000722E3">
        <w:rPr>
          <w:rFonts w:ascii="Times New Roman" w:hAnsi="Times New Roman" w:cs="Times New Roman"/>
        </w:rPr>
        <w:t xml:space="preserve">ASAJA </w:t>
      </w:r>
      <w:r>
        <w:rPr>
          <w:rFonts w:ascii="Times New Roman" w:hAnsi="Times New Roman" w:cs="Times New Roman"/>
        </w:rPr>
        <w:t xml:space="preserve">ha solicitado a la Administración autonómica que se puedan realizar </w:t>
      </w:r>
      <w:r w:rsidRPr="000722E3">
        <w:rPr>
          <w:rFonts w:ascii="Times New Roman" w:hAnsi="Times New Roman" w:cs="Times New Roman"/>
          <w:b/>
          <w:bCs/>
        </w:rPr>
        <w:t>quemas controladas de parcelas de rastrojos</w:t>
      </w:r>
      <w:r>
        <w:rPr>
          <w:rFonts w:ascii="Times New Roman" w:hAnsi="Times New Roman" w:cs="Times New Roman"/>
        </w:rPr>
        <w:t xml:space="preserve"> de cereal como medida fitosanitaria, especialmente en los últimos años, en los que se observa que las plagas y enfermedades están creando resistencias a cualquier tratamiento, lo que obliga a intensificar el uso de fitosanitarios. Es necesario hallar “un punto medio en la gestión sanitaria de los cultivos, </w:t>
      </w:r>
      <w:r>
        <w:rPr>
          <w:rFonts w:ascii="Times New Roman" w:hAnsi="Times New Roman" w:cs="Times New Roman"/>
        </w:rPr>
        <w:lastRenderedPageBreak/>
        <w:t>con quemas controladas, un laboreo adecuado y con tratamientos fitosanitarios moderados, lo que redundaría en mayor beneficio medioambiental”.</w:t>
      </w:r>
    </w:p>
    <w:p w14:paraId="3938734F" w14:textId="77777777" w:rsidR="009B34D5" w:rsidRDefault="009B34D5" w:rsidP="009B34D5">
      <w:pPr>
        <w:rPr>
          <w:rFonts w:ascii="Times New Roman" w:hAnsi="Times New Roman" w:cs="Times New Roman"/>
        </w:rPr>
      </w:pPr>
      <w:r>
        <w:rPr>
          <w:rFonts w:ascii="Times New Roman" w:hAnsi="Times New Roman" w:cs="Times New Roman"/>
        </w:rPr>
        <w:t>Además, desde ASAJA se pide a la Junta que se retomen los trabajos científicos necesarios para tener antes de la próxima campaña el marco normativo preciso que permita la quema de rastrojo precisas.</w:t>
      </w:r>
    </w:p>
    <w:p w14:paraId="00E0A3EF" w14:textId="77777777" w:rsidR="009B34D5" w:rsidRDefault="009B34D5" w:rsidP="003F0141">
      <w:pPr>
        <w:rPr>
          <w:rFonts w:ascii="Times New Roman" w:hAnsi="Times New Roman" w:cs="Times New Roman"/>
        </w:rPr>
      </w:pPr>
    </w:p>
    <w:p w14:paraId="279D4FDF" w14:textId="45AC5FB6" w:rsidR="003F0141" w:rsidRDefault="003F0141" w:rsidP="003F0141">
      <w:pPr>
        <w:rPr>
          <w:rFonts w:ascii="Times New Roman" w:hAnsi="Times New Roman" w:cs="Times New Roman"/>
        </w:rPr>
      </w:pPr>
      <w:r>
        <w:rPr>
          <w:rFonts w:ascii="Times New Roman" w:hAnsi="Times New Roman" w:cs="Times New Roman"/>
        </w:rPr>
        <w:t xml:space="preserve">En los últimos años los daños provocados por la </w:t>
      </w:r>
      <w:r w:rsidRPr="008E7BF6">
        <w:rPr>
          <w:rFonts w:ascii="Times New Roman" w:hAnsi="Times New Roman" w:cs="Times New Roman"/>
          <w:b/>
          <w:bCs/>
        </w:rPr>
        <w:t xml:space="preserve">fauna silvestre </w:t>
      </w:r>
      <w:r>
        <w:rPr>
          <w:rFonts w:ascii="Times New Roman" w:hAnsi="Times New Roman" w:cs="Times New Roman"/>
        </w:rPr>
        <w:t>se han multiplicado</w:t>
      </w:r>
      <w:r w:rsidR="00BB7C91">
        <w:rPr>
          <w:rFonts w:ascii="Times New Roman" w:hAnsi="Times New Roman" w:cs="Times New Roman"/>
        </w:rPr>
        <w:t>,</w:t>
      </w:r>
      <w:r>
        <w:rPr>
          <w:rFonts w:ascii="Times New Roman" w:hAnsi="Times New Roman" w:cs="Times New Roman"/>
        </w:rPr>
        <w:t xml:space="preserve"> debido a que la sobrepoblación en áreas determinadas ha alcanzado niveles insostenibles y se ha convertido en un foco de graves problemas para los agricultores y ganaderos, ocasionándoles importantes quebrantos económicos. </w:t>
      </w:r>
    </w:p>
    <w:p w14:paraId="590DDF20" w14:textId="77777777" w:rsidR="003F0141" w:rsidRDefault="003F0141" w:rsidP="003F0141">
      <w:pPr>
        <w:rPr>
          <w:rFonts w:ascii="Times New Roman" w:hAnsi="Times New Roman" w:cs="Times New Roman"/>
        </w:rPr>
      </w:pPr>
    </w:p>
    <w:p w14:paraId="3D63FFF2" w14:textId="19CCD282" w:rsidR="003F0141" w:rsidRDefault="003F0141" w:rsidP="003F0141">
      <w:pPr>
        <w:rPr>
          <w:rFonts w:ascii="Times New Roman" w:hAnsi="Times New Roman" w:cs="Times New Roman"/>
        </w:rPr>
      </w:pPr>
      <w:r w:rsidRPr="009317DB">
        <w:rPr>
          <w:rFonts w:ascii="Times New Roman" w:hAnsi="Times New Roman" w:cs="Times New Roman"/>
        </w:rPr>
        <w:t xml:space="preserve">Entre </w:t>
      </w:r>
      <w:r w:rsidR="00B62726">
        <w:rPr>
          <w:rFonts w:ascii="Times New Roman" w:hAnsi="Times New Roman" w:cs="Times New Roman"/>
        </w:rPr>
        <w:t xml:space="preserve">2017 y 2019 se ha producido un incremento del 21% en el número de accidentes de tráfico provocados por animales, </w:t>
      </w:r>
      <w:r>
        <w:rPr>
          <w:rFonts w:ascii="Times New Roman" w:hAnsi="Times New Roman" w:cs="Times New Roman"/>
        </w:rPr>
        <w:t>debido principalmente al aumento de los accidentes con jabalíes (47%).</w:t>
      </w:r>
    </w:p>
    <w:p w14:paraId="500CDBF2" w14:textId="77777777" w:rsidR="00B62726" w:rsidRDefault="003F0141" w:rsidP="003F0141">
      <w:pPr>
        <w:rPr>
          <w:rFonts w:ascii="Times New Roman" w:hAnsi="Times New Roman" w:cs="Times New Roman"/>
        </w:rPr>
      </w:pPr>
      <w:r>
        <w:rPr>
          <w:rFonts w:ascii="Times New Roman" w:hAnsi="Times New Roman" w:cs="Times New Roman"/>
        </w:rPr>
        <w:t>Castilla y León es la Comunidad que registra un mayor número de accidentes contra animales (22%)</w:t>
      </w:r>
      <w:r w:rsidR="00B62726">
        <w:rPr>
          <w:rFonts w:ascii="Times New Roman" w:hAnsi="Times New Roman" w:cs="Times New Roman"/>
        </w:rPr>
        <w:t>,</w:t>
      </w:r>
      <w:r>
        <w:rPr>
          <w:rFonts w:ascii="Times New Roman" w:hAnsi="Times New Roman" w:cs="Times New Roman"/>
        </w:rPr>
        <w:t xml:space="preserve"> siendo Burgos la provincia de España con mayor número</w:t>
      </w:r>
      <w:r w:rsidR="00B62726">
        <w:rPr>
          <w:rFonts w:ascii="Times New Roman" w:hAnsi="Times New Roman" w:cs="Times New Roman"/>
        </w:rPr>
        <w:t xml:space="preserve"> de ellos.</w:t>
      </w:r>
    </w:p>
    <w:p w14:paraId="4FA2353C" w14:textId="22285C48" w:rsidR="003F0141" w:rsidRDefault="003F0141" w:rsidP="003F0141">
      <w:pPr>
        <w:rPr>
          <w:rFonts w:ascii="Times New Roman" w:hAnsi="Times New Roman" w:cs="Times New Roman"/>
        </w:rPr>
      </w:pPr>
      <w:r>
        <w:rPr>
          <w:rFonts w:ascii="Times New Roman" w:hAnsi="Times New Roman" w:cs="Times New Roman"/>
        </w:rPr>
        <w:t>Los accidentes producidos por el conjunto de animales cinegéticos representa</w:t>
      </w:r>
      <w:r w:rsidR="009B34D5">
        <w:rPr>
          <w:rFonts w:ascii="Times New Roman" w:hAnsi="Times New Roman" w:cs="Times New Roman"/>
        </w:rPr>
        <w:t>n</w:t>
      </w:r>
      <w:r>
        <w:rPr>
          <w:rFonts w:ascii="Times New Roman" w:hAnsi="Times New Roman" w:cs="Times New Roman"/>
        </w:rPr>
        <w:t xml:space="preserve"> el 72% del total de accidentes</w:t>
      </w:r>
      <w:r w:rsidR="00B62726">
        <w:rPr>
          <w:rFonts w:ascii="Times New Roman" w:hAnsi="Times New Roman" w:cs="Times New Roman"/>
        </w:rPr>
        <w:t xml:space="preserve"> en España</w:t>
      </w:r>
      <w:r>
        <w:rPr>
          <w:rFonts w:ascii="Times New Roman" w:hAnsi="Times New Roman" w:cs="Times New Roman"/>
        </w:rPr>
        <w:t>, con un notable crecimiento del 39%</w:t>
      </w:r>
      <w:r w:rsidR="00BB7C91">
        <w:rPr>
          <w:rFonts w:ascii="Times New Roman" w:hAnsi="Times New Roman" w:cs="Times New Roman"/>
        </w:rPr>
        <w:t xml:space="preserve"> </w:t>
      </w:r>
      <w:r>
        <w:rPr>
          <w:rFonts w:ascii="Times New Roman" w:hAnsi="Times New Roman" w:cs="Times New Roman"/>
        </w:rPr>
        <w:t>respecto al año anterior. En Castilla y León el corzo causa más de la mitad de los siniestros con animales cinegéticos, seguida por el jabalí</w:t>
      </w:r>
      <w:r w:rsidR="00FB6ECF">
        <w:rPr>
          <w:rFonts w:ascii="Times New Roman" w:hAnsi="Times New Roman" w:cs="Times New Roman"/>
        </w:rPr>
        <w:t>.</w:t>
      </w:r>
    </w:p>
    <w:p w14:paraId="1CE1253A" w14:textId="77777777" w:rsidR="003F0141" w:rsidRDefault="003F0141" w:rsidP="003F0141">
      <w:pPr>
        <w:rPr>
          <w:rFonts w:ascii="Times New Roman" w:hAnsi="Times New Roman" w:cs="Times New Roman"/>
        </w:rPr>
      </w:pPr>
    </w:p>
    <w:p w14:paraId="045DE12A" w14:textId="77777777" w:rsidR="003F0141" w:rsidRDefault="003F0141" w:rsidP="003F0141">
      <w:pPr>
        <w:rPr>
          <w:rFonts w:ascii="Times New Roman" w:hAnsi="Times New Roman" w:cs="Times New Roman"/>
        </w:rPr>
      </w:pPr>
      <w:r>
        <w:rPr>
          <w:rFonts w:ascii="Times New Roman" w:hAnsi="Times New Roman" w:cs="Times New Roman"/>
        </w:rPr>
        <w:t xml:space="preserve">La excesiva población de </w:t>
      </w:r>
      <w:r w:rsidRPr="00B44291">
        <w:rPr>
          <w:rFonts w:ascii="Times New Roman" w:hAnsi="Times New Roman" w:cs="Times New Roman"/>
          <w:b/>
          <w:bCs/>
        </w:rPr>
        <w:t xml:space="preserve">jabalíes </w:t>
      </w:r>
      <w:r>
        <w:rPr>
          <w:rFonts w:ascii="Times New Roman" w:hAnsi="Times New Roman" w:cs="Times New Roman"/>
        </w:rPr>
        <w:t>afecta a todos los países de la UE y tiene graves implicaciones no sólo en la seguridad vial, sino también en la salud pública, el medio ambiente, la agricultura y especialmente en la sanidad animal por ser un factor importante para la difusión y mantenimiento de la Peste Porcina Africana, enfermedad con consecuencias económicas realmente catastróficas tanto para el sector porcino como para el cinegético.</w:t>
      </w:r>
    </w:p>
    <w:p w14:paraId="2093B97D" w14:textId="0C7A3754" w:rsidR="003F0141" w:rsidRDefault="003F0141" w:rsidP="003F0141">
      <w:pPr>
        <w:rPr>
          <w:rFonts w:ascii="Times New Roman" w:hAnsi="Times New Roman" w:cs="Times New Roman"/>
        </w:rPr>
      </w:pPr>
      <w:r>
        <w:rPr>
          <w:rFonts w:ascii="Times New Roman" w:hAnsi="Times New Roman" w:cs="Times New Roman"/>
        </w:rPr>
        <w:t xml:space="preserve">Por todo ello, ASAJA ha pedido al Ministerio la puesta en marcha de la estrategia nacional de gestión de la población de jabalíes y a la Consejería de </w:t>
      </w:r>
      <w:r w:rsidR="00BB7C91">
        <w:rPr>
          <w:rFonts w:ascii="Times New Roman" w:hAnsi="Times New Roman" w:cs="Times New Roman"/>
        </w:rPr>
        <w:t>M</w:t>
      </w:r>
      <w:r>
        <w:rPr>
          <w:rFonts w:ascii="Times New Roman" w:hAnsi="Times New Roman" w:cs="Times New Roman"/>
        </w:rPr>
        <w:t xml:space="preserve">edio </w:t>
      </w:r>
      <w:r w:rsidR="00BB7C91">
        <w:rPr>
          <w:rFonts w:ascii="Times New Roman" w:hAnsi="Times New Roman" w:cs="Times New Roman"/>
        </w:rPr>
        <w:t>A</w:t>
      </w:r>
      <w:r>
        <w:rPr>
          <w:rFonts w:ascii="Times New Roman" w:hAnsi="Times New Roman" w:cs="Times New Roman"/>
        </w:rPr>
        <w:t xml:space="preserve">mbiente </w:t>
      </w:r>
      <w:r w:rsidR="004F2040">
        <w:rPr>
          <w:rFonts w:ascii="Times New Roman" w:hAnsi="Times New Roman" w:cs="Times New Roman"/>
        </w:rPr>
        <w:t xml:space="preserve">el </w:t>
      </w:r>
      <w:r>
        <w:rPr>
          <w:rFonts w:ascii="Times New Roman" w:hAnsi="Times New Roman" w:cs="Times New Roman"/>
        </w:rPr>
        <w:t>control de las superpoblaciones de jabalíes en nuestra Comunidad.</w:t>
      </w:r>
    </w:p>
    <w:p w14:paraId="5E3FB0D9" w14:textId="77777777" w:rsidR="003F0141" w:rsidRDefault="003F0141" w:rsidP="003F0141">
      <w:pPr>
        <w:rPr>
          <w:rFonts w:ascii="Times New Roman" w:hAnsi="Times New Roman" w:cs="Times New Roman"/>
        </w:rPr>
      </w:pPr>
    </w:p>
    <w:p w14:paraId="4C7056C3" w14:textId="77777777" w:rsidR="003F0141" w:rsidRDefault="003F0141" w:rsidP="003F0141">
      <w:pPr>
        <w:rPr>
          <w:rFonts w:ascii="Times New Roman" w:hAnsi="Times New Roman" w:cs="Times New Roman"/>
        </w:rPr>
      </w:pPr>
      <w:r>
        <w:rPr>
          <w:rFonts w:ascii="Times New Roman" w:hAnsi="Times New Roman" w:cs="Times New Roman"/>
        </w:rPr>
        <w:t xml:space="preserve">En el caso concreto del </w:t>
      </w:r>
      <w:r w:rsidRPr="00B44291">
        <w:rPr>
          <w:rFonts w:ascii="Times New Roman" w:hAnsi="Times New Roman" w:cs="Times New Roman"/>
          <w:b/>
          <w:bCs/>
        </w:rPr>
        <w:t>conejo</w:t>
      </w:r>
      <w:r>
        <w:rPr>
          <w:rFonts w:ascii="Times New Roman" w:hAnsi="Times New Roman" w:cs="Times New Roman"/>
        </w:rPr>
        <w:t>, la sobrepoblación en ciertas áreas está llegando a generar alarma social ante la magnitud de los daños.</w:t>
      </w:r>
    </w:p>
    <w:p w14:paraId="0CBD6031" w14:textId="00E5ED7C" w:rsidR="003F0141" w:rsidRDefault="003F0141" w:rsidP="003F0141">
      <w:pPr>
        <w:rPr>
          <w:rFonts w:ascii="Times New Roman" w:hAnsi="Times New Roman" w:cs="Times New Roman"/>
        </w:rPr>
      </w:pPr>
      <w:r>
        <w:rPr>
          <w:rFonts w:ascii="Times New Roman" w:hAnsi="Times New Roman" w:cs="Times New Roman"/>
        </w:rPr>
        <w:t xml:space="preserve">Algunas de las razones por las que las medidas adoptadas no han resultado eficaces </w:t>
      </w:r>
      <w:r w:rsidR="00BB7C91">
        <w:rPr>
          <w:rFonts w:ascii="Times New Roman" w:hAnsi="Times New Roman" w:cs="Times New Roman"/>
        </w:rPr>
        <w:t>son</w:t>
      </w:r>
      <w:r>
        <w:rPr>
          <w:rFonts w:ascii="Times New Roman" w:hAnsi="Times New Roman" w:cs="Times New Roman"/>
        </w:rPr>
        <w:t xml:space="preserve"> la falta de coordinación entre las autoridades competentes y la ausencia de medidas de control de las poblaciones y prevención en las áreas de titularidad del estado, como taludes de las infraestructuras viarias y ferroviarias, o en el dominio público hidráulico y áreas protegidas medioambientalmente, donde las especies silvestres encuentran un refugio en el que no son molestadas. Desde estas áreas se reproducen y atacan a los cultivos o a las ganaderías, pero además causan accidentes e incluso dañan a las propias infraestructuras, como en el caso del conejo debido a las profundas galerías que socavan.</w:t>
      </w:r>
    </w:p>
    <w:p w14:paraId="581FFA1C" w14:textId="6D09394B" w:rsidR="003F0141" w:rsidRDefault="003F0141" w:rsidP="003F0141">
      <w:pPr>
        <w:rPr>
          <w:rFonts w:ascii="Times New Roman" w:hAnsi="Times New Roman" w:cs="Times New Roman"/>
        </w:rPr>
      </w:pPr>
      <w:r>
        <w:rPr>
          <w:rFonts w:ascii="Times New Roman" w:hAnsi="Times New Roman" w:cs="Times New Roman"/>
        </w:rPr>
        <w:t xml:space="preserve">Por ello, el Gobierno debe impulsar la colaboración y a través de los Ministerios, entidades públicas empresariales y organismos públicos responsables de la conservación y mantenimiento de las infraestructuras aludidas, del dominio público hidráulico y de las áreas protegidas, adopte dichas actuaciones y destine para ello las dotaciones que sean necesarias hasta que, en las zonas damnificadas la sobrepoblación se controle a niveles sostenibles. </w:t>
      </w:r>
    </w:p>
    <w:p w14:paraId="5DCAFADB" w14:textId="77777777" w:rsidR="003F0141" w:rsidRDefault="003F0141" w:rsidP="003F0141">
      <w:pPr>
        <w:rPr>
          <w:rFonts w:ascii="Times New Roman" w:hAnsi="Times New Roman" w:cs="Times New Roman"/>
        </w:rPr>
      </w:pPr>
    </w:p>
    <w:p w14:paraId="4F0698F8" w14:textId="29245C9E" w:rsidR="003F0141" w:rsidRPr="005B065A" w:rsidRDefault="003F0141" w:rsidP="003F0141">
      <w:pPr>
        <w:rPr>
          <w:rFonts w:ascii="Times New Roman" w:hAnsi="Times New Roman" w:cs="Times New Roman"/>
        </w:rPr>
      </w:pPr>
      <w:r w:rsidRPr="005B065A">
        <w:rPr>
          <w:rFonts w:ascii="Times New Roman" w:hAnsi="Times New Roman" w:cs="Times New Roman"/>
        </w:rPr>
        <w:lastRenderedPageBreak/>
        <w:t xml:space="preserve">En noviembre se presentó </w:t>
      </w:r>
      <w:r w:rsidR="00515B36">
        <w:rPr>
          <w:rFonts w:ascii="Times New Roman" w:hAnsi="Times New Roman" w:cs="Times New Roman"/>
        </w:rPr>
        <w:t>un</w:t>
      </w:r>
      <w:r w:rsidRPr="005B065A">
        <w:rPr>
          <w:rFonts w:ascii="Times New Roman" w:hAnsi="Times New Roman" w:cs="Times New Roman"/>
        </w:rPr>
        <w:t xml:space="preserve"> borrador de la Estrategia para la Conservación y Gestión del </w:t>
      </w:r>
      <w:r w:rsidRPr="00B44291">
        <w:rPr>
          <w:rFonts w:ascii="Times New Roman" w:hAnsi="Times New Roman" w:cs="Times New Roman"/>
          <w:b/>
          <w:bCs/>
        </w:rPr>
        <w:t xml:space="preserve">Lobo </w:t>
      </w:r>
      <w:r w:rsidRPr="005B065A">
        <w:rPr>
          <w:rFonts w:ascii="Times New Roman" w:hAnsi="Times New Roman" w:cs="Times New Roman"/>
        </w:rPr>
        <w:t>en España, que p</w:t>
      </w:r>
      <w:r w:rsidR="00515B36">
        <w:rPr>
          <w:rFonts w:ascii="Times New Roman" w:hAnsi="Times New Roman" w:cs="Times New Roman"/>
        </w:rPr>
        <w:t>retende</w:t>
      </w:r>
      <w:r w:rsidRPr="005B065A">
        <w:rPr>
          <w:rFonts w:ascii="Times New Roman" w:hAnsi="Times New Roman" w:cs="Times New Roman"/>
        </w:rPr>
        <w:t xml:space="preserve"> homogeneizar el estatus de protección de la especie a nivel nacional, incluyendo a todas las poblaciones españolas en el Listado de Especies Silvestres en Régimen de Protección Especial. </w:t>
      </w:r>
    </w:p>
    <w:p w14:paraId="4B275422" w14:textId="77777777" w:rsidR="003F0141" w:rsidRPr="005B065A" w:rsidRDefault="003F0141" w:rsidP="003F0141">
      <w:pPr>
        <w:rPr>
          <w:rFonts w:ascii="Times New Roman" w:hAnsi="Times New Roman" w:cs="Times New Roman"/>
        </w:rPr>
      </w:pPr>
    </w:p>
    <w:p w14:paraId="3ED387B9" w14:textId="7301CF7E" w:rsidR="003F0141" w:rsidRPr="005B065A" w:rsidRDefault="003F0141" w:rsidP="003F0141">
      <w:pPr>
        <w:rPr>
          <w:rFonts w:ascii="Times New Roman" w:hAnsi="Times New Roman" w:cs="Times New Roman"/>
        </w:rPr>
      </w:pPr>
      <w:r w:rsidRPr="005B065A">
        <w:rPr>
          <w:rFonts w:ascii="Times New Roman" w:hAnsi="Times New Roman" w:cs="Times New Roman"/>
        </w:rPr>
        <w:t>Actualmente, el estatus de protección es diferente al norte y al sur del Duero. Así, las poblaciones al sur del Duero están incluidas en el Listado de Especies Silvestres en Régimen de Protección Especial, mientras que al norte del Duero están incluidas como especie cuya explotación puede ser objeto de medidas de gestión.</w:t>
      </w:r>
    </w:p>
    <w:p w14:paraId="540AA936" w14:textId="77777777" w:rsidR="003F0141" w:rsidRPr="005B065A" w:rsidRDefault="003F0141" w:rsidP="003F0141">
      <w:pPr>
        <w:rPr>
          <w:rFonts w:ascii="Times New Roman" w:hAnsi="Times New Roman" w:cs="Times New Roman"/>
        </w:rPr>
      </w:pPr>
    </w:p>
    <w:p w14:paraId="380A50C3" w14:textId="7471A160" w:rsidR="003F0141" w:rsidRPr="005B065A" w:rsidRDefault="003F0141" w:rsidP="003F0141">
      <w:pPr>
        <w:rPr>
          <w:rFonts w:ascii="Times New Roman" w:hAnsi="Times New Roman" w:cs="Times New Roman"/>
        </w:rPr>
      </w:pPr>
      <w:r w:rsidRPr="005B065A">
        <w:rPr>
          <w:rFonts w:ascii="Times New Roman" w:hAnsi="Times New Roman" w:cs="Times New Roman"/>
        </w:rPr>
        <w:t xml:space="preserve">Como respuesta, los gobiernos autonómicos de Castilla y León, Galicia, Asturias y Cantabria redactaron un documento que trasladaron </w:t>
      </w:r>
      <w:r w:rsidR="00515B36">
        <w:rPr>
          <w:rFonts w:ascii="Times New Roman" w:hAnsi="Times New Roman" w:cs="Times New Roman"/>
        </w:rPr>
        <w:t xml:space="preserve">al Ministerio, </w:t>
      </w:r>
      <w:r w:rsidRPr="005B065A">
        <w:rPr>
          <w:rFonts w:ascii="Times New Roman" w:hAnsi="Times New Roman" w:cs="Times New Roman"/>
        </w:rPr>
        <w:t>en el que apostaban decididamente por considerar innecesaria la inclusión del lobo ibérico en un Listado de Especies Silvestres en Régimen de Protección Especial.</w:t>
      </w:r>
    </w:p>
    <w:p w14:paraId="7EC92200" w14:textId="77777777" w:rsidR="003F0141" w:rsidRPr="005B065A" w:rsidRDefault="003F0141" w:rsidP="003F0141">
      <w:pPr>
        <w:rPr>
          <w:rFonts w:ascii="Times New Roman" w:hAnsi="Times New Roman" w:cs="Times New Roman"/>
        </w:rPr>
      </w:pPr>
    </w:p>
    <w:p w14:paraId="052A600D" w14:textId="77777777" w:rsidR="003F0141" w:rsidRPr="005B065A" w:rsidRDefault="003F0141" w:rsidP="003F0141">
      <w:pPr>
        <w:rPr>
          <w:rFonts w:ascii="Times New Roman" w:hAnsi="Times New Roman" w:cs="Times New Roman"/>
        </w:rPr>
      </w:pPr>
      <w:r w:rsidRPr="005B065A">
        <w:rPr>
          <w:rFonts w:ascii="Times New Roman" w:hAnsi="Times New Roman" w:cs="Times New Roman"/>
        </w:rPr>
        <w:t>Las Organizaciones Agrarias de Castilla y León se han unido a esta petición y recuerdan que otorgar al lobo un nivel de protección adicional al que ya tiene sería una decisión muy perjudicial para los intereses del medio rural y para un sector económico clave como es el ganadero. Son los propios ganaderos los que en primera persona están sufriendo las peores consecuencias de la expansión descontrolada de esta especie por todo el territorio regional.</w:t>
      </w:r>
    </w:p>
    <w:p w14:paraId="45B3848D" w14:textId="77777777" w:rsidR="003F0141" w:rsidRPr="005B065A" w:rsidRDefault="003F0141" w:rsidP="003F0141">
      <w:pPr>
        <w:rPr>
          <w:rFonts w:ascii="Times New Roman" w:hAnsi="Times New Roman" w:cs="Times New Roman"/>
        </w:rPr>
      </w:pPr>
    </w:p>
    <w:p w14:paraId="2B00CE23" w14:textId="77777777" w:rsidR="003F0141" w:rsidRPr="00B44291" w:rsidRDefault="003F0141" w:rsidP="003F0141">
      <w:pPr>
        <w:rPr>
          <w:rFonts w:ascii="Times New Roman" w:hAnsi="Times New Roman" w:cs="Times New Roman"/>
        </w:rPr>
      </w:pPr>
      <w:r w:rsidRPr="00B44291">
        <w:rPr>
          <w:rFonts w:ascii="Times New Roman" w:hAnsi="Times New Roman" w:cs="Times New Roman"/>
        </w:rPr>
        <w:t>Los lobos han causado en el año 2019 en Castilla y León la muerte de 3.800 cabezas de ganado en 2.580 ataques, lo que supuso más de dos millones de euros de pérdidas económicas a los productores.</w:t>
      </w:r>
    </w:p>
    <w:p w14:paraId="58F0E137" w14:textId="77777777" w:rsidR="003F0141" w:rsidRPr="005B065A" w:rsidRDefault="003F0141" w:rsidP="003F0141">
      <w:pPr>
        <w:rPr>
          <w:rFonts w:ascii="Times New Roman" w:hAnsi="Times New Roman" w:cs="Times New Roman"/>
          <w:b/>
          <w:bCs/>
        </w:rPr>
      </w:pPr>
    </w:p>
    <w:p w14:paraId="2BFCE648" w14:textId="5B1B6F1A" w:rsidR="003F0141" w:rsidRPr="005B065A" w:rsidRDefault="00FB6ECF" w:rsidP="003F0141">
      <w:pPr>
        <w:rPr>
          <w:rFonts w:ascii="Times New Roman" w:hAnsi="Times New Roman" w:cs="Times New Roman"/>
        </w:rPr>
      </w:pPr>
      <w:r>
        <w:rPr>
          <w:rFonts w:ascii="Times New Roman" w:hAnsi="Times New Roman" w:cs="Times New Roman"/>
        </w:rPr>
        <w:t>Las tres OPAS de Castilla y León</w:t>
      </w:r>
      <w:r w:rsidR="003F0141" w:rsidRPr="005B065A">
        <w:rPr>
          <w:rFonts w:ascii="Times New Roman" w:hAnsi="Times New Roman" w:cs="Times New Roman"/>
        </w:rPr>
        <w:t xml:space="preserve"> recuerdan al Gobierno central que en peligro de extinción se encuentran los ganaderos más que los lobos, y en este sentido </w:t>
      </w:r>
      <w:r w:rsidR="00515B36">
        <w:rPr>
          <w:rFonts w:ascii="Times New Roman" w:hAnsi="Times New Roman" w:cs="Times New Roman"/>
        </w:rPr>
        <w:t>exigen</w:t>
      </w:r>
      <w:r w:rsidR="003F0141" w:rsidRPr="005B065A">
        <w:rPr>
          <w:rFonts w:ascii="Times New Roman" w:hAnsi="Times New Roman" w:cs="Times New Roman"/>
        </w:rPr>
        <w:t xml:space="preserve"> responsabilidad y sentido común para que las políticas de las distintas administraciones vayan encaminadas a defender la actividad ganadera extensiva de Castilla y León, que cuenta con enormes valores medioambientales, culturales, gastronómicos y económicos, y contribuye de forma muy importante a la fijación de población en el medio rural.  </w:t>
      </w:r>
    </w:p>
    <w:p w14:paraId="201B0FD5" w14:textId="77777777" w:rsidR="003F0141" w:rsidRDefault="003F0141" w:rsidP="003F0141">
      <w:pPr>
        <w:rPr>
          <w:rFonts w:ascii="Times New Roman" w:hAnsi="Times New Roman" w:cs="Times New Roman"/>
        </w:rPr>
      </w:pPr>
    </w:p>
    <w:p w14:paraId="7F02911E" w14:textId="77777777" w:rsidR="003F0141" w:rsidRDefault="003F0141" w:rsidP="003F0141">
      <w:pPr>
        <w:rPr>
          <w:rFonts w:ascii="Times New Roman" w:hAnsi="Times New Roman" w:cs="Times New Roman"/>
        </w:rPr>
      </w:pPr>
    </w:p>
    <w:p w14:paraId="529F31A5" w14:textId="77777777" w:rsidR="009B34D5" w:rsidRPr="00AD4169" w:rsidRDefault="009B34D5" w:rsidP="009B34D5">
      <w:pPr>
        <w:jc w:val="center"/>
        <w:rPr>
          <w:rFonts w:ascii="Times New Roman" w:hAnsi="Times New Roman" w:cs="Times New Roman"/>
          <w:b/>
        </w:rPr>
      </w:pPr>
      <w:r>
        <w:rPr>
          <w:rFonts w:ascii="Times New Roman" w:hAnsi="Times New Roman" w:cs="Times New Roman"/>
          <w:b/>
        </w:rPr>
        <w:t>DESPOBLACIÓN</w:t>
      </w:r>
    </w:p>
    <w:p w14:paraId="40407529" w14:textId="77777777" w:rsidR="009B34D5" w:rsidRPr="00AD4169" w:rsidRDefault="009B34D5" w:rsidP="009B34D5">
      <w:pPr>
        <w:rPr>
          <w:rFonts w:ascii="Times New Roman" w:hAnsi="Times New Roman" w:cs="Times New Roman"/>
        </w:rPr>
      </w:pPr>
    </w:p>
    <w:p w14:paraId="03DB8728" w14:textId="77777777" w:rsidR="009B34D5" w:rsidRDefault="009B34D5" w:rsidP="009B34D5">
      <w:pPr>
        <w:rPr>
          <w:rFonts w:ascii="Times New Roman" w:hAnsi="Times New Roman" w:cs="Times New Roman"/>
        </w:rPr>
      </w:pPr>
      <w:r w:rsidRPr="00AD4169">
        <w:rPr>
          <w:rFonts w:ascii="Times New Roman" w:hAnsi="Times New Roman" w:cs="Times New Roman"/>
        </w:rPr>
        <w:t>La pérdida de población preocupa en toda España y más aún en Castilla y León. En los distintos foros, donde rara vez se plantea lo que piensa la gente de los pueblos, una y otra vez se llega a las mismas conclusiones, pero las medidas que se proponen no tienen ninguna efectividad.</w:t>
      </w:r>
    </w:p>
    <w:p w14:paraId="17DCB42B" w14:textId="77777777" w:rsidR="009B34D5" w:rsidRPr="00AD4169" w:rsidRDefault="009B34D5" w:rsidP="009B34D5">
      <w:pPr>
        <w:rPr>
          <w:rFonts w:ascii="Times New Roman" w:hAnsi="Times New Roman" w:cs="Times New Roman"/>
        </w:rPr>
      </w:pPr>
    </w:p>
    <w:p w14:paraId="08F896AA" w14:textId="77777777" w:rsidR="009B34D5" w:rsidRDefault="009B34D5" w:rsidP="009B34D5">
      <w:pPr>
        <w:rPr>
          <w:rFonts w:ascii="Times New Roman" w:hAnsi="Times New Roman" w:cs="Times New Roman"/>
        </w:rPr>
      </w:pPr>
      <w:r w:rsidRPr="00AD4169">
        <w:rPr>
          <w:rFonts w:ascii="Times New Roman" w:hAnsi="Times New Roman" w:cs="Times New Roman"/>
        </w:rPr>
        <w:t>Lo cierto es que para vivir en los pueblos hace falta trabajar y en el medio rural los trabajos son escasos, siendo el sector agrario la única base sólida que permanece y en la que deberían sustentarse los planes de desarrollo.</w:t>
      </w:r>
    </w:p>
    <w:p w14:paraId="43B89E59" w14:textId="77777777" w:rsidR="009B34D5" w:rsidRDefault="009B34D5" w:rsidP="009B34D5">
      <w:pPr>
        <w:rPr>
          <w:rFonts w:ascii="Times New Roman" w:hAnsi="Times New Roman" w:cs="Times New Roman"/>
        </w:rPr>
      </w:pPr>
    </w:p>
    <w:p w14:paraId="1C9F84B7" w14:textId="77777777" w:rsidR="009B34D5" w:rsidRDefault="009B34D5" w:rsidP="009B34D5">
      <w:pPr>
        <w:rPr>
          <w:rFonts w:ascii="Times New Roman" w:hAnsi="Times New Roman" w:cs="Times New Roman"/>
        </w:rPr>
      </w:pPr>
      <w:r>
        <w:rPr>
          <w:rFonts w:ascii="Times New Roman" w:hAnsi="Times New Roman" w:cs="Times New Roman"/>
        </w:rPr>
        <w:t xml:space="preserve">Un año más el </w:t>
      </w:r>
      <w:r w:rsidRPr="005852B2">
        <w:rPr>
          <w:rFonts w:ascii="Times New Roman" w:hAnsi="Times New Roman" w:cs="Times New Roman"/>
          <w:b/>
          <w:bCs/>
        </w:rPr>
        <w:t xml:space="preserve">Consejo Económico y Social de Castilla y León </w:t>
      </w:r>
      <w:r>
        <w:rPr>
          <w:rFonts w:ascii="Times New Roman" w:hAnsi="Times New Roman" w:cs="Times New Roman"/>
        </w:rPr>
        <w:t>elaboró su “Informe sobre la Situación Económica y Social de Castilla y León”, en el que se estudia de manera pormenorizada el tema de la despoblación.</w:t>
      </w:r>
    </w:p>
    <w:p w14:paraId="2EB325CA" w14:textId="77777777" w:rsidR="009B34D5" w:rsidRDefault="009B34D5" w:rsidP="009B34D5">
      <w:pPr>
        <w:rPr>
          <w:rFonts w:ascii="Times New Roman" w:hAnsi="Times New Roman" w:cs="Times New Roman"/>
        </w:rPr>
      </w:pPr>
      <w:r>
        <w:rPr>
          <w:rFonts w:ascii="Times New Roman" w:hAnsi="Times New Roman" w:cs="Times New Roman"/>
        </w:rPr>
        <w:lastRenderedPageBreak/>
        <w:t xml:space="preserve">En él se destaca que Castilla y León es la Comunidad Autónoma con más población viviendo en el medio rural, con un porcentaje muy elevado que representa cerca del 20% de la población frente a sólo un 3% en el conjunto nacional, lo que debe ser un factor esencial </w:t>
      </w:r>
      <w:proofErr w:type="gramStart"/>
      <w:r>
        <w:rPr>
          <w:rFonts w:ascii="Times New Roman" w:hAnsi="Times New Roman" w:cs="Times New Roman"/>
        </w:rPr>
        <w:t>a</w:t>
      </w:r>
      <w:proofErr w:type="gramEnd"/>
      <w:r>
        <w:rPr>
          <w:rFonts w:ascii="Times New Roman" w:hAnsi="Times New Roman" w:cs="Times New Roman"/>
        </w:rPr>
        <w:t xml:space="preserve"> tener en cuenta en cualquier estrategia poblacional.</w:t>
      </w:r>
    </w:p>
    <w:p w14:paraId="29BD90E6" w14:textId="77777777" w:rsidR="009B34D5" w:rsidRDefault="009B34D5" w:rsidP="009B34D5">
      <w:pPr>
        <w:rPr>
          <w:rFonts w:ascii="Times New Roman" w:hAnsi="Times New Roman" w:cs="Times New Roman"/>
        </w:rPr>
      </w:pPr>
      <w:r>
        <w:rPr>
          <w:rFonts w:ascii="Times New Roman" w:hAnsi="Times New Roman" w:cs="Times New Roman"/>
        </w:rPr>
        <w:t>El Consejo entiende que es necesario un modelo de ordenación del territorio demográfico productivo equilibrado. Habría que procurar territorios rurales sostenibles, con actividades de productividad suficiente que, por sí solas y con las ayudas oportunas, lograran “convertirse en ámbitos cada vez más accesibles e integrados en las dinámicas económicas diversificadas, que podría aportar a nuestro modelo económico mayor estabilidad, sostenibilidad y resiliencia”.</w:t>
      </w:r>
    </w:p>
    <w:p w14:paraId="686C8B36" w14:textId="77777777" w:rsidR="009B34D5" w:rsidRDefault="009B34D5" w:rsidP="009B34D5">
      <w:pPr>
        <w:rPr>
          <w:rFonts w:ascii="Times New Roman" w:hAnsi="Times New Roman" w:cs="Times New Roman"/>
        </w:rPr>
      </w:pPr>
      <w:r>
        <w:rPr>
          <w:rFonts w:ascii="Times New Roman" w:hAnsi="Times New Roman" w:cs="Times New Roman"/>
        </w:rPr>
        <w:t xml:space="preserve"> </w:t>
      </w:r>
    </w:p>
    <w:p w14:paraId="272597A5" w14:textId="77777777" w:rsidR="009B34D5" w:rsidRDefault="009B34D5" w:rsidP="009B34D5">
      <w:pPr>
        <w:rPr>
          <w:rFonts w:ascii="Times New Roman" w:hAnsi="Times New Roman" w:cs="Times New Roman"/>
        </w:rPr>
      </w:pPr>
      <w:r>
        <w:rPr>
          <w:rFonts w:ascii="Times New Roman" w:hAnsi="Times New Roman" w:cs="Times New Roman"/>
        </w:rPr>
        <w:t xml:space="preserve">En noviembre, el </w:t>
      </w:r>
      <w:r w:rsidRPr="005852B2">
        <w:rPr>
          <w:rFonts w:ascii="Times New Roman" w:hAnsi="Times New Roman" w:cs="Times New Roman"/>
          <w:b/>
          <w:bCs/>
        </w:rPr>
        <w:t>Consejo de Cuentas</w:t>
      </w:r>
      <w:r>
        <w:rPr>
          <w:rFonts w:ascii="Times New Roman" w:hAnsi="Times New Roman" w:cs="Times New Roman"/>
        </w:rPr>
        <w:t xml:space="preserve"> aprobó el informe de “Fiscalización de la aplicación de las medidas aprobadas por las Cortes de Castilla y León en materia de despoblación en las entidades locales”.</w:t>
      </w:r>
    </w:p>
    <w:p w14:paraId="68376689" w14:textId="77777777" w:rsidR="009B34D5" w:rsidRDefault="009B34D5" w:rsidP="009B34D5">
      <w:pPr>
        <w:rPr>
          <w:rFonts w:ascii="Times New Roman" w:hAnsi="Times New Roman" w:cs="Times New Roman"/>
        </w:rPr>
      </w:pPr>
      <w:r>
        <w:rPr>
          <w:rFonts w:ascii="Times New Roman" w:hAnsi="Times New Roman" w:cs="Times New Roman"/>
        </w:rPr>
        <w:t>El informe señala que el peso del PIB de Castilla y León sobre el total nacional ha pasado del 5,5% al 4,8% en el periodo 2000-2018. Por sectores, destaca la disminución del peso del sector primario regional en el nacional, pasando del 12% al 5,7%. El resto de los sectores disminuye ligeramente su peso relativo, excepto el secundario que aumenta de forma ligera.</w:t>
      </w:r>
    </w:p>
    <w:p w14:paraId="30658E8E" w14:textId="77777777" w:rsidR="009B34D5" w:rsidRDefault="009B34D5" w:rsidP="009B34D5">
      <w:pPr>
        <w:rPr>
          <w:rFonts w:ascii="Times New Roman" w:hAnsi="Times New Roman" w:cs="Times New Roman"/>
        </w:rPr>
      </w:pPr>
      <w:r>
        <w:rPr>
          <w:rFonts w:ascii="Times New Roman" w:hAnsi="Times New Roman" w:cs="Times New Roman"/>
        </w:rPr>
        <w:t>Se constata que no se ha puesto en marcha de manera efectiva el Observatorio permanente de estudio de la evolución de la población en Castilla y León, previsto mediante Acuerdo de la Mesa de las Cortes de Castilla y León en 2006, para realizar el seguimiento y verificación del resultado de las actuaciones propuestas.</w:t>
      </w:r>
    </w:p>
    <w:p w14:paraId="431AAFEF" w14:textId="77777777" w:rsidR="009B34D5" w:rsidRPr="00AD4169" w:rsidRDefault="009B34D5" w:rsidP="009B34D5">
      <w:pPr>
        <w:rPr>
          <w:rFonts w:ascii="Times New Roman" w:hAnsi="Times New Roman" w:cs="Times New Roman"/>
        </w:rPr>
      </w:pPr>
      <w:r>
        <w:rPr>
          <w:rFonts w:ascii="Times New Roman" w:hAnsi="Times New Roman" w:cs="Times New Roman"/>
        </w:rPr>
        <w:t>El documento recomienda que el análisis de la problemática poblacional debería tener diferentes características en distintas zonas de la Comunidad, por lo que considera que la ejecución de proyectos piloto de medidas en diferentes áreas puede ser la base que permita medir la eficacia de las iniciativas.</w:t>
      </w:r>
    </w:p>
    <w:p w14:paraId="71DC2F33" w14:textId="77777777" w:rsidR="009B34D5" w:rsidRDefault="009B34D5" w:rsidP="009B34D5">
      <w:pPr>
        <w:rPr>
          <w:rFonts w:ascii="Times New Roman" w:hAnsi="Times New Roman" w:cs="Times New Roman"/>
        </w:rPr>
      </w:pPr>
    </w:p>
    <w:p w14:paraId="270BAD64" w14:textId="77777777" w:rsidR="009B34D5" w:rsidRDefault="009B34D5" w:rsidP="009B34D5">
      <w:pPr>
        <w:rPr>
          <w:rFonts w:ascii="Times New Roman" w:hAnsi="Times New Roman" w:cs="Times New Roman"/>
          <w:lang w:val="es-ES_tradnl"/>
        </w:rPr>
      </w:pPr>
      <w:r w:rsidRPr="0092219B">
        <w:rPr>
          <w:rFonts w:ascii="Times New Roman" w:hAnsi="Times New Roman" w:cs="Times New Roman"/>
          <w:b/>
          <w:bCs/>
          <w:lang w:val="es-ES_tradnl"/>
        </w:rPr>
        <w:t>La Comisión Europea</w:t>
      </w:r>
      <w:r w:rsidRPr="0092219B">
        <w:rPr>
          <w:rFonts w:ascii="Times New Roman" w:hAnsi="Times New Roman" w:cs="Times New Roman"/>
          <w:lang w:val="es-ES_tradnl"/>
        </w:rPr>
        <w:t xml:space="preserve">, en cooperación con </w:t>
      </w:r>
      <w:r>
        <w:rPr>
          <w:rFonts w:ascii="Times New Roman" w:hAnsi="Times New Roman" w:cs="Times New Roman"/>
          <w:lang w:val="es-ES_tradnl"/>
        </w:rPr>
        <w:t xml:space="preserve">la </w:t>
      </w:r>
      <w:r w:rsidRPr="0092219B">
        <w:rPr>
          <w:rFonts w:ascii="Times New Roman" w:hAnsi="Times New Roman" w:cs="Times New Roman"/>
          <w:lang w:val="es-ES_tradnl"/>
        </w:rPr>
        <w:t xml:space="preserve">OCDE y con el apoyo del Programa de Apoyo a las Reformas Estructurales (SRSP), ha puesto en marcha en España el proyecto «Plan Estratégico de Gobernanza para la Despoblación Rural en </w:t>
      </w:r>
      <w:proofErr w:type="gramStart"/>
      <w:r w:rsidRPr="0092219B">
        <w:rPr>
          <w:rFonts w:ascii="Times New Roman" w:hAnsi="Times New Roman" w:cs="Times New Roman"/>
          <w:lang w:val="es-ES_tradnl"/>
        </w:rPr>
        <w:t>las macrorregiones</w:t>
      </w:r>
      <w:proofErr w:type="gramEnd"/>
      <w:r w:rsidRPr="0092219B">
        <w:rPr>
          <w:rFonts w:ascii="Times New Roman" w:hAnsi="Times New Roman" w:cs="Times New Roman"/>
          <w:lang w:val="es-ES_tradnl"/>
        </w:rPr>
        <w:t xml:space="preserve"> del suroeste de Europa»</w:t>
      </w:r>
      <w:r>
        <w:rPr>
          <w:rFonts w:ascii="Times New Roman" w:hAnsi="Times New Roman" w:cs="Times New Roman"/>
          <w:lang w:val="es-ES_tradnl"/>
        </w:rPr>
        <w:t>.</w:t>
      </w:r>
    </w:p>
    <w:p w14:paraId="0607A488" w14:textId="77777777" w:rsidR="009B34D5" w:rsidRDefault="009B34D5" w:rsidP="009B34D5">
      <w:pPr>
        <w:rPr>
          <w:rFonts w:ascii="Times New Roman" w:hAnsi="Times New Roman" w:cs="Times New Roman"/>
          <w:lang w:val="es-ES_tradnl"/>
        </w:rPr>
      </w:pPr>
      <w:r w:rsidRPr="0092219B">
        <w:rPr>
          <w:rFonts w:ascii="Times New Roman" w:hAnsi="Times New Roman" w:cs="Times New Roman"/>
          <w:lang w:val="es-ES_tradnl"/>
        </w:rPr>
        <w:t xml:space="preserve">Desde hace varias décadas, Asturias, Cantabria, Castilla y León y Galicia se ven afectadas por una grave despoblación rural, el empleo se concentra cada vez más en los centros urbanos y la población empieza a envejecer. Por sus características comunes, estas cuatro regiones han unido sus esfuerzos a fin de desarrollar una estrategia común para luchar contra la despoblación. Este proyecto va a desplegar un plan de acción horizontal con un enfoque común, integral y coordinado que aborde el descenso demográfico formulando recomendaciones para el desarrollo de medidas más adecuadas. Se dará prioridad a cuatro ámbitos de suma importancia para el desarrollo rural: i) la calidad de la prestación de servicios, </w:t>
      </w:r>
      <w:proofErr w:type="spellStart"/>
      <w:r w:rsidRPr="0092219B">
        <w:rPr>
          <w:rFonts w:ascii="Times New Roman" w:hAnsi="Times New Roman" w:cs="Times New Roman"/>
          <w:lang w:val="es-ES_tradnl"/>
        </w:rPr>
        <w:t>ii</w:t>
      </w:r>
      <w:proofErr w:type="spellEnd"/>
      <w:r w:rsidRPr="0092219B">
        <w:rPr>
          <w:rFonts w:ascii="Times New Roman" w:hAnsi="Times New Roman" w:cs="Times New Roman"/>
          <w:lang w:val="es-ES_tradnl"/>
        </w:rPr>
        <w:t xml:space="preserve">) la digitalización, </w:t>
      </w:r>
      <w:proofErr w:type="spellStart"/>
      <w:r w:rsidRPr="0092219B">
        <w:rPr>
          <w:rFonts w:ascii="Times New Roman" w:hAnsi="Times New Roman" w:cs="Times New Roman"/>
          <w:lang w:val="es-ES_tradnl"/>
        </w:rPr>
        <w:t>iii</w:t>
      </w:r>
      <w:proofErr w:type="spellEnd"/>
      <w:r w:rsidRPr="0092219B">
        <w:rPr>
          <w:rFonts w:ascii="Times New Roman" w:hAnsi="Times New Roman" w:cs="Times New Roman"/>
          <w:lang w:val="es-ES_tradnl"/>
        </w:rPr>
        <w:t xml:space="preserve">) los aspectos de gobernanza, estrategias y ejecución y </w:t>
      </w:r>
      <w:proofErr w:type="spellStart"/>
      <w:r w:rsidRPr="0092219B">
        <w:rPr>
          <w:rFonts w:ascii="Times New Roman" w:hAnsi="Times New Roman" w:cs="Times New Roman"/>
          <w:lang w:val="es-ES_tradnl"/>
        </w:rPr>
        <w:t>iv</w:t>
      </w:r>
      <w:proofErr w:type="spellEnd"/>
      <w:r w:rsidRPr="0092219B">
        <w:rPr>
          <w:rFonts w:ascii="Times New Roman" w:hAnsi="Times New Roman" w:cs="Times New Roman"/>
          <w:lang w:val="es-ES_tradnl"/>
        </w:rPr>
        <w:t>) el emprendimiento social y la innovación.</w:t>
      </w:r>
    </w:p>
    <w:p w14:paraId="6E3FA8A8" w14:textId="77777777" w:rsidR="009B34D5" w:rsidRDefault="009B34D5" w:rsidP="009B34D5">
      <w:pPr>
        <w:rPr>
          <w:rFonts w:ascii="Times New Roman" w:hAnsi="Times New Roman" w:cs="Times New Roman"/>
          <w:lang w:val="es-ES_tradnl"/>
        </w:rPr>
      </w:pPr>
    </w:p>
    <w:p w14:paraId="1B36182A" w14:textId="77777777" w:rsidR="009B34D5" w:rsidRDefault="009B34D5" w:rsidP="009B34D5">
      <w:pPr>
        <w:rPr>
          <w:rFonts w:ascii="Times New Roman" w:hAnsi="Times New Roman" w:cs="Times New Roman"/>
          <w:b/>
          <w:bCs/>
        </w:rPr>
      </w:pPr>
    </w:p>
    <w:p w14:paraId="0549C2BA" w14:textId="77777777" w:rsidR="009B34D5" w:rsidRPr="009B34D5" w:rsidRDefault="009B34D5" w:rsidP="009B34D5">
      <w:pPr>
        <w:jc w:val="center"/>
        <w:rPr>
          <w:rFonts w:ascii="Times New Roman" w:hAnsi="Times New Roman" w:cs="Times New Roman"/>
          <w:b/>
        </w:rPr>
      </w:pPr>
      <w:r w:rsidRPr="009B34D5">
        <w:rPr>
          <w:rFonts w:ascii="Times New Roman" w:hAnsi="Times New Roman" w:cs="Times New Roman"/>
          <w:b/>
        </w:rPr>
        <w:t>UN SECTOR Y UNA ORGANIZACIÓN MÁS DIGITAL</w:t>
      </w:r>
    </w:p>
    <w:p w14:paraId="79C00746" w14:textId="77777777" w:rsidR="009B34D5" w:rsidRPr="00901246" w:rsidRDefault="009B34D5" w:rsidP="009B34D5">
      <w:pPr>
        <w:rPr>
          <w:rFonts w:ascii="Times New Roman" w:hAnsi="Times New Roman" w:cs="Times New Roman"/>
        </w:rPr>
      </w:pPr>
    </w:p>
    <w:p w14:paraId="56E400FD" w14:textId="77777777" w:rsidR="009B34D5" w:rsidRPr="00901246" w:rsidRDefault="009B34D5" w:rsidP="009B34D5">
      <w:pPr>
        <w:rPr>
          <w:rFonts w:ascii="Times New Roman" w:hAnsi="Times New Roman" w:cs="Times New Roman"/>
        </w:rPr>
      </w:pPr>
      <w:r w:rsidRPr="00901246">
        <w:rPr>
          <w:rFonts w:ascii="Times New Roman" w:hAnsi="Times New Roman" w:cs="Times New Roman"/>
        </w:rPr>
        <w:t xml:space="preserve">En este momento especialmente difícil para el sector y para toda la ciudadanía, ASAJA ha reestructurado sus servicios técnicos para seguir ofreciendo apoyo y ayuda a los agricultores y ganaderos. Ellos no pueden parar, siguen trabajando, y tienen que saber </w:t>
      </w:r>
      <w:r w:rsidRPr="00901246">
        <w:rPr>
          <w:rFonts w:ascii="Times New Roman" w:hAnsi="Times New Roman" w:cs="Times New Roman"/>
        </w:rPr>
        <w:lastRenderedPageBreak/>
        <w:t xml:space="preserve">que </w:t>
      </w:r>
      <w:r w:rsidRPr="00FB6ECF">
        <w:rPr>
          <w:rFonts w:ascii="Times New Roman" w:hAnsi="Times New Roman" w:cs="Times New Roman"/>
          <w:b/>
          <w:bCs/>
        </w:rPr>
        <w:t>ASAJA sigue proporcionado servicios e información puntual y actualizada para facilitarles como siempre sus tareas y decisiones profesionales</w:t>
      </w:r>
      <w:r w:rsidRPr="00901246">
        <w:rPr>
          <w:rFonts w:ascii="Times New Roman" w:hAnsi="Times New Roman" w:cs="Times New Roman"/>
        </w:rPr>
        <w:t>.</w:t>
      </w:r>
    </w:p>
    <w:p w14:paraId="0406CDCB" w14:textId="77777777" w:rsidR="009B34D5" w:rsidRPr="00901246" w:rsidRDefault="009B34D5" w:rsidP="009B34D5">
      <w:pPr>
        <w:rPr>
          <w:rFonts w:ascii="Times New Roman" w:hAnsi="Times New Roman" w:cs="Times New Roman"/>
        </w:rPr>
      </w:pPr>
      <w:r w:rsidRPr="00901246">
        <w:rPr>
          <w:rFonts w:ascii="Times New Roman" w:hAnsi="Times New Roman" w:cs="Times New Roman"/>
        </w:rPr>
        <w:t>Aunque para cumplir con las obligaciones que marca el actual estado de alarma se ha tenido que restringir la atención presencial, ASAJA ha mantenido a plena actividad a su equipo técnico en las labores de asesoramiento que son propias en cada momento del año, destacando la gestión de la PAC, los servicios fiscales y laborales, los seguros agrarios y la incorporación de jóvenes. Los trabajos se han realizado utilizando prioritariamente el teléfono y los medios telemáticos, aunque se ha mantenido la cita presencial cuando es preciso.</w:t>
      </w:r>
    </w:p>
    <w:p w14:paraId="14119D18" w14:textId="77777777" w:rsidR="009B34D5" w:rsidRPr="00901246" w:rsidRDefault="009B34D5" w:rsidP="009B34D5">
      <w:pPr>
        <w:rPr>
          <w:rFonts w:ascii="Times New Roman" w:hAnsi="Times New Roman" w:cs="Times New Roman"/>
        </w:rPr>
      </w:pPr>
      <w:r w:rsidRPr="00901246">
        <w:rPr>
          <w:rFonts w:ascii="Times New Roman" w:hAnsi="Times New Roman" w:cs="Times New Roman"/>
        </w:rPr>
        <w:t xml:space="preserve">La situación actual pone el foco sobre la herramienta total y absolutamente imprescindible que es hoy internet para cualquier proyecto empresarial y personal que se desarrolle en el medio rural. Para realizar cualquier gestión hay que contar con una conexión óptima, algo que por desgracia no siempre es posible en muchos pueblos de Castilla y León, como ASAJA ha demandado repetidamente a las administraciones, </w:t>
      </w:r>
      <w:r w:rsidRPr="00FB6ECF">
        <w:rPr>
          <w:rFonts w:ascii="Times New Roman" w:hAnsi="Times New Roman" w:cs="Times New Roman"/>
          <w:b/>
          <w:bCs/>
        </w:rPr>
        <w:t>internet hoy es un elemento esencial</w:t>
      </w:r>
      <w:r w:rsidRPr="00901246">
        <w:rPr>
          <w:rFonts w:ascii="Times New Roman" w:hAnsi="Times New Roman" w:cs="Times New Roman"/>
        </w:rPr>
        <w:t>, por lo que hay que procurar sin demora que abarque la totalidad del territorio, incluso en las zonas de sombra en las que las compañías se niegan a llegar aduciendo problemas de rentabilidad.</w:t>
      </w:r>
    </w:p>
    <w:p w14:paraId="02C46BFA" w14:textId="77777777" w:rsidR="009B34D5" w:rsidRPr="00AD4169" w:rsidRDefault="009B34D5" w:rsidP="009B34D5">
      <w:pPr>
        <w:rPr>
          <w:rFonts w:ascii="Times New Roman" w:hAnsi="Times New Roman" w:cs="Times New Roman"/>
        </w:rPr>
      </w:pPr>
    </w:p>
    <w:p w14:paraId="446F0985" w14:textId="77777777" w:rsidR="009B34D5" w:rsidRPr="00997C20" w:rsidRDefault="009B34D5" w:rsidP="009B34D5">
      <w:pPr>
        <w:rPr>
          <w:rFonts w:ascii="Times New Roman" w:hAnsi="Times New Roman" w:cs="Times New Roman"/>
        </w:rPr>
      </w:pPr>
    </w:p>
    <w:p w14:paraId="71735D47" w14:textId="77777777" w:rsidR="003F0141" w:rsidRDefault="003F0141" w:rsidP="003F0141">
      <w:pPr>
        <w:rPr>
          <w:rFonts w:ascii="Times New Roman" w:hAnsi="Times New Roman" w:cs="Times New Roman"/>
        </w:rPr>
      </w:pPr>
    </w:p>
    <w:p w14:paraId="0DA92428" w14:textId="77777777" w:rsidR="003F0141" w:rsidRDefault="003F0141" w:rsidP="003F0141">
      <w:pPr>
        <w:rPr>
          <w:rFonts w:ascii="Times New Roman" w:hAnsi="Times New Roman" w:cs="Times New Roman"/>
        </w:rPr>
      </w:pPr>
    </w:p>
    <w:p w14:paraId="6A098687" w14:textId="77777777" w:rsidR="003F0141" w:rsidRDefault="003F0141" w:rsidP="003F0141">
      <w:pPr>
        <w:rPr>
          <w:rFonts w:ascii="Times New Roman" w:hAnsi="Times New Roman" w:cs="Times New Roman"/>
        </w:rPr>
      </w:pPr>
    </w:p>
    <w:p w14:paraId="79AA2058" w14:textId="77777777" w:rsidR="003F0141" w:rsidRPr="00985FCA" w:rsidRDefault="003F0141" w:rsidP="003F0141">
      <w:pPr>
        <w:rPr>
          <w:rFonts w:ascii="Times New Roman" w:hAnsi="Times New Roman" w:cs="Times New Roman"/>
          <w:b/>
          <w:bCs/>
        </w:rPr>
      </w:pPr>
    </w:p>
    <w:p w14:paraId="5C539C8B" w14:textId="0EA96966" w:rsidR="00EC460E" w:rsidRPr="00985FCA" w:rsidRDefault="00EC460E" w:rsidP="0011427B">
      <w:pPr>
        <w:rPr>
          <w:rFonts w:ascii="Times New Roman" w:hAnsi="Times New Roman" w:cs="Times New Roman"/>
          <w:bCs/>
          <w:iCs/>
        </w:rPr>
      </w:pPr>
    </w:p>
    <w:p w14:paraId="3ACAAE44" w14:textId="2DE395A5" w:rsidR="00EC460E" w:rsidRPr="00985FCA" w:rsidRDefault="00EC460E" w:rsidP="00EC460E">
      <w:pPr>
        <w:rPr>
          <w:rFonts w:ascii="Times New Roman" w:hAnsi="Times New Roman" w:cs="Times New Roman"/>
          <w:bCs/>
          <w:iCs/>
        </w:rPr>
      </w:pPr>
    </w:p>
    <w:p w14:paraId="7586C768" w14:textId="746538E1" w:rsidR="00847D5E" w:rsidRPr="00985FCA" w:rsidRDefault="00847D5E" w:rsidP="00E75F56">
      <w:pPr>
        <w:rPr>
          <w:rFonts w:ascii="Times New Roman" w:hAnsi="Times New Roman" w:cs="Times New Roman"/>
          <w:b/>
          <w:i/>
        </w:rPr>
      </w:pPr>
      <w:r w:rsidRPr="00985FCA">
        <w:rPr>
          <w:rFonts w:ascii="Times New Roman" w:hAnsi="Times New Roman" w:cs="Times New Roman"/>
          <w:b/>
          <w:i/>
        </w:rPr>
        <w:t>Fuente: Servicios Técnicos ASAJA Castilla y León.</w:t>
      </w:r>
    </w:p>
    <w:sectPr w:rsidR="00847D5E" w:rsidRPr="00985FCA" w:rsidSect="00CC4DF7">
      <w:headerReference w:type="even" r:id="rId36"/>
      <w:headerReference w:type="default" r:id="rId37"/>
      <w:footerReference w:type="default" r:id="rId38"/>
      <w:headerReference w:type="first" r:id="rId39"/>
      <w:pgSz w:w="11906" w:h="16838" w:code="9"/>
      <w:pgMar w:top="1826" w:right="1701" w:bottom="1418" w:left="1701" w:header="284" w:footer="8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CF7FB" w14:textId="77777777" w:rsidR="003465B1" w:rsidRDefault="003465B1">
      <w:r>
        <w:separator/>
      </w:r>
    </w:p>
  </w:endnote>
  <w:endnote w:type="continuationSeparator" w:id="0">
    <w:p w14:paraId="072DD554" w14:textId="77777777" w:rsidR="003465B1" w:rsidRDefault="00346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8CD26" w14:textId="77777777" w:rsidR="00CC4DF7" w:rsidRDefault="00CC4DF7" w:rsidP="00D73457">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end"/>
    </w:r>
  </w:p>
  <w:p w14:paraId="3C62F5F5" w14:textId="77777777" w:rsidR="00CC4DF7" w:rsidRDefault="00CC4DF7" w:rsidP="009B643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2F0DB" w14:textId="77777777" w:rsidR="00CC4DF7" w:rsidRDefault="00CC4DF7">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B3C95" w14:textId="3EDD6D1A" w:rsidR="00CC4DF7" w:rsidRPr="00EF6B74" w:rsidRDefault="00CC4DF7" w:rsidP="00EF6B74">
    <w:pPr>
      <w:pStyle w:val="Piedepgina"/>
      <w:jc w:val="center"/>
      <w:rPr>
        <w:bCs/>
        <w:sz w:val="20"/>
        <w:szCs w:val="20"/>
      </w:rPr>
    </w:pPr>
    <w:r w:rsidRPr="00EF6B74">
      <w:rPr>
        <w:bCs/>
        <w:sz w:val="20"/>
        <w:szCs w:val="20"/>
      </w:rPr>
      <w:t xml:space="preserve">Balance de la agricultura y ganadería de Castilla y León en el año </w:t>
    </w:r>
    <w:r>
      <w:rPr>
        <w:bCs/>
        <w:sz w:val="20"/>
        <w:szCs w:val="20"/>
      </w:rPr>
      <w:t>2020</w:t>
    </w:r>
    <w:r w:rsidRPr="00EF6B74">
      <w:rPr>
        <w:bCs/>
        <w:sz w:val="20"/>
        <w:szCs w:val="20"/>
      </w:rPr>
      <w:tab/>
    </w:r>
    <w:r w:rsidRPr="00EF6B74">
      <w:rPr>
        <w:bCs/>
        <w:sz w:val="20"/>
        <w:szCs w:val="20"/>
      </w:rPr>
      <w:fldChar w:fldCharType="begin"/>
    </w:r>
    <w:r w:rsidRPr="00EF6B74">
      <w:rPr>
        <w:bCs/>
        <w:sz w:val="20"/>
        <w:szCs w:val="20"/>
      </w:rPr>
      <w:instrText>PAGE   \* MERGEFORMAT</w:instrText>
    </w:r>
    <w:r w:rsidRPr="00EF6B74">
      <w:rPr>
        <w:bCs/>
        <w:sz w:val="20"/>
        <w:szCs w:val="20"/>
      </w:rPr>
      <w:fldChar w:fldCharType="separate"/>
    </w:r>
    <w:r w:rsidRPr="00EF6B74">
      <w:rPr>
        <w:bCs/>
        <w:sz w:val="20"/>
        <w:szCs w:val="20"/>
      </w:rPr>
      <w:t>1</w:t>
    </w:r>
    <w:r w:rsidRPr="00EF6B74">
      <w:rPr>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0C00A" w14:textId="77777777" w:rsidR="003465B1" w:rsidRDefault="003465B1">
      <w:r>
        <w:separator/>
      </w:r>
    </w:p>
  </w:footnote>
  <w:footnote w:type="continuationSeparator" w:id="0">
    <w:p w14:paraId="2DB63C88" w14:textId="77777777" w:rsidR="003465B1" w:rsidRDefault="00346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F7D1" w14:textId="77777777" w:rsidR="00CC4DF7" w:rsidRDefault="00CC4DF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0AC4F" w14:textId="728BBD08" w:rsidR="00CC4DF7" w:rsidRDefault="00CC4DF7">
    <w:pPr>
      <w:pStyle w:val="Encabezado"/>
    </w:pPr>
    <w:r>
      <w:rPr>
        <w:noProof/>
      </w:rPr>
      <w:drawing>
        <wp:inline distT="0" distB="0" distL="0" distR="0" wp14:anchorId="75DFD01E" wp14:editId="1D22BD39">
          <wp:extent cx="1440000" cy="80064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ueno1 - copia.jpg"/>
                  <pic:cNvPicPr/>
                </pic:nvPicPr>
                <pic:blipFill>
                  <a:blip r:embed="rId1"/>
                  <a:stretch>
                    <a:fillRect/>
                  </a:stretch>
                </pic:blipFill>
                <pic:spPr>
                  <a:xfrm>
                    <a:off x="0" y="0"/>
                    <a:ext cx="1440000" cy="8006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90915" w14:textId="77777777" w:rsidR="00CC4DF7" w:rsidRDefault="00CC4D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194C"/>
    <w:multiLevelType w:val="hybridMultilevel"/>
    <w:tmpl w:val="C19ACE74"/>
    <w:lvl w:ilvl="0" w:tplc="57746CFE">
      <w:start w:val="10"/>
      <w:numFmt w:val="bullet"/>
      <w:lvlText w:val="-"/>
      <w:lvlJc w:val="left"/>
      <w:pPr>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 w15:restartNumberingAfterBreak="0">
    <w:nsid w:val="274C43C3"/>
    <w:multiLevelType w:val="hybridMultilevel"/>
    <w:tmpl w:val="9B02416E"/>
    <w:lvl w:ilvl="0" w:tplc="B1104342">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309B79CF"/>
    <w:multiLevelType w:val="hybridMultilevel"/>
    <w:tmpl w:val="31DAC2B0"/>
    <w:lvl w:ilvl="0" w:tplc="ECC24DE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73944EF"/>
    <w:multiLevelType w:val="hybridMultilevel"/>
    <w:tmpl w:val="E31AD7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3A3511"/>
    <w:multiLevelType w:val="hybridMultilevel"/>
    <w:tmpl w:val="F54267BA"/>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 w15:restartNumberingAfterBreak="0">
    <w:nsid w:val="4E724062"/>
    <w:multiLevelType w:val="multilevel"/>
    <w:tmpl w:val="7100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2F5DD0"/>
    <w:multiLevelType w:val="hybridMultilevel"/>
    <w:tmpl w:val="74D6D048"/>
    <w:lvl w:ilvl="0" w:tplc="1776619C">
      <w:start w:val="1"/>
      <w:numFmt w:val="bullet"/>
      <w:lvlText w:val=""/>
      <w:lvlJc w:val="left"/>
      <w:pPr>
        <w:ind w:left="720" w:hanging="360"/>
      </w:pPr>
      <w:rPr>
        <w:rFonts w:ascii="Wingdings" w:hAnsi="Wingdings"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BA878F8"/>
    <w:multiLevelType w:val="hybridMultilevel"/>
    <w:tmpl w:val="0BD2C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DFD6DEB"/>
    <w:multiLevelType w:val="hybridMultilevel"/>
    <w:tmpl w:val="3D6EF306"/>
    <w:lvl w:ilvl="0" w:tplc="AFE6A3D2">
      <w:start w:val="1"/>
      <w:numFmt w:val="decimal"/>
      <w:lvlText w:val="%1.-"/>
      <w:lvlJc w:val="center"/>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5E670B0"/>
    <w:multiLevelType w:val="hybridMultilevel"/>
    <w:tmpl w:val="9B7427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43F57C8"/>
    <w:multiLevelType w:val="hybridMultilevel"/>
    <w:tmpl w:val="3D6EF306"/>
    <w:lvl w:ilvl="0" w:tplc="AFE6A3D2">
      <w:start w:val="1"/>
      <w:numFmt w:val="decimal"/>
      <w:lvlText w:val="%1.-"/>
      <w:lvlJc w:val="center"/>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6"/>
  </w:num>
  <w:num w:numId="5">
    <w:abstractNumId w:val="5"/>
  </w:num>
  <w:num w:numId="6">
    <w:abstractNumId w:val="2"/>
  </w:num>
  <w:num w:numId="7">
    <w:abstractNumId w:val="3"/>
  </w:num>
  <w:num w:numId="8">
    <w:abstractNumId w:val="0"/>
  </w:num>
  <w:num w:numId="9">
    <w:abstractNumId w:val="7"/>
  </w:num>
  <w:num w:numId="10">
    <w:abstractNumId w:val="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88A"/>
    <w:rsid w:val="000016EB"/>
    <w:rsid w:val="00001831"/>
    <w:rsid w:val="00001DE7"/>
    <w:rsid w:val="00002B16"/>
    <w:rsid w:val="00002BF0"/>
    <w:rsid w:val="00003882"/>
    <w:rsid w:val="000048DE"/>
    <w:rsid w:val="00004E30"/>
    <w:rsid w:val="00005B4D"/>
    <w:rsid w:val="00010951"/>
    <w:rsid w:val="00016329"/>
    <w:rsid w:val="00017912"/>
    <w:rsid w:val="00021096"/>
    <w:rsid w:val="000215A2"/>
    <w:rsid w:val="000219E5"/>
    <w:rsid w:val="00022027"/>
    <w:rsid w:val="00022CD6"/>
    <w:rsid w:val="00024586"/>
    <w:rsid w:val="00026A4E"/>
    <w:rsid w:val="00030A64"/>
    <w:rsid w:val="0003105D"/>
    <w:rsid w:val="00034F7E"/>
    <w:rsid w:val="00036003"/>
    <w:rsid w:val="00040281"/>
    <w:rsid w:val="00043090"/>
    <w:rsid w:val="00046041"/>
    <w:rsid w:val="000505D2"/>
    <w:rsid w:val="00051E62"/>
    <w:rsid w:val="000530A5"/>
    <w:rsid w:val="00054A1B"/>
    <w:rsid w:val="00055044"/>
    <w:rsid w:val="00055098"/>
    <w:rsid w:val="00055AEA"/>
    <w:rsid w:val="000561DD"/>
    <w:rsid w:val="0006140C"/>
    <w:rsid w:val="00061F76"/>
    <w:rsid w:val="00062AC5"/>
    <w:rsid w:val="0006397C"/>
    <w:rsid w:val="00064488"/>
    <w:rsid w:val="0006744C"/>
    <w:rsid w:val="00073B18"/>
    <w:rsid w:val="0008006C"/>
    <w:rsid w:val="00080DEB"/>
    <w:rsid w:val="00083699"/>
    <w:rsid w:val="000855C3"/>
    <w:rsid w:val="00086B28"/>
    <w:rsid w:val="00086EBC"/>
    <w:rsid w:val="000920B1"/>
    <w:rsid w:val="00093128"/>
    <w:rsid w:val="00095F2F"/>
    <w:rsid w:val="00096D58"/>
    <w:rsid w:val="00097131"/>
    <w:rsid w:val="000A0A9A"/>
    <w:rsid w:val="000A1362"/>
    <w:rsid w:val="000A4F70"/>
    <w:rsid w:val="000A5AF8"/>
    <w:rsid w:val="000A7769"/>
    <w:rsid w:val="000B01C6"/>
    <w:rsid w:val="000B1DCD"/>
    <w:rsid w:val="000B3671"/>
    <w:rsid w:val="000B4BB9"/>
    <w:rsid w:val="000B6D22"/>
    <w:rsid w:val="000C31F8"/>
    <w:rsid w:val="000C3227"/>
    <w:rsid w:val="000C3918"/>
    <w:rsid w:val="000C5A39"/>
    <w:rsid w:val="000D688A"/>
    <w:rsid w:val="000E463B"/>
    <w:rsid w:val="000E52AF"/>
    <w:rsid w:val="000F009D"/>
    <w:rsid w:val="000F0CD0"/>
    <w:rsid w:val="000F12A9"/>
    <w:rsid w:val="000F1733"/>
    <w:rsid w:val="000F3D28"/>
    <w:rsid w:val="000F79AA"/>
    <w:rsid w:val="001019E6"/>
    <w:rsid w:val="00104E60"/>
    <w:rsid w:val="0010537D"/>
    <w:rsid w:val="0010595C"/>
    <w:rsid w:val="001066CA"/>
    <w:rsid w:val="00106EF7"/>
    <w:rsid w:val="001075E7"/>
    <w:rsid w:val="00110BBF"/>
    <w:rsid w:val="001112EE"/>
    <w:rsid w:val="0011367F"/>
    <w:rsid w:val="0011427B"/>
    <w:rsid w:val="00115905"/>
    <w:rsid w:val="00115A5C"/>
    <w:rsid w:val="0011607D"/>
    <w:rsid w:val="00117963"/>
    <w:rsid w:val="0012217D"/>
    <w:rsid w:val="00126615"/>
    <w:rsid w:val="00127228"/>
    <w:rsid w:val="00131435"/>
    <w:rsid w:val="001314AC"/>
    <w:rsid w:val="00131A92"/>
    <w:rsid w:val="001326AF"/>
    <w:rsid w:val="00137049"/>
    <w:rsid w:val="00141450"/>
    <w:rsid w:val="00143D38"/>
    <w:rsid w:val="00145A0A"/>
    <w:rsid w:val="001461F0"/>
    <w:rsid w:val="001512D8"/>
    <w:rsid w:val="00151ED4"/>
    <w:rsid w:val="001535DD"/>
    <w:rsid w:val="001551DC"/>
    <w:rsid w:val="001574DC"/>
    <w:rsid w:val="0016668E"/>
    <w:rsid w:val="00167602"/>
    <w:rsid w:val="00170C9B"/>
    <w:rsid w:val="00171FDF"/>
    <w:rsid w:val="001730EA"/>
    <w:rsid w:val="00175E73"/>
    <w:rsid w:val="00175F24"/>
    <w:rsid w:val="00176B0B"/>
    <w:rsid w:val="001777CB"/>
    <w:rsid w:val="00185929"/>
    <w:rsid w:val="001875FC"/>
    <w:rsid w:val="00187F1F"/>
    <w:rsid w:val="001907FA"/>
    <w:rsid w:val="001910CB"/>
    <w:rsid w:val="001912E6"/>
    <w:rsid w:val="00191781"/>
    <w:rsid w:val="0019246F"/>
    <w:rsid w:val="001929E8"/>
    <w:rsid w:val="00196075"/>
    <w:rsid w:val="001A041C"/>
    <w:rsid w:val="001A19B0"/>
    <w:rsid w:val="001A3C56"/>
    <w:rsid w:val="001A4AD4"/>
    <w:rsid w:val="001A4FB0"/>
    <w:rsid w:val="001B690A"/>
    <w:rsid w:val="001C0DCB"/>
    <w:rsid w:val="001C1698"/>
    <w:rsid w:val="001C5158"/>
    <w:rsid w:val="001C5740"/>
    <w:rsid w:val="001C5F15"/>
    <w:rsid w:val="001D6B3A"/>
    <w:rsid w:val="001D6FE2"/>
    <w:rsid w:val="001E01D3"/>
    <w:rsid w:val="001E0987"/>
    <w:rsid w:val="001E3647"/>
    <w:rsid w:val="001E5AAF"/>
    <w:rsid w:val="001E75F3"/>
    <w:rsid w:val="001F16DD"/>
    <w:rsid w:val="001F2979"/>
    <w:rsid w:val="001F2E59"/>
    <w:rsid w:val="001F629C"/>
    <w:rsid w:val="001F7C21"/>
    <w:rsid w:val="00201897"/>
    <w:rsid w:val="00203689"/>
    <w:rsid w:val="00204786"/>
    <w:rsid w:val="00206D45"/>
    <w:rsid w:val="00214CAD"/>
    <w:rsid w:val="002211F4"/>
    <w:rsid w:val="00221AA0"/>
    <w:rsid w:val="002220A0"/>
    <w:rsid w:val="0022467B"/>
    <w:rsid w:val="0022556B"/>
    <w:rsid w:val="00230054"/>
    <w:rsid w:val="00231B87"/>
    <w:rsid w:val="002323BB"/>
    <w:rsid w:val="00234DAE"/>
    <w:rsid w:val="00235096"/>
    <w:rsid w:val="00235803"/>
    <w:rsid w:val="00236D14"/>
    <w:rsid w:val="00236D16"/>
    <w:rsid w:val="00241606"/>
    <w:rsid w:val="0024327B"/>
    <w:rsid w:val="002449DD"/>
    <w:rsid w:val="00244FC3"/>
    <w:rsid w:val="00246885"/>
    <w:rsid w:val="00247F78"/>
    <w:rsid w:val="00253891"/>
    <w:rsid w:val="00254FB0"/>
    <w:rsid w:val="0025521F"/>
    <w:rsid w:val="00256CD7"/>
    <w:rsid w:val="00260108"/>
    <w:rsid w:val="002623F8"/>
    <w:rsid w:val="002626D1"/>
    <w:rsid w:val="00267027"/>
    <w:rsid w:val="0027173B"/>
    <w:rsid w:val="00272981"/>
    <w:rsid w:val="00272F7D"/>
    <w:rsid w:val="00273EFA"/>
    <w:rsid w:val="00274FBB"/>
    <w:rsid w:val="00276019"/>
    <w:rsid w:val="00276B54"/>
    <w:rsid w:val="002812F2"/>
    <w:rsid w:val="00281E13"/>
    <w:rsid w:val="0028222D"/>
    <w:rsid w:val="0028378F"/>
    <w:rsid w:val="002842E1"/>
    <w:rsid w:val="00284A4A"/>
    <w:rsid w:val="00287375"/>
    <w:rsid w:val="002A1B72"/>
    <w:rsid w:val="002A1F94"/>
    <w:rsid w:val="002A4689"/>
    <w:rsid w:val="002A4A51"/>
    <w:rsid w:val="002A6333"/>
    <w:rsid w:val="002A6504"/>
    <w:rsid w:val="002A6798"/>
    <w:rsid w:val="002B1021"/>
    <w:rsid w:val="002B1C5A"/>
    <w:rsid w:val="002B3588"/>
    <w:rsid w:val="002B634C"/>
    <w:rsid w:val="002B64D7"/>
    <w:rsid w:val="002C1177"/>
    <w:rsid w:val="002C1646"/>
    <w:rsid w:val="002C44C9"/>
    <w:rsid w:val="002C60B7"/>
    <w:rsid w:val="002C6A7F"/>
    <w:rsid w:val="002C6C2B"/>
    <w:rsid w:val="002D0AFC"/>
    <w:rsid w:val="002D590B"/>
    <w:rsid w:val="002D65E7"/>
    <w:rsid w:val="002D6E70"/>
    <w:rsid w:val="002D7673"/>
    <w:rsid w:val="002E11B2"/>
    <w:rsid w:val="002E13B1"/>
    <w:rsid w:val="002E5137"/>
    <w:rsid w:val="002E74AC"/>
    <w:rsid w:val="002F0A7D"/>
    <w:rsid w:val="002F214E"/>
    <w:rsid w:val="002F27CB"/>
    <w:rsid w:val="002F5AB4"/>
    <w:rsid w:val="00305FA1"/>
    <w:rsid w:val="003070FA"/>
    <w:rsid w:val="0030742D"/>
    <w:rsid w:val="003103D6"/>
    <w:rsid w:val="00311FDC"/>
    <w:rsid w:val="0031307E"/>
    <w:rsid w:val="0031353B"/>
    <w:rsid w:val="00314ACD"/>
    <w:rsid w:val="00315C87"/>
    <w:rsid w:val="00315E3B"/>
    <w:rsid w:val="00321C10"/>
    <w:rsid w:val="00322B0B"/>
    <w:rsid w:val="00322C71"/>
    <w:rsid w:val="00324739"/>
    <w:rsid w:val="00331EF4"/>
    <w:rsid w:val="003320FE"/>
    <w:rsid w:val="00332E80"/>
    <w:rsid w:val="0033343C"/>
    <w:rsid w:val="00337BDC"/>
    <w:rsid w:val="00341A73"/>
    <w:rsid w:val="00341CC3"/>
    <w:rsid w:val="003444BF"/>
    <w:rsid w:val="003465B1"/>
    <w:rsid w:val="003466FC"/>
    <w:rsid w:val="00347F4C"/>
    <w:rsid w:val="003512F2"/>
    <w:rsid w:val="00361D76"/>
    <w:rsid w:val="0036277E"/>
    <w:rsid w:val="0036468E"/>
    <w:rsid w:val="00367D97"/>
    <w:rsid w:val="003709C7"/>
    <w:rsid w:val="00372478"/>
    <w:rsid w:val="00372637"/>
    <w:rsid w:val="00373484"/>
    <w:rsid w:val="00373617"/>
    <w:rsid w:val="00373F25"/>
    <w:rsid w:val="00374EA3"/>
    <w:rsid w:val="0037588D"/>
    <w:rsid w:val="00375DC0"/>
    <w:rsid w:val="00380B49"/>
    <w:rsid w:val="00384CC8"/>
    <w:rsid w:val="00386C52"/>
    <w:rsid w:val="00391ADE"/>
    <w:rsid w:val="00392228"/>
    <w:rsid w:val="00393D1A"/>
    <w:rsid w:val="00394D1D"/>
    <w:rsid w:val="00395A35"/>
    <w:rsid w:val="003A3528"/>
    <w:rsid w:val="003A4D94"/>
    <w:rsid w:val="003A4DBC"/>
    <w:rsid w:val="003B1499"/>
    <w:rsid w:val="003B1905"/>
    <w:rsid w:val="003B3872"/>
    <w:rsid w:val="003C00FC"/>
    <w:rsid w:val="003C1028"/>
    <w:rsid w:val="003C508B"/>
    <w:rsid w:val="003D5409"/>
    <w:rsid w:val="003E342F"/>
    <w:rsid w:val="003E5561"/>
    <w:rsid w:val="003E56A2"/>
    <w:rsid w:val="003E5F20"/>
    <w:rsid w:val="003E61AB"/>
    <w:rsid w:val="003F0141"/>
    <w:rsid w:val="003F2D88"/>
    <w:rsid w:val="003F3084"/>
    <w:rsid w:val="003F411F"/>
    <w:rsid w:val="003F415B"/>
    <w:rsid w:val="003F50F5"/>
    <w:rsid w:val="003F6DD9"/>
    <w:rsid w:val="003F7D0B"/>
    <w:rsid w:val="00400470"/>
    <w:rsid w:val="0040157F"/>
    <w:rsid w:val="004025F3"/>
    <w:rsid w:val="00407511"/>
    <w:rsid w:val="00410E5A"/>
    <w:rsid w:val="00411751"/>
    <w:rsid w:val="00412F6E"/>
    <w:rsid w:val="00415275"/>
    <w:rsid w:val="004157FC"/>
    <w:rsid w:val="0042030E"/>
    <w:rsid w:val="00420FFA"/>
    <w:rsid w:val="0043424B"/>
    <w:rsid w:val="0043664C"/>
    <w:rsid w:val="00437CAB"/>
    <w:rsid w:val="0044081F"/>
    <w:rsid w:val="00441B52"/>
    <w:rsid w:val="0044553D"/>
    <w:rsid w:val="00446BDB"/>
    <w:rsid w:val="0044761E"/>
    <w:rsid w:val="004512FC"/>
    <w:rsid w:val="00457966"/>
    <w:rsid w:val="00457E0B"/>
    <w:rsid w:val="00464FC6"/>
    <w:rsid w:val="004659C7"/>
    <w:rsid w:val="00466FD7"/>
    <w:rsid w:val="00467974"/>
    <w:rsid w:val="00471471"/>
    <w:rsid w:val="00472855"/>
    <w:rsid w:val="00476D23"/>
    <w:rsid w:val="004772FC"/>
    <w:rsid w:val="00477397"/>
    <w:rsid w:val="00477452"/>
    <w:rsid w:val="004821F9"/>
    <w:rsid w:val="00482C37"/>
    <w:rsid w:val="00482F2E"/>
    <w:rsid w:val="00483CF2"/>
    <w:rsid w:val="00484B1E"/>
    <w:rsid w:val="004874C3"/>
    <w:rsid w:val="00494CC7"/>
    <w:rsid w:val="00495B7B"/>
    <w:rsid w:val="004960D1"/>
    <w:rsid w:val="00496B35"/>
    <w:rsid w:val="004A0640"/>
    <w:rsid w:val="004A103B"/>
    <w:rsid w:val="004A38CC"/>
    <w:rsid w:val="004A3D3B"/>
    <w:rsid w:val="004B14EB"/>
    <w:rsid w:val="004B1860"/>
    <w:rsid w:val="004B4C03"/>
    <w:rsid w:val="004B5A97"/>
    <w:rsid w:val="004B6F9F"/>
    <w:rsid w:val="004B76B4"/>
    <w:rsid w:val="004C08BA"/>
    <w:rsid w:val="004C38FE"/>
    <w:rsid w:val="004C4A9A"/>
    <w:rsid w:val="004C592E"/>
    <w:rsid w:val="004C7F47"/>
    <w:rsid w:val="004D02EB"/>
    <w:rsid w:val="004D5191"/>
    <w:rsid w:val="004E24EA"/>
    <w:rsid w:val="004E3FA0"/>
    <w:rsid w:val="004E5EC2"/>
    <w:rsid w:val="004F1961"/>
    <w:rsid w:val="004F2040"/>
    <w:rsid w:val="00501EB0"/>
    <w:rsid w:val="00505D27"/>
    <w:rsid w:val="00506D9B"/>
    <w:rsid w:val="005072B6"/>
    <w:rsid w:val="005101ED"/>
    <w:rsid w:val="00510693"/>
    <w:rsid w:val="0051098E"/>
    <w:rsid w:val="005133D0"/>
    <w:rsid w:val="005133ED"/>
    <w:rsid w:val="005158D2"/>
    <w:rsid w:val="00515B36"/>
    <w:rsid w:val="00517BCB"/>
    <w:rsid w:val="005246D8"/>
    <w:rsid w:val="00527101"/>
    <w:rsid w:val="005301A2"/>
    <w:rsid w:val="0053334E"/>
    <w:rsid w:val="00533E2C"/>
    <w:rsid w:val="00534577"/>
    <w:rsid w:val="00534B21"/>
    <w:rsid w:val="00536649"/>
    <w:rsid w:val="00553A5C"/>
    <w:rsid w:val="0055578A"/>
    <w:rsid w:val="00555F6F"/>
    <w:rsid w:val="0055619F"/>
    <w:rsid w:val="00560508"/>
    <w:rsid w:val="005626E7"/>
    <w:rsid w:val="00562FC9"/>
    <w:rsid w:val="00564984"/>
    <w:rsid w:val="00566F65"/>
    <w:rsid w:val="005712BA"/>
    <w:rsid w:val="005714A4"/>
    <w:rsid w:val="005801BC"/>
    <w:rsid w:val="005822B6"/>
    <w:rsid w:val="0058246E"/>
    <w:rsid w:val="0058350E"/>
    <w:rsid w:val="0058390C"/>
    <w:rsid w:val="00591CD3"/>
    <w:rsid w:val="00592FD1"/>
    <w:rsid w:val="00595E58"/>
    <w:rsid w:val="00596137"/>
    <w:rsid w:val="00597371"/>
    <w:rsid w:val="005973BE"/>
    <w:rsid w:val="005A0909"/>
    <w:rsid w:val="005A0D98"/>
    <w:rsid w:val="005A3C58"/>
    <w:rsid w:val="005A3CBF"/>
    <w:rsid w:val="005A3DCC"/>
    <w:rsid w:val="005A4D35"/>
    <w:rsid w:val="005A546C"/>
    <w:rsid w:val="005A5726"/>
    <w:rsid w:val="005A5ECC"/>
    <w:rsid w:val="005B0191"/>
    <w:rsid w:val="005B059E"/>
    <w:rsid w:val="005B0E11"/>
    <w:rsid w:val="005C0F69"/>
    <w:rsid w:val="005C1380"/>
    <w:rsid w:val="005C3228"/>
    <w:rsid w:val="005C4331"/>
    <w:rsid w:val="005C7F03"/>
    <w:rsid w:val="005D0431"/>
    <w:rsid w:val="005D2B57"/>
    <w:rsid w:val="005D3703"/>
    <w:rsid w:val="005D75BE"/>
    <w:rsid w:val="005D7794"/>
    <w:rsid w:val="005E165D"/>
    <w:rsid w:val="005E20FE"/>
    <w:rsid w:val="005E5C7B"/>
    <w:rsid w:val="005E76BE"/>
    <w:rsid w:val="005F04B3"/>
    <w:rsid w:val="005F17E5"/>
    <w:rsid w:val="005F6FA9"/>
    <w:rsid w:val="00601ADA"/>
    <w:rsid w:val="006102D6"/>
    <w:rsid w:val="0061062C"/>
    <w:rsid w:val="00611E0E"/>
    <w:rsid w:val="006134D9"/>
    <w:rsid w:val="00613F46"/>
    <w:rsid w:val="00615E9C"/>
    <w:rsid w:val="0062153A"/>
    <w:rsid w:val="00622650"/>
    <w:rsid w:val="00623023"/>
    <w:rsid w:val="00630829"/>
    <w:rsid w:val="006346DA"/>
    <w:rsid w:val="00634E42"/>
    <w:rsid w:val="00642AB5"/>
    <w:rsid w:val="00642DDD"/>
    <w:rsid w:val="00643C38"/>
    <w:rsid w:val="00643E24"/>
    <w:rsid w:val="00646130"/>
    <w:rsid w:val="0065356B"/>
    <w:rsid w:val="00654595"/>
    <w:rsid w:val="0066477F"/>
    <w:rsid w:val="00671BD4"/>
    <w:rsid w:val="006721AB"/>
    <w:rsid w:val="00673374"/>
    <w:rsid w:val="0067429C"/>
    <w:rsid w:val="0067471C"/>
    <w:rsid w:val="00674B78"/>
    <w:rsid w:val="006756FC"/>
    <w:rsid w:val="0067790D"/>
    <w:rsid w:val="0068303F"/>
    <w:rsid w:val="00683870"/>
    <w:rsid w:val="00684565"/>
    <w:rsid w:val="00685DC2"/>
    <w:rsid w:val="006927D9"/>
    <w:rsid w:val="00692E2A"/>
    <w:rsid w:val="006946C0"/>
    <w:rsid w:val="00695091"/>
    <w:rsid w:val="0069541E"/>
    <w:rsid w:val="00696A50"/>
    <w:rsid w:val="006A112E"/>
    <w:rsid w:val="006A7572"/>
    <w:rsid w:val="006B07BE"/>
    <w:rsid w:val="006B3695"/>
    <w:rsid w:val="006B653E"/>
    <w:rsid w:val="006B6B74"/>
    <w:rsid w:val="006C0251"/>
    <w:rsid w:val="006C03DC"/>
    <w:rsid w:val="006C0E08"/>
    <w:rsid w:val="006C2B49"/>
    <w:rsid w:val="006C4387"/>
    <w:rsid w:val="006C4D17"/>
    <w:rsid w:val="006C5743"/>
    <w:rsid w:val="006C60C4"/>
    <w:rsid w:val="006C65B7"/>
    <w:rsid w:val="006C7B22"/>
    <w:rsid w:val="006D0214"/>
    <w:rsid w:val="006D1C2C"/>
    <w:rsid w:val="006D4209"/>
    <w:rsid w:val="006D48F2"/>
    <w:rsid w:val="006D5F62"/>
    <w:rsid w:val="006D6D24"/>
    <w:rsid w:val="006D78D9"/>
    <w:rsid w:val="006E46E3"/>
    <w:rsid w:val="006E53BA"/>
    <w:rsid w:val="006E5A87"/>
    <w:rsid w:val="006E659E"/>
    <w:rsid w:val="006E7721"/>
    <w:rsid w:val="006F369E"/>
    <w:rsid w:val="006F4F8C"/>
    <w:rsid w:val="006F6701"/>
    <w:rsid w:val="006F7EE4"/>
    <w:rsid w:val="00700272"/>
    <w:rsid w:val="00700FA0"/>
    <w:rsid w:val="00707198"/>
    <w:rsid w:val="00712B20"/>
    <w:rsid w:val="00712D9B"/>
    <w:rsid w:val="00712F41"/>
    <w:rsid w:val="00716BCE"/>
    <w:rsid w:val="0072162C"/>
    <w:rsid w:val="00723606"/>
    <w:rsid w:val="00724EE3"/>
    <w:rsid w:val="00725EED"/>
    <w:rsid w:val="007305B6"/>
    <w:rsid w:val="00735571"/>
    <w:rsid w:val="00740DEF"/>
    <w:rsid w:val="007427C4"/>
    <w:rsid w:val="007468A4"/>
    <w:rsid w:val="00746D20"/>
    <w:rsid w:val="00750816"/>
    <w:rsid w:val="00751244"/>
    <w:rsid w:val="00751694"/>
    <w:rsid w:val="0075547C"/>
    <w:rsid w:val="0075715B"/>
    <w:rsid w:val="00757BEC"/>
    <w:rsid w:val="0076458B"/>
    <w:rsid w:val="00765A84"/>
    <w:rsid w:val="00765FB2"/>
    <w:rsid w:val="007700C6"/>
    <w:rsid w:val="007707EF"/>
    <w:rsid w:val="00773B90"/>
    <w:rsid w:val="00774610"/>
    <w:rsid w:val="007747E0"/>
    <w:rsid w:val="00774C24"/>
    <w:rsid w:val="00776478"/>
    <w:rsid w:val="00776D54"/>
    <w:rsid w:val="00777C67"/>
    <w:rsid w:val="00780B86"/>
    <w:rsid w:val="00782CFE"/>
    <w:rsid w:val="00782DF1"/>
    <w:rsid w:val="00784599"/>
    <w:rsid w:val="00785B0B"/>
    <w:rsid w:val="007864E1"/>
    <w:rsid w:val="007917AC"/>
    <w:rsid w:val="007917DD"/>
    <w:rsid w:val="00795D32"/>
    <w:rsid w:val="00797AE1"/>
    <w:rsid w:val="007A005F"/>
    <w:rsid w:val="007A1DBB"/>
    <w:rsid w:val="007A29AD"/>
    <w:rsid w:val="007A6E69"/>
    <w:rsid w:val="007B052C"/>
    <w:rsid w:val="007B07ED"/>
    <w:rsid w:val="007B13D7"/>
    <w:rsid w:val="007B173F"/>
    <w:rsid w:val="007B4409"/>
    <w:rsid w:val="007B5126"/>
    <w:rsid w:val="007B5212"/>
    <w:rsid w:val="007B5ECC"/>
    <w:rsid w:val="007C01EF"/>
    <w:rsid w:val="007C15D0"/>
    <w:rsid w:val="007C53F7"/>
    <w:rsid w:val="007C552E"/>
    <w:rsid w:val="007D133C"/>
    <w:rsid w:val="007D2426"/>
    <w:rsid w:val="007D2B2C"/>
    <w:rsid w:val="007D2FEE"/>
    <w:rsid w:val="007D3347"/>
    <w:rsid w:val="007D3789"/>
    <w:rsid w:val="007D3E31"/>
    <w:rsid w:val="007D589F"/>
    <w:rsid w:val="007D5B4F"/>
    <w:rsid w:val="007D5E7A"/>
    <w:rsid w:val="007E053A"/>
    <w:rsid w:val="007E128B"/>
    <w:rsid w:val="007E38DC"/>
    <w:rsid w:val="007F0BE6"/>
    <w:rsid w:val="007F3624"/>
    <w:rsid w:val="007F6B88"/>
    <w:rsid w:val="007F730B"/>
    <w:rsid w:val="008008B6"/>
    <w:rsid w:val="00803A4A"/>
    <w:rsid w:val="00805C85"/>
    <w:rsid w:val="00810A87"/>
    <w:rsid w:val="00813999"/>
    <w:rsid w:val="008152E1"/>
    <w:rsid w:val="008160AA"/>
    <w:rsid w:val="00816B07"/>
    <w:rsid w:val="00817D9D"/>
    <w:rsid w:val="00821DD6"/>
    <w:rsid w:val="008221B9"/>
    <w:rsid w:val="0082241B"/>
    <w:rsid w:val="00823537"/>
    <w:rsid w:val="0082397A"/>
    <w:rsid w:val="008245CC"/>
    <w:rsid w:val="008245D5"/>
    <w:rsid w:val="008247A0"/>
    <w:rsid w:val="00826C9F"/>
    <w:rsid w:val="008359A0"/>
    <w:rsid w:val="00837A19"/>
    <w:rsid w:val="00840077"/>
    <w:rsid w:val="008403F6"/>
    <w:rsid w:val="00842CD3"/>
    <w:rsid w:val="00842DE8"/>
    <w:rsid w:val="00847D5E"/>
    <w:rsid w:val="008504A7"/>
    <w:rsid w:val="00852818"/>
    <w:rsid w:val="00857959"/>
    <w:rsid w:val="00857B29"/>
    <w:rsid w:val="00860E95"/>
    <w:rsid w:val="008649EA"/>
    <w:rsid w:val="00866574"/>
    <w:rsid w:val="00867D3A"/>
    <w:rsid w:val="00870CFE"/>
    <w:rsid w:val="00871200"/>
    <w:rsid w:val="00871A91"/>
    <w:rsid w:val="00877767"/>
    <w:rsid w:val="008801B0"/>
    <w:rsid w:val="008809FF"/>
    <w:rsid w:val="0088217F"/>
    <w:rsid w:val="00883155"/>
    <w:rsid w:val="008854FD"/>
    <w:rsid w:val="008874AC"/>
    <w:rsid w:val="00897B8A"/>
    <w:rsid w:val="008A255B"/>
    <w:rsid w:val="008A6002"/>
    <w:rsid w:val="008A66D3"/>
    <w:rsid w:val="008A75C3"/>
    <w:rsid w:val="008C02DE"/>
    <w:rsid w:val="008C0656"/>
    <w:rsid w:val="008C1F54"/>
    <w:rsid w:val="008C3FE6"/>
    <w:rsid w:val="008D0C02"/>
    <w:rsid w:val="008D2E58"/>
    <w:rsid w:val="008D3F8C"/>
    <w:rsid w:val="008D4179"/>
    <w:rsid w:val="008D563A"/>
    <w:rsid w:val="008E0B1C"/>
    <w:rsid w:val="008E513C"/>
    <w:rsid w:val="008E5BB1"/>
    <w:rsid w:val="008F2BD8"/>
    <w:rsid w:val="008F2D1B"/>
    <w:rsid w:val="008F49A5"/>
    <w:rsid w:val="008F4BD9"/>
    <w:rsid w:val="008F5EC3"/>
    <w:rsid w:val="008F7822"/>
    <w:rsid w:val="009005AD"/>
    <w:rsid w:val="00900D14"/>
    <w:rsid w:val="00901246"/>
    <w:rsid w:val="009013BD"/>
    <w:rsid w:val="00903815"/>
    <w:rsid w:val="00903FA6"/>
    <w:rsid w:val="00905BB9"/>
    <w:rsid w:val="00906B97"/>
    <w:rsid w:val="00907636"/>
    <w:rsid w:val="009103CA"/>
    <w:rsid w:val="00913817"/>
    <w:rsid w:val="0091568F"/>
    <w:rsid w:val="00915AF0"/>
    <w:rsid w:val="0092005F"/>
    <w:rsid w:val="0092232A"/>
    <w:rsid w:val="00922994"/>
    <w:rsid w:val="0092546F"/>
    <w:rsid w:val="009267AE"/>
    <w:rsid w:val="00927DF8"/>
    <w:rsid w:val="009339C9"/>
    <w:rsid w:val="00944A04"/>
    <w:rsid w:val="00952208"/>
    <w:rsid w:val="00953AFC"/>
    <w:rsid w:val="00954AC2"/>
    <w:rsid w:val="00955304"/>
    <w:rsid w:val="00956A31"/>
    <w:rsid w:val="009601D2"/>
    <w:rsid w:val="00960AAB"/>
    <w:rsid w:val="0096684C"/>
    <w:rsid w:val="00972263"/>
    <w:rsid w:val="00972AF9"/>
    <w:rsid w:val="009770CB"/>
    <w:rsid w:val="009825B5"/>
    <w:rsid w:val="00985FCA"/>
    <w:rsid w:val="0098666E"/>
    <w:rsid w:val="00991E59"/>
    <w:rsid w:val="00994E1B"/>
    <w:rsid w:val="009966A9"/>
    <w:rsid w:val="00997892"/>
    <w:rsid w:val="00997C20"/>
    <w:rsid w:val="00997F50"/>
    <w:rsid w:val="009A00DE"/>
    <w:rsid w:val="009A02B5"/>
    <w:rsid w:val="009A0BA6"/>
    <w:rsid w:val="009A1404"/>
    <w:rsid w:val="009A1D78"/>
    <w:rsid w:val="009A3083"/>
    <w:rsid w:val="009A323B"/>
    <w:rsid w:val="009A36C7"/>
    <w:rsid w:val="009A49C7"/>
    <w:rsid w:val="009A4A45"/>
    <w:rsid w:val="009A52B3"/>
    <w:rsid w:val="009A6172"/>
    <w:rsid w:val="009A6892"/>
    <w:rsid w:val="009A7F44"/>
    <w:rsid w:val="009B19FA"/>
    <w:rsid w:val="009B2B74"/>
    <w:rsid w:val="009B34D5"/>
    <w:rsid w:val="009B4D40"/>
    <w:rsid w:val="009B4E85"/>
    <w:rsid w:val="009B5500"/>
    <w:rsid w:val="009B6439"/>
    <w:rsid w:val="009B68F1"/>
    <w:rsid w:val="009B7299"/>
    <w:rsid w:val="009C0CAF"/>
    <w:rsid w:val="009C285B"/>
    <w:rsid w:val="009C44CB"/>
    <w:rsid w:val="009C6594"/>
    <w:rsid w:val="009C65D2"/>
    <w:rsid w:val="009C6933"/>
    <w:rsid w:val="009C6B7B"/>
    <w:rsid w:val="009C7B8C"/>
    <w:rsid w:val="009D1C71"/>
    <w:rsid w:val="009D22F7"/>
    <w:rsid w:val="009D3FA1"/>
    <w:rsid w:val="009D6C93"/>
    <w:rsid w:val="009E29B2"/>
    <w:rsid w:val="009E5192"/>
    <w:rsid w:val="009E6005"/>
    <w:rsid w:val="009E61F1"/>
    <w:rsid w:val="009E646D"/>
    <w:rsid w:val="009E6DF9"/>
    <w:rsid w:val="009F157C"/>
    <w:rsid w:val="009F1660"/>
    <w:rsid w:val="009F34C2"/>
    <w:rsid w:val="009F50AA"/>
    <w:rsid w:val="00A00517"/>
    <w:rsid w:val="00A0186A"/>
    <w:rsid w:val="00A0448E"/>
    <w:rsid w:val="00A0494A"/>
    <w:rsid w:val="00A07EAD"/>
    <w:rsid w:val="00A10BD3"/>
    <w:rsid w:val="00A21AB4"/>
    <w:rsid w:val="00A257C2"/>
    <w:rsid w:val="00A306F2"/>
    <w:rsid w:val="00A30736"/>
    <w:rsid w:val="00A31794"/>
    <w:rsid w:val="00A335C2"/>
    <w:rsid w:val="00A33C08"/>
    <w:rsid w:val="00A36891"/>
    <w:rsid w:val="00A4138B"/>
    <w:rsid w:val="00A42F42"/>
    <w:rsid w:val="00A43FD2"/>
    <w:rsid w:val="00A44DCB"/>
    <w:rsid w:val="00A46E4D"/>
    <w:rsid w:val="00A5276D"/>
    <w:rsid w:val="00A53B0B"/>
    <w:rsid w:val="00A55D7A"/>
    <w:rsid w:val="00A5688B"/>
    <w:rsid w:val="00A56DED"/>
    <w:rsid w:val="00A571B3"/>
    <w:rsid w:val="00A57AD5"/>
    <w:rsid w:val="00A60C01"/>
    <w:rsid w:val="00A71655"/>
    <w:rsid w:val="00A7290C"/>
    <w:rsid w:val="00A7336C"/>
    <w:rsid w:val="00A73C75"/>
    <w:rsid w:val="00A7445B"/>
    <w:rsid w:val="00A757C4"/>
    <w:rsid w:val="00A759C1"/>
    <w:rsid w:val="00A75BC7"/>
    <w:rsid w:val="00A76B23"/>
    <w:rsid w:val="00A81964"/>
    <w:rsid w:val="00A81C5C"/>
    <w:rsid w:val="00A82A6E"/>
    <w:rsid w:val="00A8576B"/>
    <w:rsid w:val="00A91316"/>
    <w:rsid w:val="00A94A77"/>
    <w:rsid w:val="00A94F8C"/>
    <w:rsid w:val="00A95292"/>
    <w:rsid w:val="00A95E83"/>
    <w:rsid w:val="00AA074C"/>
    <w:rsid w:val="00AA2E80"/>
    <w:rsid w:val="00AA49C3"/>
    <w:rsid w:val="00AA6418"/>
    <w:rsid w:val="00AA676B"/>
    <w:rsid w:val="00AA6B3B"/>
    <w:rsid w:val="00AA7418"/>
    <w:rsid w:val="00AA76F6"/>
    <w:rsid w:val="00AB0A37"/>
    <w:rsid w:val="00AB1E66"/>
    <w:rsid w:val="00AB6BF1"/>
    <w:rsid w:val="00AC4267"/>
    <w:rsid w:val="00AC47B2"/>
    <w:rsid w:val="00AC5A6B"/>
    <w:rsid w:val="00AC6557"/>
    <w:rsid w:val="00AD0EEC"/>
    <w:rsid w:val="00AD402B"/>
    <w:rsid w:val="00AE0D2F"/>
    <w:rsid w:val="00AE0EF3"/>
    <w:rsid w:val="00AE2CDA"/>
    <w:rsid w:val="00AE5E34"/>
    <w:rsid w:val="00AE6316"/>
    <w:rsid w:val="00AF004B"/>
    <w:rsid w:val="00AF0D98"/>
    <w:rsid w:val="00AF2209"/>
    <w:rsid w:val="00AF35DA"/>
    <w:rsid w:val="00B02777"/>
    <w:rsid w:val="00B06AE4"/>
    <w:rsid w:val="00B11AB9"/>
    <w:rsid w:val="00B1536A"/>
    <w:rsid w:val="00B157E0"/>
    <w:rsid w:val="00B211DB"/>
    <w:rsid w:val="00B2370C"/>
    <w:rsid w:val="00B273A9"/>
    <w:rsid w:val="00B2757C"/>
    <w:rsid w:val="00B339C0"/>
    <w:rsid w:val="00B3455C"/>
    <w:rsid w:val="00B3557E"/>
    <w:rsid w:val="00B36E0C"/>
    <w:rsid w:val="00B37FC2"/>
    <w:rsid w:val="00B41C4F"/>
    <w:rsid w:val="00B42A3B"/>
    <w:rsid w:val="00B43989"/>
    <w:rsid w:val="00B4420D"/>
    <w:rsid w:val="00B5059A"/>
    <w:rsid w:val="00B5317A"/>
    <w:rsid w:val="00B53592"/>
    <w:rsid w:val="00B5398F"/>
    <w:rsid w:val="00B566CB"/>
    <w:rsid w:val="00B61259"/>
    <w:rsid w:val="00B6230A"/>
    <w:rsid w:val="00B6238E"/>
    <w:rsid w:val="00B62726"/>
    <w:rsid w:val="00B63548"/>
    <w:rsid w:val="00B642D2"/>
    <w:rsid w:val="00B654DD"/>
    <w:rsid w:val="00B677AA"/>
    <w:rsid w:val="00B742F2"/>
    <w:rsid w:val="00B74891"/>
    <w:rsid w:val="00B7633C"/>
    <w:rsid w:val="00B764D0"/>
    <w:rsid w:val="00B80B8F"/>
    <w:rsid w:val="00B81602"/>
    <w:rsid w:val="00B82C2B"/>
    <w:rsid w:val="00B84B51"/>
    <w:rsid w:val="00B85F54"/>
    <w:rsid w:val="00B86350"/>
    <w:rsid w:val="00B878F3"/>
    <w:rsid w:val="00B879A3"/>
    <w:rsid w:val="00B93F1F"/>
    <w:rsid w:val="00B943CC"/>
    <w:rsid w:val="00B97D70"/>
    <w:rsid w:val="00BA224A"/>
    <w:rsid w:val="00BA3008"/>
    <w:rsid w:val="00BA3CB9"/>
    <w:rsid w:val="00BA718F"/>
    <w:rsid w:val="00BA7E8B"/>
    <w:rsid w:val="00BB0917"/>
    <w:rsid w:val="00BB2ED7"/>
    <w:rsid w:val="00BB3DA5"/>
    <w:rsid w:val="00BB4173"/>
    <w:rsid w:val="00BB5067"/>
    <w:rsid w:val="00BB7C91"/>
    <w:rsid w:val="00BC093A"/>
    <w:rsid w:val="00BC23DB"/>
    <w:rsid w:val="00BC386E"/>
    <w:rsid w:val="00BC68F0"/>
    <w:rsid w:val="00BC6954"/>
    <w:rsid w:val="00BC735A"/>
    <w:rsid w:val="00BD0667"/>
    <w:rsid w:val="00BD0E5A"/>
    <w:rsid w:val="00BD44DC"/>
    <w:rsid w:val="00BD624B"/>
    <w:rsid w:val="00BD654C"/>
    <w:rsid w:val="00BD6DAB"/>
    <w:rsid w:val="00BE14EB"/>
    <w:rsid w:val="00BE1639"/>
    <w:rsid w:val="00BE5515"/>
    <w:rsid w:val="00BE622E"/>
    <w:rsid w:val="00BE677F"/>
    <w:rsid w:val="00BE741E"/>
    <w:rsid w:val="00BF1F29"/>
    <w:rsid w:val="00BF5D90"/>
    <w:rsid w:val="00BF66C5"/>
    <w:rsid w:val="00BF7EF9"/>
    <w:rsid w:val="00C01CFC"/>
    <w:rsid w:val="00C0581F"/>
    <w:rsid w:val="00C070DA"/>
    <w:rsid w:val="00C1088A"/>
    <w:rsid w:val="00C1099E"/>
    <w:rsid w:val="00C14326"/>
    <w:rsid w:val="00C1453F"/>
    <w:rsid w:val="00C1646F"/>
    <w:rsid w:val="00C20E7C"/>
    <w:rsid w:val="00C22590"/>
    <w:rsid w:val="00C22BE5"/>
    <w:rsid w:val="00C249FE"/>
    <w:rsid w:val="00C26A1C"/>
    <w:rsid w:val="00C26DB6"/>
    <w:rsid w:val="00C27DE9"/>
    <w:rsid w:val="00C33968"/>
    <w:rsid w:val="00C36CE1"/>
    <w:rsid w:val="00C37D09"/>
    <w:rsid w:val="00C453B7"/>
    <w:rsid w:val="00C52560"/>
    <w:rsid w:val="00C52CB1"/>
    <w:rsid w:val="00C57979"/>
    <w:rsid w:val="00C57B07"/>
    <w:rsid w:val="00C60044"/>
    <w:rsid w:val="00C607D0"/>
    <w:rsid w:val="00C63416"/>
    <w:rsid w:val="00C67FCC"/>
    <w:rsid w:val="00C67FF1"/>
    <w:rsid w:val="00C72D59"/>
    <w:rsid w:val="00C74F02"/>
    <w:rsid w:val="00C7543E"/>
    <w:rsid w:val="00C76795"/>
    <w:rsid w:val="00C826C9"/>
    <w:rsid w:val="00C832F6"/>
    <w:rsid w:val="00C83FFC"/>
    <w:rsid w:val="00C85054"/>
    <w:rsid w:val="00C876D7"/>
    <w:rsid w:val="00C93673"/>
    <w:rsid w:val="00C940F2"/>
    <w:rsid w:val="00C94897"/>
    <w:rsid w:val="00C94FCA"/>
    <w:rsid w:val="00C960D7"/>
    <w:rsid w:val="00C97E3B"/>
    <w:rsid w:val="00CA6FB1"/>
    <w:rsid w:val="00CA7851"/>
    <w:rsid w:val="00CB34D8"/>
    <w:rsid w:val="00CB34EC"/>
    <w:rsid w:val="00CB4672"/>
    <w:rsid w:val="00CB5999"/>
    <w:rsid w:val="00CB6C8D"/>
    <w:rsid w:val="00CC4DF7"/>
    <w:rsid w:val="00CC72F9"/>
    <w:rsid w:val="00CD3CFD"/>
    <w:rsid w:val="00CD3ECD"/>
    <w:rsid w:val="00CD3F52"/>
    <w:rsid w:val="00CD4559"/>
    <w:rsid w:val="00CD667C"/>
    <w:rsid w:val="00CD6ED3"/>
    <w:rsid w:val="00CD726F"/>
    <w:rsid w:val="00CD7857"/>
    <w:rsid w:val="00CE01C2"/>
    <w:rsid w:val="00CE0F74"/>
    <w:rsid w:val="00CE35CB"/>
    <w:rsid w:val="00CE38C7"/>
    <w:rsid w:val="00CE70FF"/>
    <w:rsid w:val="00CE732C"/>
    <w:rsid w:val="00CF2172"/>
    <w:rsid w:val="00CF2378"/>
    <w:rsid w:val="00CF270B"/>
    <w:rsid w:val="00CF6AA5"/>
    <w:rsid w:val="00D01282"/>
    <w:rsid w:val="00D01A2C"/>
    <w:rsid w:val="00D032A1"/>
    <w:rsid w:val="00D032A5"/>
    <w:rsid w:val="00D03316"/>
    <w:rsid w:val="00D13395"/>
    <w:rsid w:val="00D1413B"/>
    <w:rsid w:val="00D14B50"/>
    <w:rsid w:val="00D1679C"/>
    <w:rsid w:val="00D20939"/>
    <w:rsid w:val="00D234E7"/>
    <w:rsid w:val="00D24541"/>
    <w:rsid w:val="00D31110"/>
    <w:rsid w:val="00D3252A"/>
    <w:rsid w:val="00D374FA"/>
    <w:rsid w:val="00D37CE3"/>
    <w:rsid w:val="00D42952"/>
    <w:rsid w:val="00D432F9"/>
    <w:rsid w:val="00D45577"/>
    <w:rsid w:val="00D45FFB"/>
    <w:rsid w:val="00D472BE"/>
    <w:rsid w:val="00D475F4"/>
    <w:rsid w:val="00D50086"/>
    <w:rsid w:val="00D5378E"/>
    <w:rsid w:val="00D545D0"/>
    <w:rsid w:val="00D55C9E"/>
    <w:rsid w:val="00D5748F"/>
    <w:rsid w:val="00D57B4F"/>
    <w:rsid w:val="00D6012B"/>
    <w:rsid w:val="00D63C33"/>
    <w:rsid w:val="00D6516C"/>
    <w:rsid w:val="00D65E86"/>
    <w:rsid w:val="00D65FEB"/>
    <w:rsid w:val="00D70680"/>
    <w:rsid w:val="00D72132"/>
    <w:rsid w:val="00D72B02"/>
    <w:rsid w:val="00D73457"/>
    <w:rsid w:val="00D75407"/>
    <w:rsid w:val="00D76DE8"/>
    <w:rsid w:val="00D8003C"/>
    <w:rsid w:val="00D80154"/>
    <w:rsid w:val="00D85EC3"/>
    <w:rsid w:val="00D8739E"/>
    <w:rsid w:val="00D92E70"/>
    <w:rsid w:val="00D930E2"/>
    <w:rsid w:val="00DA1FE8"/>
    <w:rsid w:val="00DA4264"/>
    <w:rsid w:val="00DA5C0C"/>
    <w:rsid w:val="00DA6FA8"/>
    <w:rsid w:val="00DA7E72"/>
    <w:rsid w:val="00DB0CEB"/>
    <w:rsid w:val="00DB1954"/>
    <w:rsid w:val="00DB233B"/>
    <w:rsid w:val="00DB5835"/>
    <w:rsid w:val="00DC1044"/>
    <w:rsid w:val="00DC23E3"/>
    <w:rsid w:val="00DC462F"/>
    <w:rsid w:val="00DC5E7E"/>
    <w:rsid w:val="00DC6989"/>
    <w:rsid w:val="00DC7088"/>
    <w:rsid w:val="00DD0AF5"/>
    <w:rsid w:val="00DD32E8"/>
    <w:rsid w:val="00DD5272"/>
    <w:rsid w:val="00DD5745"/>
    <w:rsid w:val="00DE189B"/>
    <w:rsid w:val="00DE4085"/>
    <w:rsid w:val="00DE5AF0"/>
    <w:rsid w:val="00DF0D3E"/>
    <w:rsid w:val="00DF2BD3"/>
    <w:rsid w:val="00DF5678"/>
    <w:rsid w:val="00E00196"/>
    <w:rsid w:val="00E001D3"/>
    <w:rsid w:val="00E0272E"/>
    <w:rsid w:val="00E06034"/>
    <w:rsid w:val="00E0646D"/>
    <w:rsid w:val="00E11D5C"/>
    <w:rsid w:val="00E12DF2"/>
    <w:rsid w:val="00E15AED"/>
    <w:rsid w:val="00E218B2"/>
    <w:rsid w:val="00E22578"/>
    <w:rsid w:val="00E23FE8"/>
    <w:rsid w:val="00E252F8"/>
    <w:rsid w:val="00E266E7"/>
    <w:rsid w:val="00E269F2"/>
    <w:rsid w:val="00E26FC9"/>
    <w:rsid w:val="00E31C2F"/>
    <w:rsid w:val="00E3324A"/>
    <w:rsid w:val="00E3407F"/>
    <w:rsid w:val="00E34161"/>
    <w:rsid w:val="00E34226"/>
    <w:rsid w:val="00E3649B"/>
    <w:rsid w:val="00E4015D"/>
    <w:rsid w:val="00E42F74"/>
    <w:rsid w:val="00E447D7"/>
    <w:rsid w:val="00E44907"/>
    <w:rsid w:val="00E44C16"/>
    <w:rsid w:val="00E468A6"/>
    <w:rsid w:val="00E473E0"/>
    <w:rsid w:val="00E50CF7"/>
    <w:rsid w:val="00E526E8"/>
    <w:rsid w:val="00E5393D"/>
    <w:rsid w:val="00E5534D"/>
    <w:rsid w:val="00E56540"/>
    <w:rsid w:val="00E60335"/>
    <w:rsid w:val="00E62629"/>
    <w:rsid w:val="00E629CD"/>
    <w:rsid w:val="00E62F89"/>
    <w:rsid w:val="00E65B4F"/>
    <w:rsid w:val="00E65EA6"/>
    <w:rsid w:val="00E6626C"/>
    <w:rsid w:val="00E667F6"/>
    <w:rsid w:val="00E714DD"/>
    <w:rsid w:val="00E71E2F"/>
    <w:rsid w:val="00E725CB"/>
    <w:rsid w:val="00E75F56"/>
    <w:rsid w:val="00E76B06"/>
    <w:rsid w:val="00E771D1"/>
    <w:rsid w:val="00E77654"/>
    <w:rsid w:val="00E8260C"/>
    <w:rsid w:val="00E83513"/>
    <w:rsid w:val="00E8352B"/>
    <w:rsid w:val="00E91845"/>
    <w:rsid w:val="00E921CC"/>
    <w:rsid w:val="00E93FFC"/>
    <w:rsid w:val="00EA068D"/>
    <w:rsid w:val="00EA23FF"/>
    <w:rsid w:val="00EA4C3D"/>
    <w:rsid w:val="00EA6C1C"/>
    <w:rsid w:val="00EA71AC"/>
    <w:rsid w:val="00EB2389"/>
    <w:rsid w:val="00EB63F6"/>
    <w:rsid w:val="00EB65CC"/>
    <w:rsid w:val="00EC081D"/>
    <w:rsid w:val="00EC460E"/>
    <w:rsid w:val="00EC47E6"/>
    <w:rsid w:val="00EC47EC"/>
    <w:rsid w:val="00EC59E0"/>
    <w:rsid w:val="00ED1190"/>
    <w:rsid w:val="00ED1B84"/>
    <w:rsid w:val="00ED21D7"/>
    <w:rsid w:val="00ED2E96"/>
    <w:rsid w:val="00ED7159"/>
    <w:rsid w:val="00EE0179"/>
    <w:rsid w:val="00EE21AD"/>
    <w:rsid w:val="00EE240B"/>
    <w:rsid w:val="00EE4C2F"/>
    <w:rsid w:val="00EE4F44"/>
    <w:rsid w:val="00EE6089"/>
    <w:rsid w:val="00EE6D0E"/>
    <w:rsid w:val="00EF013B"/>
    <w:rsid w:val="00EF4CBC"/>
    <w:rsid w:val="00EF5087"/>
    <w:rsid w:val="00EF6B74"/>
    <w:rsid w:val="00F00832"/>
    <w:rsid w:val="00F03BE3"/>
    <w:rsid w:val="00F043E7"/>
    <w:rsid w:val="00F05D87"/>
    <w:rsid w:val="00F07809"/>
    <w:rsid w:val="00F145F3"/>
    <w:rsid w:val="00F14BB3"/>
    <w:rsid w:val="00F151DA"/>
    <w:rsid w:val="00F16EE8"/>
    <w:rsid w:val="00F231AA"/>
    <w:rsid w:val="00F24797"/>
    <w:rsid w:val="00F2486C"/>
    <w:rsid w:val="00F265D0"/>
    <w:rsid w:val="00F26702"/>
    <w:rsid w:val="00F31295"/>
    <w:rsid w:val="00F31E96"/>
    <w:rsid w:val="00F3220F"/>
    <w:rsid w:val="00F335DE"/>
    <w:rsid w:val="00F33923"/>
    <w:rsid w:val="00F33C54"/>
    <w:rsid w:val="00F35677"/>
    <w:rsid w:val="00F35933"/>
    <w:rsid w:val="00F37DD2"/>
    <w:rsid w:val="00F404FF"/>
    <w:rsid w:val="00F41574"/>
    <w:rsid w:val="00F4754D"/>
    <w:rsid w:val="00F53C0D"/>
    <w:rsid w:val="00F63F63"/>
    <w:rsid w:val="00F71815"/>
    <w:rsid w:val="00F72D29"/>
    <w:rsid w:val="00F73082"/>
    <w:rsid w:val="00F735BE"/>
    <w:rsid w:val="00F75921"/>
    <w:rsid w:val="00F7724F"/>
    <w:rsid w:val="00F808E9"/>
    <w:rsid w:val="00F83B0E"/>
    <w:rsid w:val="00F83E59"/>
    <w:rsid w:val="00F84776"/>
    <w:rsid w:val="00F84FF7"/>
    <w:rsid w:val="00F85670"/>
    <w:rsid w:val="00F93B39"/>
    <w:rsid w:val="00F93DB3"/>
    <w:rsid w:val="00FA019D"/>
    <w:rsid w:val="00FA3B2D"/>
    <w:rsid w:val="00FB5D6C"/>
    <w:rsid w:val="00FB6597"/>
    <w:rsid w:val="00FB6B81"/>
    <w:rsid w:val="00FB6ECF"/>
    <w:rsid w:val="00FB7EC8"/>
    <w:rsid w:val="00FC0A10"/>
    <w:rsid w:val="00FC532E"/>
    <w:rsid w:val="00FC5EDD"/>
    <w:rsid w:val="00FD1AAA"/>
    <w:rsid w:val="00FD2ED4"/>
    <w:rsid w:val="00FD6754"/>
    <w:rsid w:val="00FE124E"/>
    <w:rsid w:val="00FE1415"/>
    <w:rsid w:val="00FE5831"/>
    <w:rsid w:val="00FF4940"/>
    <w:rsid w:val="00FF6D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1B547965"/>
  <w15:docId w15:val="{5FD8ABFC-9DA4-4043-A4AF-B69445F8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6A2"/>
    <w:pPr>
      <w:jc w:val="both"/>
    </w:pPr>
    <w:rPr>
      <w:rFonts w:eastAsia="Times New Roman"/>
      <w:sz w:val="24"/>
      <w:szCs w:val="24"/>
      <w:lang w:eastAsia="en-US"/>
    </w:rPr>
  </w:style>
  <w:style w:type="paragraph" w:styleId="Ttulo1">
    <w:name w:val="heading 1"/>
    <w:basedOn w:val="Normal"/>
    <w:next w:val="Normal"/>
    <w:link w:val="Ttulo1Car"/>
    <w:qFormat/>
    <w:locked/>
    <w:rsid w:val="00692E2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semiHidden/>
    <w:unhideWhenUsed/>
    <w:qFormat/>
    <w:locked/>
    <w:rsid w:val="004152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9"/>
    <w:qFormat/>
    <w:locked/>
    <w:rsid w:val="009B6439"/>
    <w:pPr>
      <w:spacing w:before="100" w:beforeAutospacing="1" w:after="100" w:afterAutospacing="1"/>
      <w:jc w:val="left"/>
      <w:outlineLvl w:val="2"/>
    </w:pPr>
    <w:rPr>
      <w:rFonts w:ascii="Cambria"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semiHidden/>
    <w:locked/>
    <w:rsid w:val="00765A84"/>
    <w:rPr>
      <w:rFonts w:ascii="Cambria" w:hAnsi="Cambria" w:cs="Times New Roman"/>
      <w:b/>
      <w:sz w:val="26"/>
      <w:lang w:eastAsia="en-US"/>
    </w:rPr>
  </w:style>
  <w:style w:type="paragraph" w:styleId="Ttulo">
    <w:name w:val="Title"/>
    <w:basedOn w:val="Normal"/>
    <w:next w:val="Subttulo"/>
    <w:link w:val="TtuloCar"/>
    <w:qFormat/>
    <w:rsid w:val="00F83E59"/>
    <w:pPr>
      <w:suppressAutoHyphens/>
      <w:jc w:val="center"/>
    </w:pPr>
    <w:rPr>
      <w:b/>
      <w:i/>
      <w:kern w:val="1"/>
      <w:sz w:val="20"/>
      <w:szCs w:val="20"/>
      <w:lang w:eastAsia="ar-SA"/>
    </w:rPr>
  </w:style>
  <w:style w:type="character" w:customStyle="1" w:styleId="TtuloCar">
    <w:name w:val="Título Car"/>
    <w:basedOn w:val="Fuentedeprrafopredeter"/>
    <w:link w:val="Ttulo"/>
    <w:uiPriority w:val="99"/>
    <w:locked/>
    <w:rsid w:val="00F83E59"/>
    <w:rPr>
      <w:rFonts w:eastAsia="Times New Roman" w:cs="Times New Roman"/>
      <w:b/>
      <w:i/>
      <w:kern w:val="1"/>
      <w:sz w:val="20"/>
      <w:lang w:eastAsia="ar-SA" w:bidi="ar-SA"/>
    </w:rPr>
  </w:style>
  <w:style w:type="paragraph" w:styleId="Subttulo">
    <w:name w:val="Subtitle"/>
    <w:basedOn w:val="Normal"/>
    <w:next w:val="Normal"/>
    <w:link w:val="SubttuloCar"/>
    <w:uiPriority w:val="99"/>
    <w:qFormat/>
    <w:rsid w:val="00F83E59"/>
    <w:pPr>
      <w:numPr>
        <w:ilvl w:val="1"/>
      </w:numPr>
    </w:pPr>
    <w:rPr>
      <w:rFonts w:ascii="Cambria" w:eastAsia="Calibri" w:hAnsi="Cambria" w:cs="Times New Roman"/>
      <w:i/>
      <w:color w:val="4F81BD"/>
      <w:spacing w:val="15"/>
      <w:sz w:val="20"/>
      <w:szCs w:val="20"/>
      <w:lang w:eastAsia="es-ES"/>
    </w:rPr>
  </w:style>
  <w:style w:type="character" w:customStyle="1" w:styleId="SubttuloCar">
    <w:name w:val="Subtítulo Car"/>
    <w:basedOn w:val="Fuentedeprrafopredeter"/>
    <w:link w:val="Subttulo"/>
    <w:uiPriority w:val="99"/>
    <w:locked/>
    <w:rsid w:val="00F83E59"/>
    <w:rPr>
      <w:rFonts w:ascii="Cambria" w:hAnsi="Cambria" w:cs="Times New Roman"/>
      <w:i/>
      <w:color w:val="4F81BD"/>
      <w:spacing w:val="15"/>
    </w:rPr>
  </w:style>
  <w:style w:type="paragraph" w:styleId="Textoindependiente">
    <w:name w:val="Body Text"/>
    <w:basedOn w:val="Normal"/>
    <w:link w:val="TextoindependienteCar"/>
    <w:uiPriority w:val="99"/>
    <w:rsid w:val="00533E2C"/>
    <w:pPr>
      <w:suppressAutoHyphens/>
      <w:spacing w:after="120"/>
    </w:pPr>
    <w:rPr>
      <w:rFonts w:eastAsia="SimSun"/>
      <w:kern w:val="1"/>
      <w:sz w:val="20"/>
      <w:szCs w:val="20"/>
      <w:lang w:eastAsia="ar-SA"/>
    </w:rPr>
  </w:style>
  <w:style w:type="character" w:customStyle="1" w:styleId="TextoindependienteCar">
    <w:name w:val="Texto independiente Car"/>
    <w:basedOn w:val="Fuentedeprrafopredeter"/>
    <w:link w:val="Textoindependiente"/>
    <w:uiPriority w:val="99"/>
    <w:locked/>
    <w:rsid w:val="00533E2C"/>
    <w:rPr>
      <w:rFonts w:eastAsia="SimSun" w:cs="Times New Roman"/>
      <w:kern w:val="1"/>
      <w:lang w:eastAsia="ar-SA" w:bidi="ar-SA"/>
    </w:rPr>
  </w:style>
  <w:style w:type="paragraph" w:styleId="Textodeglobo">
    <w:name w:val="Balloon Text"/>
    <w:basedOn w:val="Normal"/>
    <w:link w:val="TextodegloboCar"/>
    <w:uiPriority w:val="99"/>
    <w:semiHidden/>
    <w:rsid w:val="00284A4A"/>
    <w:rPr>
      <w:rFonts w:ascii="Tahoma" w:eastAsia="Calibri" w:hAnsi="Tahoma" w:cs="Times New Roman"/>
      <w:sz w:val="16"/>
      <w:szCs w:val="20"/>
      <w:lang w:eastAsia="es-ES"/>
    </w:rPr>
  </w:style>
  <w:style w:type="character" w:customStyle="1" w:styleId="TextodegloboCar">
    <w:name w:val="Texto de globo Car"/>
    <w:basedOn w:val="Fuentedeprrafopredeter"/>
    <w:link w:val="Textodeglobo"/>
    <w:uiPriority w:val="99"/>
    <w:semiHidden/>
    <w:locked/>
    <w:rsid w:val="00284A4A"/>
    <w:rPr>
      <w:rFonts w:ascii="Tahoma" w:hAnsi="Tahoma" w:cs="Times New Roman"/>
      <w:sz w:val="16"/>
    </w:rPr>
  </w:style>
  <w:style w:type="paragraph" w:styleId="Piedepgina">
    <w:name w:val="footer"/>
    <w:basedOn w:val="Normal"/>
    <w:link w:val="PiedepginaCar"/>
    <w:uiPriority w:val="99"/>
    <w:rsid w:val="009B6439"/>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locked/>
    <w:rsid w:val="00765A84"/>
    <w:rPr>
      <w:rFonts w:eastAsia="Times New Roman" w:cs="Times New Roman"/>
      <w:sz w:val="24"/>
      <w:lang w:eastAsia="en-US"/>
    </w:rPr>
  </w:style>
  <w:style w:type="character" w:styleId="Nmerodepgina">
    <w:name w:val="page number"/>
    <w:basedOn w:val="Fuentedeprrafopredeter"/>
    <w:uiPriority w:val="99"/>
    <w:rsid w:val="009B6439"/>
    <w:rPr>
      <w:rFonts w:cs="Times New Roman"/>
    </w:rPr>
  </w:style>
  <w:style w:type="character" w:customStyle="1" w:styleId="td-post-datetd-post-date-no-dot">
    <w:name w:val="td-post-date td-post-date-no-dot"/>
    <w:uiPriority w:val="99"/>
    <w:rsid w:val="009B6439"/>
  </w:style>
  <w:style w:type="paragraph" w:styleId="NormalWeb">
    <w:name w:val="Normal (Web)"/>
    <w:basedOn w:val="Normal"/>
    <w:uiPriority w:val="99"/>
    <w:rsid w:val="00EC59E0"/>
    <w:pPr>
      <w:spacing w:before="100" w:beforeAutospacing="1" w:after="100" w:afterAutospacing="1"/>
      <w:jc w:val="left"/>
    </w:pPr>
    <w:rPr>
      <w:rFonts w:ascii="Times New Roman" w:eastAsia="Calibri" w:hAnsi="Times New Roman" w:cs="Times New Roman"/>
      <w:lang w:eastAsia="es-ES"/>
    </w:rPr>
  </w:style>
  <w:style w:type="table" w:styleId="Tablaconcuadrcula">
    <w:name w:val="Table Grid"/>
    <w:basedOn w:val="Tablanormal"/>
    <w:unhideWhenUsed/>
    <w:locked/>
    <w:rsid w:val="00646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68A4"/>
    <w:rPr>
      <w:color w:val="0000FF" w:themeColor="hyperlink"/>
      <w:u w:val="single"/>
    </w:rPr>
  </w:style>
  <w:style w:type="character" w:styleId="Mencinsinresolver">
    <w:name w:val="Unresolved Mention"/>
    <w:basedOn w:val="Fuentedeprrafopredeter"/>
    <w:uiPriority w:val="99"/>
    <w:semiHidden/>
    <w:unhideWhenUsed/>
    <w:rsid w:val="007468A4"/>
    <w:rPr>
      <w:color w:val="605E5C"/>
      <w:shd w:val="clear" w:color="auto" w:fill="E1DFDD"/>
    </w:rPr>
  </w:style>
  <w:style w:type="paragraph" w:styleId="Prrafodelista">
    <w:name w:val="List Paragraph"/>
    <w:basedOn w:val="Normal"/>
    <w:uiPriority w:val="34"/>
    <w:qFormat/>
    <w:rsid w:val="00EA71AC"/>
    <w:pPr>
      <w:ind w:left="720"/>
      <w:contextualSpacing/>
    </w:pPr>
  </w:style>
  <w:style w:type="character" w:customStyle="1" w:styleId="Ttulo2Car">
    <w:name w:val="Título 2 Car"/>
    <w:basedOn w:val="Fuentedeprrafopredeter"/>
    <w:link w:val="Ttulo2"/>
    <w:semiHidden/>
    <w:rsid w:val="00415275"/>
    <w:rPr>
      <w:rFonts w:asciiTheme="majorHAnsi" w:eastAsiaTheme="majorEastAsia" w:hAnsiTheme="majorHAnsi" w:cstheme="majorBidi"/>
      <w:color w:val="365F91" w:themeColor="accent1" w:themeShade="BF"/>
      <w:sz w:val="26"/>
      <w:szCs w:val="26"/>
      <w:lang w:eastAsia="en-US"/>
    </w:rPr>
  </w:style>
  <w:style w:type="paragraph" w:styleId="Encabezado">
    <w:name w:val="header"/>
    <w:basedOn w:val="Normal"/>
    <w:link w:val="EncabezadoCar"/>
    <w:uiPriority w:val="99"/>
    <w:unhideWhenUsed/>
    <w:rsid w:val="000F009D"/>
    <w:pPr>
      <w:tabs>
        <w:tab w:val="center" w:pos="4252"/>
        <w:tab w:val="right" w:pos="8504"/>
      </w:tabs>
    </w:pPr>
  </w:style>
  <w:style w:type="character" w:customStyle="1" w:styleId="EncabezadoCar">
    <w:name w:val="Encabezado Car"/>
    <w:basedOn w:val="Fuentedeprrafopredeter"/>
    <w:link w:val="Encabezado"/>
    <w:uiPriority w:val="99"/>
    <w:rsid w:val="000F009D"/>
    <w:rPr>
      <w:rFonts w:eastAsia="Times New Roman"/>
      <w:sz w:val="24"/>
      <w:szCs w:val="24"/>
      <w:lang w:eastAsia="en-US"/>
    </w:rPr>
  </w:style>
  <w:style w:type="character" w:styleId="Refdecomentario">
    <w:name w:val="annotation reference"/>
    <w:basedOn w:val="Fuentedeprrafopredeter"/>
    <w:uiPriority w:val="99"/>
    <w:semiHidden/>
    <w:unhideWhenUsed/>
    <w:rsid w:val="009A1404"/>
    <w:rPr>
      <w:sz w:val="16"/>
      <w:szCs w:val="16"/>
    </w:rPr>
  </w:style>
  <w:style w:type="paragraph" w:styleId="Textocomentario">
    <w:name w:val="annotation text"/>
    <w:basedOn w:val="Normal"/>
    <w:link w:val="TextocomentarioCar"/>
    <w:uiPriority w:val="99"/>
    <w:semiHidden/>
    <w:unhideWhenUsed/>
    <w:rsid w:val="009A1404"/>
    <w:rPr>
      <w:sz w:val="20"/>
      <w:szCs w:val="20"/>
    </w:rPr>
  </w:style>
  <w:style w:type="character" w:customStyle="1" w:styleId="TextocomentarioCar">
    <w:name w:val="Texto comentario Car"/>
    <w:basedOn w:val="Fuentedeprrafopredeter"/>
    <w:link w:val="Textocomentario"/>
    <w:uiPriority w:val="99"/>
    <w:semiHidden/>
    <w:rsid w:val="009A1404"/>
    <w:rPr>
      <w:rFonts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9A1404"/>
    <w:rPr>
      <w:b/>
      <w:bCs/>
    </w:rPr>
  </w:style>
  <w:style w:type="character" w:customStyle="1" w:styleId="AsuntodelcomentarioCar">
    <w:name w:val="Asunto del comentario Car"/>
    <w:basedOn w:val="TextocomentarioCar"/>
    <w:link w:val="Asuntodelcomentario"/>
    <w:uiPriority w:val="99"/>
    <w:semiHidden/>
    <w:rsid w:val="009A1404"/>
    <w:rPr>
      <w:rFonts w:eastAsia="Times New Roman"/>
      <w:b/>
      <w:bCs/>
      <w:sz w:val="20"/>
      <w:szCs w:val="20"/>
      <w:lang w:eastAsia="en-US"/>
    </w:rPr>
  </w:style>
  <w:style w:type="character" w:customStyle="1" w:styleId="Ttulo1Car">
    <w:name w:val="Título 1 Car"/>
    <w:basedOn w:val="Fuentedeprrafopredeter"/>
    <w:link w:val="Ttulo1"/>
    <w:rsid w:val="00692E2A"/>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0519">
      <w:bodyDiv w:val="1"/>
      <w:marLeft w:val="0"/>
      <w:marRight w:val="0"/>
      <w:marTop w:val="0"/>
      <w:marBottom w:val="0"/>
      <w:divBdr>
        <w:top w:val="none" w:sz="0" w:space="0" w:color="auto"/>
        <w:left w:val="none" w:sz="0" w:space="0" w:color="auto"/>
        <w:bottom w:val="none" w:sz="0" w:space="0" w:color="auto"/>
        <w:right w:val="none" w:sz="0" w:space="0" w:color="auto"/>
      </w:divBdr>
    </w:div>
    <w:div w:id="24261463">
      <w:bodyDiv w:val="1"/>
      <w:marLeft w:val="0"/>
      <w:marRight w:val="0"/>
      <w:marTop w:val="0"/>
      <w:marBottom w:val="0"/>
      <w:divBdr>
        <w:top w:val="none" w:sz="0" w:space="0" w:color="auto"/>
        <w:left w:val="none" w:sz="0" w:space="0" w:color="auto"/>
        <w:bottom w:val="none" w:sz="0" w:space="0" w:color="auto"/>
        <w:right w:val="none" w:sz="0" w:space="0" w:color="auto"/>
      </w:divBdr>
    </w:div>
    <w:div w:id="39938777">
      <w:bodyDiv w:val="1"/>
      <w:marLeft w:val="0"/>
      <w:marRight w:val="0"/>
      <w:marTop w:val="0"/>
      <w:marBottom w:val="0"/>
      <w:divBdr>
        <w:top w:val="none" w:sz="0" w:space="0" w:color="auto"/>
        <w:left w:val="none" w:sz="0" w:space="0" w:color="auto"/>
        <w:bottom w:val="none" w:sz="0" w:space="0" w:color="auto"/>
        <w:right w:val="none" w:sz="0" w:space="0" w:color="auto"/>
      </w:divBdr>
    </w:div>
    <w:div w:id="40830785">
      <w:bodyDiv w:val="1"/>
      <w:marLeft w:val="0"/>
      <w:marRight w:val="0"/>
      <w:marTop w:val="0"/>
      <w:marBottom w:val="0"/>
      <w:divBdr>
        <w:top w:val="none" w:sz="0" w:space="0" w:color="auto"/>
        <w:left w:val="none" w:sz="0" w:space="0" w:color="auto"/>
        <w:bottom w:val="none" w:sz="0" w:space="0" w:color="auto"/>
        <w:right w:val="none" w:sz="0" w:space="0" w:color="auto"/>
      </w:divBdr>
    </w:div>
    <w:div w:id="41681500">
      <w:bodyDiv w:val="1"/>
      <w:marLeft w:val="0"/>
      <w:marRight w:val="0"/>
      <w:marTop w:val="0"/>
      <w:marBottom w:val="0"/>
      <w:divBdr>
        <w:top w:val="none" w:sz="0" w:space="0" w:color="auto"/>
        <w:left w:val="none" w:sz="0" w:space="0" w:color="auto"/>
        <w:bottom w:val="none" w:sz="0" w:space="0" w:color="auto"/>
        <w:right w:val="none" w:sz="0" w:space="0" w:color="auto"/>
      </w:divBdr>
    </w:div>
    <w:div w:id="55705870">
      <w:bodyDiv w:val="1"/>
      <w:marLeft w:val="0"/>
      <w:marRight w:val="0"/>
      <w:marTop w:val="0"/>
      <w:marBottom w:val="0"/>
      <w:divBdr>
        <w:top w:val="none" w:sz="0" w:space="0" w:color="auto"/>
        <w:left w:val="none" w:sz="0" w:space="0" w:color="auto"/>
        <w:bottom w:val="none" w:sz="0" w:space="0" w:color="auto"/>
        <w:right w:val="none" w:sz="0" w:space="0" w:color="auto"/>
      </w:divBdr>
    </w:div>
    <w:div w:id="61756154">
      <w:bodyDiv w:val="1"/>
      <w:marLeft w:val="0"/>
      <w:marRight w:val="0"/>
      <w:marTop w:val="0"/>
      <w:marBottom w:val="0"/>
      <w:divBdr>
        <w:top w:val="none" w:sz="0" w:space="0" w:color="auto"/>
        <w:left w:val="none" w:sz="0" w:space="0" w:color="auto"/>
        <w:bottom w:val="none" w:sz="0" w:space="0" w:color="auto"/>
        <w:right w:val="none" w:sz="0" w:space="0" w:color="auto"/>
      </w:divBdr>
    </w:div>
    <w:div w:id="70784828">
      <w:bodyDiv w:val="1"/>
      <w:marLeft w:val="0"/>
      <w:marRight w:val="0"/>
      <w:marTop w:val="0"/>
      <w:marBottom w:val="0"/>
      <w:divBdr>
        <w:top w:val="none" w:sz="0" w:space="0" w:color="auto"/>
        <w:left w:val="none" w:sz="0" w:space="0" w:color="auto"/>
        <w:bottom w:val="none" w:sz="0" w:space="0" w:color="auto"/>
        <w:right w:val="none" w:sz="0" w:space="0" w:color="auto"/>
      </w:divBdr>
    </w:div>
    <w:div w:id="106893080">
      <w:bodyDiv w:val="1"/>
      <w:marLeft w:val="0"/>
      <w:marRight w:val="0"/>
      <w:marTop w:val="0"/>
      <w:marBottom w:val="0"/>
      <w:divBdr>
        <w:top w:val="none" w:sz="0" w:space="0" w:color="auto"/>
        <w:left w:val="none" w:sz="0" w:space="0" w:color="auto"/>
        <w:bottom w:val="none" w:sz="0" w:space="0" w:color="auto"/>
        <w:right w:val="none" w:sz="0" w:space="0" w:color="auto"/>
      </w:divBdr>
    </w:div>
    <w:div w:id="160437712">
      <w:bodyDiv w:val="1"/>
      <w:marLeft w:val="0"/>
      <w:marRight w:val="0"/>
      <w:marTop w:val="0"/>
      <w:marBottom w:val="0"/>
      <w:divBdr>
        <w:top w:val="none" w:sz="0" w:space="0" w:color="auto"/>
        <w:left w:val="none" w:sz="0" w:space="0" w:color="auto"/>
        <w:bottom w:val="none" w:sz="0" w:space="0" w:color="auto"/>
        <w:right w:val="none" w:sz="0" w:space="0" w:color="auto"/>
      </w:divBdr>
    </w:div>
    <w:div w:id="228003913">
      <w:bodyDiv w:val="1"/>
      <w:marLeft w:val="0"/>
      <w:marRight w:val="0"/>
      <w:marTop w:val="0"/>
      <w:marBottom w:val="0"/>
      <w:divBdr>
        <w:top w:val="none" w:sz="0" w:space="0" w:color="auto"/>
        <w:left w:val="none" w:sz="0" w:space="0" w:color="auto"/>
        <w:bottom w:val="none" w:sz="0" w:space="0" w:color="auto"/>
        <w:right w:val="none" w:sz="0" w:space="0" w:color="auto"/>
      </w:divBdr>
    </w:div>
    <w:div w:id="248736259">
      <w:bodyDiv w:val="1"/>
      <w:marLeft w:val="0"/>
      <w:marRight w:val="0"/>
      <w:marTop w:val="0"/>
      <w:marBottom w:val="0"/>
      <w:divBdr>
        <w:top w:val="none" w:sz="0" w:space="0" w:color="auto"/>
        <w:left w:val="none" w:sz="0" w:space="0" w:color="auto"/>
        <w:bottom w:val="none" w:sz="0" w:space="0" w:color="auto"/>
        <w:right w:val="none" w:sz="0" w:space="0" w:color="auto"/>
      </w:divBdr>
    </w:div>
    <w:div w:id="284971823">
      <w:bodyDiv w:val="1"/>
      <w:marLeft w:val="0"/>
      <w:marRight w:val="0"/>
      <w:marTop w:val="0"/>
      <w:marBottom w:val="0"/>
      <w:divBdr>
        <w:top w:val="none" w:sz="0" w:space="0" w:color="auto"/>
        <w:left w:val="none" w:sz="0" w:space="0" w:color="auto"/>
        <w:bottom w:val="none" w:sz="0" w:space="0" w:color="auto"/>
        <w:right w:val="none" w:sz="0" w:space="0" w:color="auto"/>
      </w:divBdr>
    </w:div>
    <w:div w:id="319846402">
      <w:bodyDiv w:val="1"/>
      <w:marLeft w:val="0"/>
      <w:marRight w:val="0"/>
      <w:marTop w:val="0"/>
      <w:marBottom w:val="0"/>
      <w:divBdr>
        <w:top w:val="none" w:sz="0" w:space="0" w:color="auto"/>
        <w:left w:val="none" w:sz="0" w:space="0" w:color="auto"/>
        <w:bottom w:val="none" w:sz="0" w:space="0" w:color="auto"/>
        <w:right w:val="none" w:sz="0" w:space="0" w:color="auto"/>
      </w:divBdr>
    </w:div>
    <w:div w:id="328020727">
      <w:bodyDiv w:val="1"/>
      <w:marLeft w:val="0"/>
      <w:marRight w:val="0"/>
      <w:marTop w:val="0"/>
      <w:marBottom w:val="0"/>
      <w:divBdr>
        <w:top w:val="none" w:sz="0" w:space="0" w:color="auto"/>
        <w:left w:val="none" w:sz="0" w:space="0" w:color="auto"/>
        <w:bottom w:val="none" w:sz="0" w:space="0" w:color="auto"/>
        <w:right w:val="none" w:sz="0" w:space="0" w:color="auto"/>
      </w:divBdr>
    </w:div>
    <w:div w:id="351150120">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5">
          <w:marLeft w:val="0"/>
          <w:marRight w:val="0"/>
          <w:marTop w:val="0"/>
          <w:marBottom w:val="0"/>
          <w:divBdr>
            <w:top w:val="none" w:sz="0" w:space="0" w:color="auto"/>
            <w:left w:val="none" w:sz="0" w:space="0" w:color="auto"/>
            <w:bottom w:val="none" w:sz="0" w:space="0" w:color="auto"/>
            <w:right w:val="none" w:sz="0" w:space="0" w:color="auto"/>
          </w:divBdr>
        </w:div>
      </w:divsChild>
    </w:div>
    <w:div w:id="373581969">
      <w:bodyDiv w:val="1"/>
      <w:marLeft w:val="0"/>
      <w:marRight w:val="0"/>
      <w:marTop w:val="0"/>
      <w:marBottom w:val="0"/>
      <w:divBdr>
        <w:top w:val="none" w:sz="0" w:space="0" w:color="auto"/>
        <w:left w:val="none" w:sz="0" w:space="0" w:color="auto"/>
        <w:bottom w:val="none" w:sz="0" w:space="0" w:color="auto"/>
        <w:right w:val="none" w:sz="0" w:space="0" w:color="auto"/>
      </w:divBdr>
    </w:div>
    <w:div w:id="383024326">
      <w:bodyDiv w:val="1"/>
      <w:marLeft w:val="0"/>
      <w:marRight w:val="0"/>
      <w:marTop w:val="0"/>
      <w:marBottom w:val="0"/>
      <w:divBdr>
        <w:top w:val="none" w:sz="0" w:space="0" w:color="auto"/>
        <w:left w:val="none" w:sz="0" w:space="0" w:color="auto"/>
        <w:bottom w:val="none" w:sz="0" w:space="0" w:color="auto"/>
        <w:right w:val="none" w:sz="0" w:space="0" w:color="auto"/>
      </w:divBdr>
    </w:div>
    <w:div w:id="386492981">
      <w:bodyDiv w:val="1"/>
      <w:marLeft w:val="0"/>
      <w:marRight w:val="0"/>
      <w:marTop w:val="0"/>
      <w:marBottom w:val="0"/>
      <w:divBdr>
        <w:top w:val="none" w:sz="0" w:space="0" w:color="auto"/>
        <w:left w:val="none" w:sz="0" w:space="0" w:color="auto"/>
        <w:bottom w:val="none" w:sz="0" w:space="0" w:color="auto"/>
        <w:right w:val="none" w:sz="0" w:space="0" w:color="auto"/>
      </w:divBdr>
    </w:div>
    <w:div w:id="473910039">
      <w:marLeft w:val="0"/>
      <w:marRight w:val="0"/>
      <w:marTop w:val="0"/>
      <w:marBottom w:val="0"/>
      <w:divBdr>
        <w:top w:val="none" w:sz="0" w:space="0" w:color="auto"/>
        <w:left w:val="none" w:sz="0" w:space="0" w:color="auto"/>
        <w:bottom w:val="none" w:sz="0" w:space="0" w:color="auto"/>
        <w:right w:val="none" w:sz="0" w:space="0" w:color="auto"/>
      </w:divBdr>
    </w:div>
    <w:div w:id="473910040">
      <w:marLeft w:val="0"/>
      <w:marRight w:val="0"/>
      <w:marTop w:val="0"/>
      <w:marBottom w:val="0"/>
      <w:divBdr>
        <w:top w:val="none" w:sz="0" w:space="0" w:color="auto"/>
        <w:left w:val="none" w:sz="0" w:space="0" w:color="auto"/>
        <w:bottom w:val="none" w:sz="0" w:space="0" w:color="auto"/>
        <w:right w:val="none" w:sz="0" w:space="0" w:color="auto"/>
      </w:divBdr>
    </w:div>
    <w:div w:id="473910041">
      <w:marLeft w:val="0"/>
      <w:marRight w:val="0"/>
      <w:marTop w:val="0"/>
      <w:marBottom w:val="0"/>
      <w:divBdr>
        <w:top w:val="none" w:sz="0" w:space="0" w:color="auto"/>
        <w:left w:val="none" w:sz="0" w:space="0" w:color="auto"/>
        <w:bottom w:val="none" w:sz="0" w:space="0" w:color="auto"/>
        <w:right w:val="none" w:sz="0" w:space="0" w:color="auto"/>
      </w:divBdr>
    </w:div>
    <w:div w:id="473910042">
      <w:marLeft w:val="0"/>
      <w:marRight w:val="0"/>
      <w:marTop w:val="0"/>
      <w:marBottom w:val="0"/>
      <w:divBdr>
        <w:top w:val="none" w:sz="0" w:space="0" w:color="auto"/>
        <w:left w:val="none" w:sz="0" w:space="0" w:color="auto"/>
        <w:bottom w:val="none" w:sz="0" w:space="0" w:color="auto"/>
        <w:right w:val="none" w:sz="0" w:space="0" w:color="auto"/>
      </w:divBdr>
    </w:div>
    <w:div w:id="473910043">
      <w:marLeft w:val="0"/>
      <w:marRight w:val="0"/>
      <w:marTop w:val="0"/>
      <w:marBottom w:val="0"/>
      <w:divBdr>
        <w:top w:val="none" w:sz="0" w:space="0" w:color="auto"/>
        <w:left w:val="none" w:sz="0" w:space="0" w:color="auto"/>
        <w:bottom w:val="none" w:sz="0" w:space="0" w:color="auto"/>
        <w:right w:val="none" w:sz="0" w:space="0" w:color="auto"/>
      </w:divBdr>
    </w:div>
    <w:div w:id="473910044">
      <w:marLeft w:val="0"/>
      <w:marRight w:val="0"/>
      <w:marTop w:val="0"/>
      <w:marBottom w:val="0"/>
      <w:divBdr>
        <w:top w:val="none" w:sz="0" w:space="0" w:color="auto"/>
        <w:left w:val="none" w:sz="0" w:space="0" w:color="auto"/>
        <w:bottom w:val="none" w:sz="0" w:space="0" w:color="auto"/>
        <w:right w:val="none" w:sz="0" w:space="0" w:color="auto"/>
      </w:divBdr>
    </w:div>
    <w:div w:id="473910045">
      <w:marLeft w:val="0"/>
      <w:marRight w:val="0"/>
      <w:marTop w:val="0"/>
      <w:marBottom w:val="0"/>
      <w:divBdr>
        <w:top w:val="none" w:sz="0" w:space="0" w:color="auto"/>
        <w:left w:val="none" w:sz="0" w:space="0" w:color="auto"/>
        <w:bottom w:val="none" w:sz="0" w:space="0" w:color="auto"/>
        <w:right w:val="none" w:sz="0" w:space="0" w:color="auto"/>
      </w:divBdr>
    </w:div>
    <w:div w:id="473910046">
      <w:marLeft w:val="0"/>
      <w:marRight w:val="0"/>
      <w:marTop w:val="0"/>
      <w:marBottom w:val="0"/>
      <w:divBdr>
        <w:top w:val="none" w:sz="0" w:space="0" w:color="auto"/>
        <w:left w:val="none" w:sz="0" w:space="0" w:color="auto"/>
        <w:bottom w:val="none" w:sz="0" w:space="0" w:color="auto"/>
        <w:right w:val="none" w:sz="0" w:space="0" w:color="auto"/>
      </w:divBdr>
    </w:div>
    <w:div w:id="473910047">
      <w:marLeft w:val="0"/>
      <w:marRight w:val="0"/>
      <w:marTop w:val="0"/>
      <w:marBottom w:val="0"/>
      <w:divBdr>
        <w:top w:val="none" w:sz="0" w:space="0" w:color="auto"/>
        <w:left w:val="none" w:sz="0" w:space="0" w:color="auto"/>
        <w:bottom w:val="none" w:sz="0" w:space="0" w:color="auto"/>
        <w:right w:val="none" w:sz="0" w:space="0" w:color="auto"/>
      </w:divBdr>
    </w:div>
    <w:div w:id="473910048">
      <w:marLeft w:val="0"/>
      <w:marRight w:val="0"/>
      <w:marTop w:val="0"/>
      <w:marBottom w:val="0"/>
      <w:divBdr>
        <w:top w:val="none" w:sz="0" w:space="0" w:color="auto"/>
        <w:left w:val="none" w:sz="0" w:space="0" w:color="auto"/>
        <w:bottom w:val="none" w:sz="0" w:space="0" w:color="auto"/>
        <w:right w:val="none" w:sz="0" w:space="0" w:color="auto"/>
      </w:divBdr>
    </w:div>
    <w:div w:id="473910049">
      <w:marLeft w:val="0"/>
      <w:marRight w:val="0"/>
      <w:marTop w:val="0"/>
      <w:marBottom w:val="0"/>
      <w:divBdr>
        <w:top w:val="none" w:sz="0" w:space="0" w:color="auto"/>
        <w:left w:val="none" w:sz="0" w:space="0" w:color="auto"/>
        <w:bottom w:val="none" w:sz="0" w:space="0" w:color="auto"/>
        <w:right w:val="none" w:sz="0" w:space="0" w:color="auto"/>
      </w:divBdr>
    </w:div>
    <w:div w:id="473910050">
      <w:marLeft w:val="0"/>
      <w:marRight w:val="0"/>
      <w:marTop w:val="0"/>
      <w:marBottom w:val="0"/>
      <w:divBdr>
        <w:top w:val="none" w:sz="0" w:space="0" w:color="auto"/>
        <w:left w:val="none" w:sz="0" w:space="0" w:color="auto"/>
        <w:bottom w:val="none" w:sz="0" w:space="0" w:color="auto"/>
        <w:right w:val="none" w:sz="0" w:space="0" w:color="auto"/>
      </w:divBdr>
    </w:div>
    <w:div w:id="473910051">
      <w:marLeft w:val="0"/>
      <w:marRight w:val="0"/>
      <w:marTop w:val="0"/>
      <w:marBottom w:val="0"/>
      <w:divBdr>
        <w:top w:val="none" w:sz="0" w:space="0" w:color="auto"/>
        <w:left w:val="none" w:sz="0" w:space="0" w:color="auto"/>
        <w:bottom w:val="none" w:sz="0" w:space="0" w:color="auto"/>
        <w:right w:val="none" w:sz="0" w:space="0" w:color="auto"/>
      </w:divBdr>
    </w:div>
    <w:div w:id="473910052">
      <w:marLeft w:val="0"/>
      <w:marRight w:val="0"/>
      <w:marTop w:val="0"/>
      <w:marBottom w:val="0"/>
      <w:divBdr>
        <w:top w:val="none" w:sz="0" w:space="0" w:color="auto"/>
        <w:left w:val="none" w:sz="0" w:space="0" w:color="auto"/>
        <w:bottom w:val="none" w:sz="0" w:space="0" w:color="auto"/>
        <w:right w:val="none" w:sz="0" w:space="0" w:color="auto"/>
      </w:divBdr>
    </w:div>
    <w:div w:id="473910053">
      <w:marLeft w:val="0"/>
      <w:marRight w:val="0"/>
      <w:marTop w:val="0"/>
      <w:marBottom w:val="0"/>
      <w:divBdr>
        <w:top w:val="none" w:sz="0" w:space="0" w:color="auto"/>
        <w:left w:val="none" w:sz="0" w:space="0" w:color="auto"/>
        <w:bottom w:val="none" w:sz="0" w:space="0" w:color="auto"/>
        <w:right w:val="none" w:sz="0" w:space="0" w:color="auto"/>
      </w:divBdr>
    </w:div>
    <w:div w:id="473910054">
      <w:marLeft w:val="0"/>
      <w:marRight w:val="0"/>
      <w:marTop w:val="0"/>
      <w:marBottom w:val="0"/>
      <w:divBdr>
        <w:top w:val="none" w:sz="0" w:space="0" w:color="auto"/>
        <w:left w:val="none" w:sz="0" w:space="0" w:color="auto"/>
        <w:bottom w:val="none" w:sz="0" w:space="0" w:color="auto"/>
        <w:right w:val="none" w:sz="0" w:space="0" w:color="auto"/>
      </w:divBdr>
    </w:div>
    <w:div w:id="473910055">
      <w:marLeft w:val="0"/>
      <w:marRight w:val="0"/>
      <w:marTop w:val="0"/>
      <w:marBottom w:val="0"/>
      <w:divBdr>
        <w:top w:val="none" w:sz="0" w:space="0" w:color="auto"/>
        <w:left w:val="none" w:sz="0" w:space="0" w:color="auto"/>
        <w:bottom w:val="none" w:sz="0" w:space="0" w:color="auto"/>
        <w:right w:val="none" w:sz="0" w:space="0" w:color="auto"/>
      </w:divBdr>
    </w:div>
    <w:div w:id="473910056">
      <w:marLeft w:val="0"/>
      <w:marRight w:val="0"/>
      <w:marTop w:val="0"/>
      <w:marBottom w:val="0"/>
      <w:divBdr>
        <w:top w:val="none" w:sz="0" w:space="0" w:color="auto"/>
        <w:left w:val="none" w:sz="0" w:space="0" w:color="auto"/>
        <w:bottom w:val="none" w:sz="0" w:space="0" w:color="auto"/>
        <w:right w:val="none" w:sz="0" w:space="0" w:color="auto"/>
      </w:divBdr>
    </w:div>
    <w:div w:id="473910057">
      <w:marLeft w:val="0"/>
      <w:marRight w:val="0"/>
      <w:marTop w:val="0"/>
      <w:marBottom w:val="0"/>
      <w:divBdr>
        <w:top w:val="none" w:sz="0" w:space="0" w:color="auto"/>
        <w:left w:val="none" w:sz="0" w:space="0" w:color="auto"/>
        <w:bottom w:val="none" w:sz="0" w:space="0" w:color="auto"/>
        <w:right w:val="none" w:sz="0" w:space="0" w:color="auto"/>
      </w:divBdr>
    </w:div>
    <w:div w:id="473910058">
      <w:marLeft w:val="0"/>
      <w:marRight w:val="0"/>
      <w:marTop w:val="0"/>
      <w:marBottom w:val="0"/>
      <w:divBdr>
        <w:top w:val="none" w:sz="0" w:space="0" w:color="auto"/>
        <w:left w:val="none" w:sz="0" w:space="0" w:color="auto"/>
        <w:bottom w:val="none" w:sz="0" w:space="0" w:color="auto"/>
        <w:right w:val="none" w:sz="0" w:space="0" w:color="auto"/>
      </w:divBdr>
    </w:div>
    <w:div w:id="473910059">
      <w:marLeft w:val="0"/>
      <w:marRight w:val="0"/>
      <w:marTop w:val="0"/>
      <w:marBottom w:val="0"/>
      <w:divBdr>
        <w:top w:val="none" w:sz="0" w:space="0" w:color="auto"/>
        <w:left w:val="none" w:sz="0" w:space="0" w:color="auto"/>
        <w:bottom w:val="none" w:sz="0" w:space="0" w:color="auto"/>
        <w:right w:val="none" w:sz="0" w:space="0" w:color="auto"/>
      </w:divBdr>
    </w:div>
    <w:div w:id="473910060">
      <w:marLeft w:val="0"/>
      <w:marRight w:val="0"/>
      <w:marTop w:val="0"/>
      <w:marBottom w:val="0"/>
      <w:divBdr>
        <w:top w:val="none" w:sz="0" w:space="0" w:color="auto"/>
        <w:left w:val="none" w:sz="0" w:space="0" w:color="auto"/>
        <w:bottom w:val="none" w:sz="0" w:space="0" w:color="auto"/>
        <w:right w:val="none" w:sz="0" w:space="0" w:color="auto"/>
      </w:divBdr>
    </w:div>
    <w:div w:id="473910061">
      <w:marLeft w:val="0"/>
      <w:marRight w:val="0"/>
      <w:marTop w:val="0"/>
      <w:marBottom w:val="0"/>
      <w:divBdr>
        <w:top w:val="none" w:sz="0" w:space="0" w:color="auto"/>
        <w:left w:val="none" w:sz="0" w:space="0" w:color="auto"/>
        <w:bottom w:val="none" w:sz="0" w:space="0" w:color="auto"/>
        <w:right w:val="none" w:sz="0" w:space="0" w:color="auto"/>
      </w:divBdr>
    </w:div>
    <w:div w:id="657030220">
      <w:bodyDiv w:val="1"/>
      <w:marLeft w:val="0"/>
      <w:marRight w:val="0"/>
      <w:marTop w:val="0"/>
      <w:marBottom w:val="0"/>
      <w:divBdr>
        <w:top w:val="none" w:sz="0" w:space="0" w:color="auto"/>
        <w:left w:val="none" w:sz="0" w:space="0" w:color="auto"/>
        <w:bottom w:val="none" w:sz="0" w:space="0" w:color="auto"/>
        <w:right w:val="none" w:sz="0" w:space="0" w:color="auto"/>
      </w:divBdr>
    </w:div>
    <w:div w:id="819493328">
      <w:bodyDiv w:val="1"/>
      <w:marLeft w:val="0"/>
      <w:marRight w:val="0"/>
      <w:marTop w:val="0"/>
      <w:marBottom w:val="0"/>
      <w:divBdr>
        <w:top w:val="none" w:sz="0" w:space="0" w:color="auto"/>
        <w:left w:val="none" w:sz="0" w:space="0" w:color="auto"/>
        <w:bottom w:val="none" w:sz="0" w:space="0" w:color="auto"/>
        <w:right w:val="none" w:sz="0" w:space="0" w:color="auto"/>
      </w:divBdr>
    </w:div>
    <w:div w:id="967590956">
      <w:bodyDiv w:val="1"/>
      <w:marLeft w:val="0"/>
      <w:marRight w:val="0"/>
      <w:marTop w:val="0"/>
      <w:marBottom w:val="0"/>
      <w:divBdr>
        <w:top w:val="none" w:sz="0" w:space="0" w:color="auto"/>
        <w:left w:val="none" w:sz="0" w:space="0" w:color="auto"/>
        <w:bottom w:val="none" w:sz="0" w:space="0" w:color="auto"/>
        <w:right w:val="none" w:sz="0" w:space="0" w:color="auto"/>
      </w:divBdr>
    </w:div>
    <w:div w:id="971792931">
      <w:bodyDiv w:val="1"/>
      <w:marLeft w:val="0"/>
      <w:marRight w:val="0"/>
      <w:marTop w:val="0"/>
      <w:marBottom w:val="0"/>
      <w:divBdr>
        <w:top w:val="none" w:sz="0" w:space="0" w:color="auto"/>
        <w:left w:val="none" w:sz="0" w:space="0" w:color="auto"/>
        <w:bottom w:val="none" w:sz="0" w:space="0" w:color="auto"/>
        <w:right w:val="none" w:sz="0" w:space="0" w:color="auto"/>
      </w:divBdr>
    </w:div>
    <w:div w:id="980622797">
      <w:bodyDiv w:val="1"/>
      <w:marLeft w:val="0"/>
      <w:marRight w:val="0"/>
      <w:marTop w:val="0"/>
      <w:marBottom w:val="0"/>
      <w:divBdr>
        <w:top w:val="none" w:sz="0" w:space="0" w:color="auto"/>
        <w:left w:val="none" w:sz="0" w:space="0" w:color="auto"/>
        <w:bottom w:val="none" w:sz="0" w:space="0" w:color="auto"/>
        <w:right w:val="none" w:sz="0" w:space="0" w:color="auto"/>
      </w:divBdr>
    </w:div>
    <w:div w:id="1154299834">
      <w:bodyDiv w:val="1"/>
      <w:marLeft w:val="0"/>
      <w:marRight w:val="0"/>
      <w:marTop w:val="0"/>
      <w:marBottom w:val="0"/>
      <w:divBdr>
        <w:top w:val="none" w:sz="0" w:space="0" w:color="auto"/>
        <w:left w:val="none" w:sz="0" w:space="0" w:color="auto"/>
        <w:bottom w:val="none" w:sz="0" w:space="0" w:color="auto"/>
        <w:right w:val="none" w:sz="0" w:space="0" w:color="auto"/>
      </w:divBdr>
    </w:div>
    <w:div w:id="1170759638">
      <w:bodyDiv w:val="1"/>
      <w:marLeft w:val="0"/>
      <w:marRight w:val="0"/>
      <w:marTop w:val="0"/>
      <w:marBottom w:val="0"/>
      <w:divBdr>
        <w:top w:val="none" w:sz="0" w:space="0" w:color="auto"/>
        <w:left w:val="none" w:sz="0" w:space="0" w:color="auto"/>
        <w:bottom w:val="none" w:sz="0" w:space="0" w:color="auto"/>
        <w:right w:val="none" w:sz="0" w:space="0" w:color="auto"/>
      </w:divBdr>
    </w:div>
    <w:div w:id="1261644749">
      <w:bodyDiv w:val="1"/>
      <w:marLeft w:val="0"/>
      <w:marRight w:val="0"/>
      <w:marTop w:val="0"/>
      <w:marBottom w:val="0"/>
      <w:divBdr>
        <w:top w:val="none" w:sz="0" w:space="0" w:color="auto"/>
        <w:left w:val="none" w:sz="0" w:space="0" w:color="auto"/>
        <w:bottom w:val="none" w:sz="0" w:space="0" w:color="auto"/>
        <w:right w:val="none" w:sz="0" w:space="0" w:color="auto"/>
      </w:divBdr>
    </w:div>
    <w:div w:id="1351637449">
      <w:bodyDiv w:val="1"/>
      <w:marLeft w:val="0"/>
      <w:marRight w:val="0"/>
      <w:marTop w:val="0"/>
      <w:marBottom w:val="0"/>
      <w:divBdr>
        <w:top w:val="none" w:sz="0" w:space="0" w:color="auto"/>
        <w:left w:val="none" w:sz="0" w:space="0" w:color="auto"/>
        <w:bottom w:val="none" w:sz="0" w:space="0" w:color="auto"/>
        <w:right w:val="none" w:sz="0" w:space="0" w:color="auto"/>
      </w:divBdr>
    </w:div>
    <w:div w:id="1358046432">
      <w:bodyDiv w:val="1"/>
      <w:marLeft w:val="0"/>
      <w:marRight w:val="0"/>
      <w:marTop w:val="0"/>
      <w:marBottom w:val="0"/>
      <w:divBdr>
        <w:top w:val="none" w:sz="0" w:space="0" w:color="auto"/>
        <w:left w:val="none" w:sz="0" w:space="0" w:color="auto"/>
        <w:bottom w:val="none" w:sz="0" w:space="0" w:color="auto"/>
        <w:right w:val="none" w:sz="0" w:space="0" w:color="auto"/>
      </w:divBdr>
    </w:div>
    <w:div w:id="1374428320">
      <w:bodyDiv w:val="1"/>
      <w:marLeft w:val="0"/>
      <w:marRight w:val="0"/>
      <w:marTop w:val="0"/>
      <w:marBottom w:val="0"/>
      <w:divBdr>
        <w:top w:val="none" w:sz="0" w:space="0" w:color="auto"/>
        <w:left w:val="none" w:sz="0" w:space="0" w:color="auto"/>
        <w:bottom w:val="none" w:sz="0" w:space="0" w:color="auto"/>
        <w:right w:val="none" w:sz="0" w:space="0" w:color="auto"/>
      </w:divBdr>
    </w:div>
    <w:div w:id="1382438569">
      <w:bodyDiv w:val="1"/>
      <w:marLeft w:val="0"/>
      <w:marRight w:val="0"/>
      <w:marTop w:val="0"/>
      <w:marBottom w:val="0"/>
      <w:divBdr>
        <w:top w:val="none" w:sz="0" w:space="0" w:color="auto"/>
        <w:left w:val="none" w:sz="0" w:space="0" w:color="auto"/>
        <w:bottom w:val="none" w:sz="0" w:space="0" w:color="auto"/>
        <w:right w:val="none" w:sz="0" w:space="0" w:color="auto"/>
      </w:divBdr>
    </w:div>
    <w:div w:id="1391225549">
      <w:bodyDiv w:val="1"/>
      <w:marLeft w:val="0"/>
      <w:marRight w:val="0"/>
      <w:marTop w:val="0"/>
      <w:marBottom w:val="0"/>
      <w:divBdr>
        <w:top w:val="none" w:sz="0" w:space="0" w:color="auto"/>
        <w:left w:val="none" w:sz="0" w:space="0" w:color="auto"/>
        <w:bottom w:val="none" w:sz="0" w:space="0" w:color="auto"/>
        <w:right w:val="none" w:sz="0" w:space="0" w:color="auto"/>
      </w:divBdr>
    </w:div>
    <w:div w:id="1425882390">
      <w:bodyDiv w:val="1"/>
      <w:marLeft w:val="0"/>
      <w:marRight w:val="0"/>
      <w:marTop w:val="0"/>
      <w:marBottom w:val="0"/>
      <w:divBdr>
        <w:top w:val="none" w:sz="0" w:space="0" w:color="auto"/>
        <w:left w:val="none" w:sz="0" w:space="0" w:color="auto"/>
        <w:bottom w:val="none" w:sz="0" w:space="0" w:color="auto"/>
        <w:right w:val="none" w:sz="0" w:space="0" w:color="auto"/>
      </w:divBdr>
    </w:div>
    <w:div w:id="1428578772">
      <w:bodyDiv w:val="1"/>
      <w:marLeft w:val="0"/>
      <w:marRight w:val="0"/>
      <w:marTop w:val="0"/>
      <w:marBottom w:val="0"/>
      <w:divBdr>
        <w:top w:val="none" w:sz="0" w:space="0" w:color="auto"/>
        <w:left w:val="none" w:sz="0" w:space="0" w:color="auto"/>
        <w:bottom w:val="none" w:sz="0" w:space="0" w:color="auto"/>
        <w:right w:val="none" w:sz="0" w:space="0" w:color="auto"/>
      </w:divBdr>
    </w:div>
    <w:div w:id="1446000542">
      <w:bodyDiv w:val="1"/>
      <w:marLeft w:val="0"/>
      <w:marRight w:val="0"/>
      <w:marTop w:val="0"/>
      <w:marBottom w:val="0"/>
      <w:divBdr>
        <w:top w:val="none" w:sz="0" w:space="0" w:color="auto"/>
        <w:left w:val="none" w:sz="0" w:space="0" w:color="auto"/>
        <w:bottom w:val="none" w:sz="0" w:space="0" w:color="auto"/>
        <w:right w:val="none" w:sz="0" w:space="0" w:color="auto"/>
      </w:divBdr>
    </w:div>
    <w:div w:id="1465855109">
      <w:bodyDiv w:val="1"/>
      <w:marLeft w:val="0"/>
      <w:marRight w:val="0"/>
      <w:marTop w:val="0"/>
      <w:marBottom w:val="0"/>
      <w:divBdr>
        <w:top w:val="none" w:sz="0" w:space="0" w:color="auto"/>
        <w:left w:val="none" w:sz="0" w:space="0" w:color="auto"/>
        <w:bottom w:val="none" w:sz="0" w:space="0" w:color="auto"/>
        <w:right w:val="none" w:sz="0" w:space="0" w:color="auto"/>
      </w:divBdr>
    </w:div>
    <w:div w:id="1488131035">
      <w:bodyDiv w:val="1"/>
      <w:marLeft w:val="0"/>
      <w:marRight w:val="0"/>
      <w:marTop w:val="0"/>
      <w:marBottom w:val="0"/>
      <w:divBdr>
        <w:top w:val="none" w:sz="0" w:space="0" w:color="auto"/>
        <w:left w:val="none" w:sz="0" w:space="0" w:color="auto"/>
        <w:bottom w:val="none" w:sz="0" w:space="0" w:color="auto"/>
        <w:right w:val="none" w:sz="0" w:space="0" w:color="auto"/>
      </w:divBdr>
    </w:div>
    <w:div w:id="1499228498">
      <w:bodyDiv w:val="1"/>
      <w:marLeft w:val="0"/>
      <w:marRight w:val="0"/>
      <w:marTop w:val="0"/>
      <w:marBottom w:val="0"/>
      <w:divBdr>
        <w:top w:val="none" w:sz="0" w:space="0" w:color="auto"/>
        <w:left w:val="none" w:sz="0" w:space="0" w:color="auto"/>
        <w:bottom w:val="none" w:sz="0" w:space="0" w:color="auto"/>
        <w:right w:val="none" w:sz="0" w:space="0" w:color="auto"/>
      </w:divBdr>
    </w:div>
    <w:div w:id="1517424282">
      <w:bodyDiv w:val="1"/>
      <w:marLeft w:val="0"/>
      <w:marRight w:val="0"/>
      <w:marTop w:val="0"/>
      <w:marBottom w:val="0"/>
      <w:divBdr>
        <w:top w:val="none" w:sz="0" w:space="0" w:color="auto"/>
        <w:left w:val="none" w:sz="0" w:space="0" w:color="auto"/>
        <w:bottom w:val="none" w:sz="0" w:space="0" w:color="auto"/>
        <w:right w:val="none" w:sz="0" w:space="0" w:color="auto"/>
      </w:divBdr>
    </w:div>
    <w:div w:id="1525943780">
      <w:bodyDiv w:val="1"/>
      <w:marLeft w:val="0"/>
      <w:marRight w:val="0"/>
      <w:marTop w:val="0"/>
      <w:marBottom w:val="0"/>
      <w:divBdr>
        <w:top w:val="none" w:sz="0" w:space="0" w:color="auto"/>
        <w:left w:val="none" w:sz="0" w:space="0" w:color="auto"/>
        <w:bottom w:val="none" w:sz="0" w:space="0" w:color="auto"/>
        <w:right w:val="none" w:sz="0" w:space="0" w:color="auto"/>
      </w:divBdr>
    </w:div>
    <w:div w:id="1537768003">
      <w:bodyDiv w:val="1"/>
      <w:marLeft w:val="0"/>
      <w:marRight w:val="0"/>
      <w:marTop w:val="0"/>
      <w:marBottom w:val="0"/>
      <w:divBdr>
        <w:top w:val="none" w:sz="0" w:space="0" w:color="auto"/>
        <w:left w:val="none" w:sz="0" w:space="0" w:color="auto"/>
        <w:bottom w:val="none" w:sz="0" w:space="0" w:color="auto"/>
        <w:right w:val="none" w:sz="0" w:space="0" w:color="auto"/>
      </w:divBdr>
    </w:div>
    <w:div w:id="1593585424">
      <w:bodyDiv w:val="1"/>
      <w:marLeft w:val="0"/>
      <w:marRight w:val="0"/>
      <w:marTop w:val="0"/>
      <w:marBottom w:val="0"/>
      <w:divBdr>
        <w:top w:val="none" w:sz="0" w:space="0" w:color="auto"/>
        <w:left w:val="none" w:sz="0" w:space="0" w:color="auto"/>
        <w:bottom w:val="none" w:sz="0" w:space="0" w:color="auto"/>
        <w:right w:val="none" w:sz="0" w:space="0" w:color="auto"/>
      </w:divBdr>
    </w:div>
    <w:div w:id="1711420655">
      <w:bodyDiv w:val="1"/>
      <w:marLeft w:val="0"/>
      <w:marRight w:val="0"/>
      <w:marTop w:val="0"/>
      <w:marBottom w:val="0"/>
      <w:divBdr>
        <w:top w:val="none" w:sz="0" w:space="0" w:color="auto"/>
        <w:left w:val="none" w:sz="0" w:space="0" w:color="auto"/>
        <w:bottom w:val="none" w:sz="0" w:space="0" w:color="auto"/>
        <w:right w:val="none" w:sz="0" w:space="0" w:color="auto"/>
      </w:divBdr>
    </w:div>
    <w:div w:id="1716615497">
      <w:bodyDiv w:val="1"/>
      <w:marLeft w:val="0"/>
      <w:marRight w:val="0"/>
      <w:marTop w:val="0"/>
      <w:marBottom w:val="0"/>
      <w:divBdr>
        <w:top w:val="none" w:sz="0" w:space="0" w:color="auto"/>
        <w:left w:val="none" w:sz="0" w:space="0" w:color="auto"/>
        <w:bottom w:val="none" w:sz="0" w:space="0" w:color="auto"/>
        <w:right w:val="none" w:sz="0" w:space="0" w:color="auto"/>
      </w:divBdr>
    </w:div>
    <w:div w:id="1724326698">
      <w:bodyDiv w:val="1"/>
      <w:marLeft w:val="0"/>
      <w:marRight w:val="0"/>
      <w:marTop w:val="0"/>
      <w:marBottom w:val="0"/>
      <w:divBdr>
        <w:top w:val="none" w:sz="0" w:space="0" w:color="auto"/>
        <w:left w:val="none" w:sz="0" w:space="0" w:color="auto"/>
        <w:bottom w:val="none" w:sz="0" w:space="0" w:color="auto"/>
        <w:right w:val="none" w:sz="0" w:space="0" w:color="auto"/>
      </w:divBdr>
    </w:div>
    <w:div w:id="1809199359">
      <w:bodyDiv w:val="1"/>
      <w:marLeft w:val="0"/>
      <w:marRight w:val="0"/>
      <w:marTop w:val="0"/>
      <w:marBottom w:val="0"/>
      <w:divBdr>
        <w:top w:val="none" w:sz="0" w:space="0" w:color="auto"/>
        <w:left w:val="none" w:sz="0" w:space="0" w:color="auto"/>
        <w:bottom w:val="none" w:sz="0" w:space="0" w:color="auto"/>
        <w:right w:val="none" w:sz="0" w:space="0" w:color="auto"/>
      </w:divBdr>
    </w:div>
    <w:div w:id="1923101090">
      <w:bodyDiv w:val="1"/>
      <w:marLeft w:val="0"/>
      <w:marRight w:val="0"/>
      <w:marTop w:val="0"/>
      <w:marBottom w:val="0"/>
      <w:divBdr>
        <w:top w:val="none" w:sz="0" w:space="0" w:color="auto"/>
        <w:left w:val="none" w:sz="0" w:space="0" w:color="auto"/>
        <w:bottom w:val="none" w:sz="0" w:space="0" w:color="auto"/>
        <w:right w:val="none" w:sz="0" w:space="0" w:color="auto"/>
      </w:divBdr>
    </w:div>
    <w:div w:id="1929272102">
      <w:bodyDiv w:val="1"/>
      <w:marLeft w:val="0"/>
      <w:marRight w:val="0"/>
      <w:marTop w:val="0"/>
      <w:marBottom w:val="0"/>
      <w:divBdr>
        <w:top w:val="none" w:sz="0" w:space="0" w:color="auto"/>
        <w:left w:val="none" w:sz="0" w:space="0" w:color="auto"/>
        <w:bottom w:val="none" w:sz="0" w:space="0" w:color="auto"/>
        <w:right w:val="none" w:sz="0" w:space="0" w:color="auto"/>
      </w:divBdr>
    </w:div>
    <w:div w:id="1959097420">
      <w:bodyDiv w:val="1"/>
      <w:marLeft w:val="0"/>
      <w:marRight w:val="0"/>
      <w:marTop w:val="0"/>
      <w:marBottom w:val="0"/>
      <w:divBdr>
        <w:top w:val="none" w:sz="0" w:space="0" w:color="auto"/>
        <w:left w:val="none" w:sz="0" w:space="0" w:color="auto"/>
        <w:bottom w:val="none" w:sz="0" w:space="0" w:color="auto"/>
        <w:right w:val="none" w:sz="0" w:space="0" w:color="auto"/>
      </w:divBdr>
      <w:divsChild>
        <w:div w:id="2013217823">
          <w:marLeft w:val="0"/>
          <w:marRight w:val="0"/>
          <w:marTop w:val="0"/>
          <w:marBottom w:val="0"/>
          <w:divBdr>
            <w:top w:val="none" w:sz="0" w:space="0" w:color="auto"/>
            <w:left w:val="none" w:sz="0" w:space="0" w:color="auto"/>
            <w:bottom w:val="none" w:sz="0" w:space="0" w:color="auto"/>
            <w:right w:val="none" w:sz="0" w:space="0" w:color="auto"/>
          </w:divBdr>
        </w:div>
      </w:divsChild>
    </w:div>
    <w:div w:id="1965379970">
      <w:bodyDiv w:val="1"/>
      <w:marLeft w:val="0"/>
      <w:marRight w:val="0"/>
      <w:marTop w:val="0"/>
      <w:marBottom w:val="0"/>
      <w:divBdr>
        <w:top w:val="none" w:sz="0" w:space="0" w:color="auto"/>
        <w:left w:val="none" w:sz="0" w:space="0" w:color="auto"/>
        <w:bottom w:val="none" w:sz="0" w:space="0" w:color="auto"/>
        <w:right w:val="none" w:sz="0" w:space="0" w:color="auto"/>
      </w:divBdr>
    </w:div>
    <w:div w:id="1971858385">
      <w:bodyDiv w:val="1"/>
      <w:marLeft w:val="0"/>
      <w:marRight w:val="0"/>
      <w:marTop w:val="0"/>
      <w:marBottom w:val="0"/>
      <w:divBdr>
        <w:top w:val="none" w:sz="0" w:space="0" w:color="auto"/>
        <w:left w:val="none" w:sz="0" w:space="0" w:color="auto"/>
        <w:bottom w:val="none" w:sz="0" w:space="0" w:color="auto"/>
        <w:right w:val="none" w:sz="0" w:space="0" w:color="auto"/>
      </w:divBdr>
    </w:div>
    <w:div w:id="1972052838">
      <w:bodyDiv w:val="1"/>
      <w:marLeft w:val="0"/>
      <w:marRight w:val="0"/>
      <w:marTop w:val="0"/>
      <w:marBottom w:val="0"/>
      <w:divBdr>
        <w:top w:val="none" w:sz="0" w:space="0" w:color="auto"/>
        <w:left w:val="none" w:sz="0" w:space="0" w:color="auto"/>
        <w:bottom w:val="none" w:sz="0" w:space="0" w:color="auto"/>
        <w:right w:val="none" w:sz="0" w:space="0" w:color="auto"/>
      </w:divBdr>
    </w:div>
    <w:div w:id="2016834361">
      <w:bodyDiv w:val="1"/>
      <w:marLeft w:val="0"/>
      <w:marRight w:val="0"/>
      <w:marTop w:val="0"/>
      <w:marBottom w:val="0"/>
      <w:divBdr>
        <w:top w:val="none" w:sz="0" w:space="0" w:color="auto"/>
        <w:left w:val="none" w:sz="0" w:space="0" w:color="auto"/>
        <w:bottom w:val="none" w:sz="0" w:space="0" w:color="auto"/>
        <w:right w:val="none" w:sz="0" w:space="0" w:color="auto"/>
      </w:divBdr>
    </w:div>
    <w:div w:id="2026903893">
      <w:bodyDiv w:val="1"/>
      <w:marLeft w:val="0"/>
      <w:marRight w:val="0"/>
      <w:marTop w:val="0"/>
      <w:marBottom w:val="0"/>
      <w:divBdr>
        <w:top w:val="none" w:sz="0" w:space="0" w:color="auto"/>
        <w:left w:val="none" w:sz="0" w:space="0" w:color="auto"/>
        <w:bottom w:val="none" w:sz="0" w:space="0" w:color="auto"/>
        <w:right w:val="none" w:sz="0" w:space="0" w:color="auto"/>
      </w:divBdr>
    </w:div>
    <w:div w:id="2051877867">
      <w:bodyDiv w:val="1"/>
      <w:marLeft w:val="0"/>
      <w:marRight w:val="0"/>
      <w:marTop w:val="0"/>
      <w:marBottom w:val="0"/>
      <w:divBdr>
        <w:top w:val="none" w:sz="0" w:space="0" w:color="auto"/>
        <w:left w:val="none" w:sz="0" w:space="0" w:color="auto"/>
        <w:bottom w:val="none" w:sz="0" w:space="0" w:color="auto"/>
        <w:right w:val="none" w:sz="0" w:space="0" w:color="auto"/>
      </w:divBdr>
    </w:div>
    <w:div w:id="2107575890">
      <w:bodyDiv w:val="1"/>
      <w:marLeft w:val="0"/>
      <w:marRight w:val="0"/>
      <w:marTop w:val="0"/>
      <w:marBottom w:val="0"/>
      <w:divBdr>
        <w:top w:val="none" w:sz="0" w:space="0" w:color="auto"/>
        <w:left w:val="none" w:sz="0" w:space="0" w:color="auto"/>
        <w:bottom w:val="none" w:sz="0" w:space="0" w:color="auto"/>
        <w:right w:val="none" w:sz="0" w:space="0" w:color="auto"/>
      </w:divBdr>
    </w:div>
    <w:div w:id="21332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FDE1-6137-4747-963F-C94DA72DA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17580</Words>
  <Characters>96694</Characters>
  <Application>Microsoft Office Word</Application>
  <DocSecurity>0</DocSecurity>
  <Lines>805</Lines>
  <Paragraphs>228</Paragraphs>
  <ScaleCrop>false</ScaleCrop>
  <HeadingPairs>
    <vt:vector size="2" baseType="variant">
      <vt:variant>
        <vt:lpstr>Título</vt:lpstr>
      </vt:variant>
      <vt:variant>
        <vt:i4>1</vt:i4>
      </vt:variant>
    </vt:vector>
  </HeadingPairs>
  <TitlesOfParts>
    <vt:vector size="1" baseType="lpstr">
      <vt:lpstr>SUBSECTOR AGRÍCOLA</vt:lpstr>
    </vt:vector>
  </TitlesOfParts>
  <Company>Hewlett-Packard Company</Company>
  <LinksUpToDate>false</LinksUpToDate>
  <CharactersWithSpaces>114046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SUBSECTOR AGRÍCOLA</dc:title>
  <dc:subject/>
  <dc:creator>Andrés</dc:creator>
  <cp:keywords/>
  <dc:description/>
  <cp:lastModifiedBy>TERESA</cp:lastModifiedBy>
  <cp:revision>2</cp:revision>
  <cp:lastPrinted>2020-12-21T08:39:00Z</cp:lastPrinted>
  <dcterms:created xsi:type="dcterms:W3CDTF">2020-12-21T10:28:00Z</dcterms:created>
  <dcterms:modified xsi:type="dcterms:W3CDTF">2020-12-21T10:28:00Z</dcterms:modified>
</cp:coreProperties>
</file>